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Чернятин Артём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t xml:space="preserve">2.1 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</w:t>
      </w:r>
      <w:r>
        <w:t xml:space="preserve"> </w:t>
      </w:r>
      <w:r>
        <w:t xml:space="preserve">‘6’</w:t>
      </w:r>
      <w:r>
        <w:t xml:space="preserve"> </w:t>
      </w:r>
      <w:r>
        <w:t xml:space="preserve">(с помощью команды mov eax,</w:t>
      </w:r>
      <w:r>
        <w:t xml:space="preserve"> </w:t>
      </w:r>
      <w:r>
        <w:t xml:space="preserve">‘6’</w:t>
      </w:r>
      <w:r>
        <w:t xml:space="preserve">), в регистр ebx записывается символ</w:t>
      </w:r>
      <w:r>
        <w:t xml:space="preserve"> </w:t>
      </w:r>
      <w:r>
        <w:t xml:space="preserve">‘4’</w:t>
      </w:r>
      <w:r>
        <w:t xml:space="preserve"> </w:t>
      </w:r>
      <w:r>
        <w:t xml:space="preserve">(с помощью команды mov ebx,</w:t>
      </w:r>
      <w:r>
        <w:t xml:space="preserve"> </w:t>
      </w:r>
      <w:r>
        <w:t xml:space="preserve">‘4’</w:t>
      </w:r>
      <w:r>
        <w:t xml:space="preserve">). Затем к значению в регистре eax прибавляется значение из регистра ebx (командой add eax, ebx), и результат сохраняется в eax. После этого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создаем дополнительную переменную. Сначала записываем значение из регистра eax в переменную buf1 (команда mov [buf1], eax), затем записываем адрес этой переменной в регистр eax (команда mov eax, buf1) и вызываем функцию sprintLF.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101389" cy="476450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1389" cy="476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Программа lab6-1.asm</w:t>
            </w:r>
          </w:p>
          <w:bookmarkEnd w:id="2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1146256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46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Запуск программы lab6-1.asm</w:t>
            </w:r>
          </w:p>
          <w:bookmarkEnd w:id="28"/>
        </w:tc>
      </w:tr>
    </w:tbl>
    <w:p>
      <w:pPr>
        <w:pStyle w:val="BodyText"/>
      </w:pPr>
      <w:r>
        <w:t xml:space="preserve">При выводе значения из регистра eax мы ожидали увидеть число 10, но на самом деле вывелся символ</w:t>
      </w:r>
      <w:r>
        <w:t xml:space="preserve"> </w:t>
      </w:r>
      <w:r>
        <w:t xml:space="preserve">‘j’</w:t>
      </w:r>
      <w:r>
        <w:t xml:space="preserve">. Это связано с тем, что код символа</w:t>
      </w:r>
      <w:r>
        <w:t xml:space="preserve"> </w:t>
      </w:r>
      <w:r>
        <w:t xml:space="preserve">‘6’</w:t>
      </w:r>
      <w:r>
        <w:t xml:space="preserve"> </w:t>
      </w:r>
      <w:r>
        <w:t xml:space="preserve">равен 00110110 (54 в десятичной системе), а код символа</w:t>
      </w:r>
      <w:r>
        <w:t xml:space="preserve"> </w:t>
      </w:r>
      <w:r>
        <w:t xml:space="preserve">‘4’</w:t>
      </w:r>
      <w:r>
        <w:t xml:space="preserve"> </w:t>
      </w:r>
      <w:r>
        <w:t xml:space="preserve">— 00110100 (52). Когда эти значения сложились (с помощью команды add eax, ebx), результатом стало значение 106, что в свою очередь соответствует символу</w:t>
      </w:r>
      <w:r>
        <w:t xml:space="preserve"> </w:t>
      </w:r>
      <w:r>
        <w:t xml:space="preserve">‘j’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4552749" cy="463937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749" cy="4639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Программа lab6-1.asm с числами</w:t>
            </w:r>
          </w:p>
          <w:bookmarkEnd w:id="3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1258511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58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Запуск программы lab6-1.asm с числами</w:t>
            </w:r>
          </w:p>
          <w:bookmarkEnd w:id="36"/>
        </w:tc>
      </w:tr>
    </w:tbl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 in_out.asm предусмотрены подпрограммы для преобразования символов в числа и наоборот. Я преобразовал программу, используя эти функции.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207267" cy="4312117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267" cy="4312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Программа lab6-2.asm</w:t>
            </w:r>
          </w:p>
          <w:bookmarkEnd w:id="4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117882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7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Запуск программы lab6-2.asm</w:t>
            </w:r>
          </w:p>
          <w:bookmarkEnd w:id="44"/>
        </w:tc>
      </w:tr>
    </w:tbl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 add складывает коды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(54 + 52 = 106). Однако теперь функция iprintLF 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226517" cy="4138863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517" cy="4138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Программа lab6-2.asm с числами</w:t>
            </w:r>
          </w:p>
          <w:bookmarkEnd w:id="4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5334000" cy="979314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79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Запуск программы lab6-2.asm с числами</w:t>
            </w:r>
          </w:p>
          <w:bookmarkEnd w:id="52"/>
        </w:tc>
      </w:tr>
    </w:tbl>
    <w:p>
      <w:pPr>
        <w:pStyle w:val="BodyText"/>
      </w:pPr>
      <w:r>
        <w:t xml:space="preserve">Позже заменил функцию iprintLF на iprint. Создал исполняемый файл и запустил его. Результат отличается тем, что теперь выводится значение без переноса строки.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9"/>
          <w:p>
            <w:pPr>
              <w:pStyle w:val="Compact"/>
              <w:jc w:val="center"/>
            </w:pPr>
            <w:r>
              <w:drawing>
                <wp:inline>
                  <wp:extent cx="5334000" cy="942058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42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Запуск программы lab6-2.asm без переноса строки</w:t>
            </w:r>
          </w:p>
          <w:bookmarkEnd w:id="56"/>
        </w:tc>
      </w:tr>
    </w:tbl>
    <w:bookmarkEnd w:id="57"/>
    <w:bookmarkStart w:id="82" w:name="X8c0a1c151545696051e31eb8f7e02c7d54dd7c6"/>
    <w:p>
      <w:pPr>
        <w:pStyle w:val="Heading2"/>
      </w:pPr>
      <w:r>
        <w:t xml:space="preserve">2.2 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10"/>
          <w:p>
            <w:pPr>
              <w:pStyle w:val="Compact"/>
              <w:jc w:val="center"/>
            </w:pPr>
            <w:r>
              <w:drawing>
                <wp:inline>
                  <wp:extent cx="5334000" cy="6424506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24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Программа lab6-3.asm</w:t>
            </w:r>
          </w:p>
          <w:bookmarkEnd w:id="6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1"/>
          <w:p>
            <w:pPr>
              <w:pStyle w:val="Compact"/>
              <w:jc w:val="center"/>
            </w:pPr>
            <w:r>
              <w:drawing>
                <wp:inline>
                  <wp:extent cx="5334000" cy="1160128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60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Запуск программы lab6-3.asm</w:t>
            </w:r>
          </w:p>
          <w:bookmarkEnd w:id="65"/>
        </w:tc>
      </w:tr>
    </w:tbl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9" w:name="fig-012"/>
          <w:p>
            <w:pPr>
              <w:pStyle w:val="Compact"/>
              <w:jc w:val="center"/>
            </w:pPr>
            <w:r>
              <w:drawing>
                <wp:inline>
                  <wp:extent cx="5334000" cy="6415002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15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Программа lab6-3.asm с другим выражением</w:t>
            </w:r>
          </w:p>
          <w:bookmarkEnd w:id="6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013"/>
          <w:p>
            <w:pPr>
              <w:pStyle w:val="Compact"/>
              <w:jc w:val="center"/>
            </w:pPr>
            <w:r>
              <w:drawing>
                <wp:inline>
                  <wp:extent cx="5334000" cy="1118839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18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Запуск программы lab6-3.asm с другим выражением</w:t>
            </w:r>
          </w:p>
          <w:bookmarkEnd w:id="73"/>
        </w:tc>
      </w:tr>
    </w:tbl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 atoi из файла in_out.asm.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014"/>
          <w:p>
            <w:pPr>
              <w:pStyle w:val="Compact"/>
              <w:jc w:val="center"/>
            </w:pPr>
            <w:r>
              <w:drawing>
                <wp:inline>
                  <wp:extent cx="5334000" cy="645358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5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Программа variant.asm</w:t>
            </w:r>
          </w:p>
          <w:bookmarkEnd w:id="7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fig-015"/>
          <w:p>
            <w:pPr>
              <w:pStyle w:val="Compact"/>
              <w:jc w:val="center"/>
            </w:pPr>
            <w:r>
              <w:drawing>
                <wp:inline>
                  <wp:extent cx="5334000" cy="1307606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07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Запуск программы variant.asm</w:t>
            </w:r>
          </w:p>
          <w:bookmarkEnd w:id="81"/>
        </w:tc>
      </w:tr>
    </w:tbl>
    <w:bookmarkEnd w:id="82"/>
    <w:bookmarkStart w:id="83" w:name="ответы-на-вопросы"/>
    <w:p>
      <w:pPr>
        <w:pStyle w:val="Heading2"/>
      </w:pPr>
      <w:r>
        <w:t xml:space="preserve">2.3 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 mov eax, rem переносит значение переменной с фразой</w:t>
      </w:r>
      <w:r>
        <w:t xml:space="preserve"> </w:t>
      </w:r>
      <w:r>
        <w:t xml:space="preserve">‘Ваш вариант:’</w:t>
      </w:r>
      <w:r>
        <w:t xml:space="preserve"> </w:t>
      </w:r>
      <w:r>
        <w:t xml:space="preserve">в регистр eax.</w:t>
      </w:r>
    </w:p>
    <w:p>
      <w:pPr>
        <w:pStyle w:val="Compact"/>
        <w:numPr>
          <w:ilvl w:val="1"/>
          <w:numId w:val="1002"/>
        </w:numPr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pStyle w:val="Compact"/>
        <w:numPr>
          <w:ilvl w:val="1"/>
          <w:numId w:val="1003"/>
        </w:numPr>
      </w:pPr>
      <w:r>
        <w:t xml:space="preserve">Инструкция mov ecx, x — для помещения значения переменной x в регистр ecx.</w:t>
      </w:r>
    </w:p>
    <w:p>
      <w:pPr>
        <w:pStyle w:val="Compact"/>
        <w:numPr>
          <w:ilvl w:val="1"/>
          <w:numId w:val="1003"/>
        </w:numPr>
      </w:pPr>
      <w:r>
        <w:t xml:space="preserve">Инструкция mov edx, 80 — для помещения значения 80 в регистр edx.</w:t>
      </w:r>
    </w:p>
    <w:p>
      <w:pPr>
        <w:pStyle w:val="Compact"/>
        <w:numPr>
          <w:ilvl w:val="1"/>
          <w:numId w:val="1003"/>
        </w:numPr>
      </w:pPr>
      <w:r>
        <w:t xml:space="preserve">Инструкция call sread 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Инструкция</w:t>
      </w:r>
      <w:r>
        <w:t xml:space="preserve"> </w:t>
      </w:r>
      <w:r>
        <w:t xml:space="preserve">“call atoi”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t xml:space="preserve">Инструкция xor edx, edx обнуляет регистр edx.</w:t>
      </w:r>
    </w:p>
    <w:p>
      <w:pPr>
        <w:pStyle w:val="Compact"/>
        <w:numPr>
          <w:ilvl w:val="1"/>
          <w:numId w:val="1005"/>
        </w:numPr>
      </w:pPr>
      <w:r>
        <w:t xml:space="preserve">Инструкция mov ebx, 20 записывает значение 20 в регистр ebx.</w:t>
      </w:r>
    </w:p>
    <w:p>
      <w:pPr>
        <w:pStyle w:val="Compact"/>
        <w:numPr>
          <w:ilvl w:val="1"/>
          <w:numId w:val="1005"/>
        </w:numPr>
      </w:pPr>
      <w:r>
        <w:t xml:space="preserve">Инструкция div ebx выполняет деление номера студенческого билета на 20.</w:t>
      </w:r>
    </w:p>
    <w:p>
      <w:pPr>
        <w:pStyle w:val="Compact"/>
        <w:numPr>
          <w:ilvl w:val="1"/>
          <w:numId w:val="1005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 edx,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Compact"/>
        <w:numPr>
          <w:ilvl w:val="1"/>
          <w:numId w:val="1007"/>
        </w:numPr>
      </w:pPr>
      <w:r>
        <w:t xml:space="preserve">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увеличивает значение в регистре edx 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Compact"/>
        <w:numPr>
          <w:ilvl w:val="1"/>
          <w:numId w:val="1008"/>
        </w:numPr>
      </w:pPr>
      <w:r>
        <w:t xml:space="preserve">Инструкция mov eax, edx записывает результат вычислений в регистр eax.</w:t>
      </w:r>
    </w:p>
    <w:p>
      <w:pPr>
        <w:pStyle w:val="Compact"/>
        <w:numPr>
          <w:ilvl w:val="1"/>
          <w:numId w:val="1008"/>
        </w:numPr>
      </w:pPr>
      <w:r>
        <w:t xml:space="preserve">Инструкция call iprintLF вызывает подпрограмму для вывода результата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t xml:space="preserve">2.4 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 x, вычислить выражение в зависимости от введенного x 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 x1 и x2.</w:t>
      </w:r>
    </w:p>
    <w:p>
      <w:pPr>
        <w:pStyle w:val="BodyText"/>
      </w:pPr>
      <w:r>
        <w:t xml:space="preserve">Получил вариант 4: $ f(x) = 4/3(x-1) + 5 $ для $ x=4 $ и $ x=10 $.</w:t>
      </w:r>
    </w:p>
    <w:p>
      <w:pPr>
        <w:pStyle w:val="BodyText"/>
      </w:pPr>
      <w:r>
        <w:t xml:space="preserve">При $ x=4 $ результат — 9.</w:t>
      </w:r>
    </w:p>
    <w:p>
      <w:pPr>
        <w:pStyle w:val="BodyText"/>
      </w:pPr>
      <w:r>
        <w:t xml:space="preserve">При $ x=10 $ результат — 17.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7" w:name="fig-016"/>
          <w:p>
            <w:pPr>
              <w:pStyle w:val="Compact"/>
              <w:jc w:val="center"/>
            </w:pPr>
            <w:r>
              <w:drawing>
                <wp:inline>
                  <wp:extent cx="5334000" cy="6437586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image/16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37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16: Программа work.asm</w:t>
            </w:r>
          </w:p>
          <w:bookmarkEnd w:id="8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1" w:name="fig-017"/>
          <w:p>
            <w:pPr>
              <w:pStyle w:val="Compact"/>
              <w:jc w:val="center"/>
            </w:pPr>
            <w:r>
              <w:drawing>
                <wp:inline>
                  <wp:extent cx="5334000" cy="1803861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image/17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03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17: Запуск программы work.asm</w:t>
            </w:r>
          </w:p>
          <w:bookmarkEnd w:id="91"/>
        </w:tc>
      </w:tr>
    </w:tbl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Чернятин Артём Андреевич</dc:creator>
  <dc:language>ru-RU</dc:language>
  <cp:keywords/>
  <dcterms:created xsi:type="dcterms:W3CDTF">2025-10-07T13:18:05Z</dcterms:created>
  <dcterms:modified xsi:type="dcterms:W3CDTF">2025-10-07T13:18:05Z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