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80874" w14:textId="77777777" w:rsidR="000206ED" w:rsidRPr="001C6A46" w:rsidRDefault="000206ED" w:rsidP="000206ED">
      <w:pPr>
        <w:shd w:val="clear" w:color="auto" w:fill="FFFFFF"/>
        <w:outlineLvl w:val="0"/>
        <w:rPr>
          <w:rFonts w:ascii="Roboto" w:hAnsi="Roboto"/>
          <w:b/>
          <w:bCs/>
          <w:color w:val="000000" w:themeColor="text1"/>
          <w:kern w:val="36"/>
          <w:sz w:val="40"/>
          <w:szCs w:val="40"/>
          <w:lang w:eastAsia="en-IN"/>
        </w:rPr>
      </w:pPr>
      <w:r w:rsidRPr="001C6A46">
        <w:rPr>
          <w:rFonts w:ascii="Roboto" w:hAnsi="Roboto"/>
          <w:b/>
          <w:bCs/>
          <w:color w:val="000000" w:themeColor="text1"/>
          <w:kern w:val="36"/>
          <w:sz w:val="40"/>
          <w:szCs w:val="40"/>
          <w:lang w:eastAsia="en-IN"/>
        </w:rPr>
        <w:t>Life Expectancy: Prediction &amp; Analysis using ML</w:t>
      </w:r>
    </w:p>
    <w:p w14:paraId="20BD5242" w14:textId="39A90D76" w:rsidR="00B52515" w:rsidRDefault="00B52515"/>
    <w:p w14:paraId="25762EBC" w14:textId="3B487634" w:rsidR="000206ED" w:rsidRDefault="000206ED">
      <w:pPr>
        <w:rPr>
          <w:b/>
          <w:bCs/>
          <w:sz w:val="32"/>
          <w:szCs w:val="32"/>
        </w:rPr>
      </w:pPr>
      <w:r w:rsidRPr="000206ED">
        <w:rPr>
          <w:b/>
          <w:bCs/>
          <w:sz w:val="32"/>
          <w:szCs w:val="32"/>
        </w:rPr>
        <w:t>Overview</w:t>
      </w:r>
    </w:p>
    <w:p w14:paraId="3420E149"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Life Expectancy is an analytical as well as a statistical</w:t>
      </w:r>
    </w:p>
    <w:p w14:paraId="6C6F6BC8"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measure of the longevity of the population depending</w:t>
      </w:r>
    </w:p>
    <w:p w14:paraId="0986D5B0"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upon distinct factors. Over</w:t>
      </w:r>
      <w:r>
        <w:rPr>
          <w:rStyle w:val="a"/>
          <w:rFonts w:ascii="ff3" w:hAnsi="ff3"/>
          <w:color w:val="000000"/>
          <w:sz w:val="60"/>
          <w:szCs w:val="60"/>
        </w:rPr>
        <w:t xml:space="preserve"> </w:t>
      </w:r>
      <w:r>
        <w:rPr>
          <w:rFonts w:ascii="ff3" w:hAnsi="ff3"/>
          <w:color w:val="000000"/>
          <w:sz w:val="60"/>
          <w:szCs w:val="60"/>
        </w:rPr>
        <w:t>the years, Life expectancy</w:t>
      </w:r>
    </w:p>
    <w:p w14:paraId="14C0887F"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observations are being vastly used</w:t>
      </w:r>
      <w:r>
        <w:rPr>
          <w:rStyle w:val="a"/>
          <w:rFonts w:ascii="ff3" w:hAnsi="ff3"/>
          <w:color w:val="000000"/>
          <w:sz w:val="60"/>
          <w:szCs w:val="60"/>
        </w:rPr>
        <w:t xml:space="preserve"> </w:t>
      </w:r>
      <w:r>
        <w:rPr>
          <w:rFonts w:ascii="ff3" w:hAnsi="ff3"/>
          <w:color w:val="000000"/>
          <w:sz w:val="60"/>
          <w:szCs w:val="60"/>
        </w:rPr>
        <w:t>in medical, healthcare</w:t>
      </w:r>
    </w:p>
    <w:p w14:paraId="39413585"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planning, and pension-related services, by concerned</w:t>
      </w:r>
    </w:p>
    <w:p w14:paraId="15AF10C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government authorities and private bodies. Advancements</w:t>
      </w:r>
    </w:p>
    <w:p w14:paraId="7824480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in forecasting, predictive analysis techniques, and data-</w:t>
      </w:r>
    </w:p>
    <w:p w14:paraId="22EB7621"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science technologies have now made it possible to</w:t>
      </w:r>
    </w:p>
    <w:p w14:paraId="3E1F9E24"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 accurate predictive models.</w:t>
      </w:r>
      <w:r>
        <w:rPr>
          <w:rStyle w:val="a"/>
          <w:rFonts w:ascii="ff3" w:hAnsi="ff3"/>
          <w:color w:val="000000"/>
          <w:sz w:val="60"/>
          <w:szCs w:val="60"/>
        </w:rPr>
        <w:t xml:space="preserve"> </w:t>
      </w:r>
      <w:r>
        <w:rPr>
          <w:rFonts w:ascii="ff3" w:hAnsi="ff3"/>
          <w:color w:val="000000"/>
          <w:sz w:val="60"/>
          <w:szCs w:val="60"/>
        </w:rPr>
        <w:t>In many countries, it</w:t>
      </w:r>
    </w:p>
    <w:p w14:paraId="5E028FD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is a matter of political debate about how to decide the</w:t>
      </w:r>
    </w:p>
    <w:p w14:paraId="2355E163"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retirement age and how to manage the financial issues</w:t>
      </w:r>
    </w:p>
    <w:p w14:paraId="30B44D1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related to the public matter. Life expectancy predictions</w:t>
      </w:r>
    </w:p>
    <w:p w14:paraId="0FFF033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provide solutions related to these issues in many</w:t>
      </w:r>
    </w:p>
    <w:p w14:paraId="452B18DE"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developed countries. With the</w:t>
      </w:r>
      <w:r>
        <w:rPr>
          <w:rStyle w:val="a"/>
          <w:rFonts w:ascii="ff3" w:hAnsi="ff3"/>
          <w:color w:val="000000"/>
          <w:sz w:val="60"/>
          <w:szCs w:val="60"/>
        </w:rPr>
        <w:t xml:space="preserve"> </w:t>
      </w:r>
      <w:r>
        <w:rPr>
          <w:rFonts w:ascii="ff3" w:hAnsi="ff3"/>
          <w:color w:val="000000"/>
          <w:sz w:val="60"/>
          <w:szCs w:val="60"/>
        </w:rPr>
        <w:t>advancement in new</w:t>
      </w:r>
    </w:p>
    <w:p w14:paraId="2165C5DB"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systematic, accurate, efficient, and result-oriented</w:t>
      </w:r>
    </w:p>
    <w:p w14:paraId="586427CB"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techniques in the field of Data</w:t>
      </w:r>
      <w:r>
        <w:rPr>
          <w:rStyle w:val="a"/>
          <w:rFonts w:ascii="ff3" w:hAnsi="ff3"/>
          <w:color w:val="000000"/>
          <w:sz w:val="60"/>
          <w:szCs w:val="60"/>
        </w:rPr>
        <w:t xml:space="preserve"> </w:t>
      </w:r>
      <w:r>
        <w:rPr>
          <w:rFonts w:ascii="ff3" w:hAnsi="ff3"/>
          <w:color w:val="000000"/>
          <w:sz w:val="60"/>
          <w:szCs w:val="60"/>
        </w:rPr>
        <w:t>Science,</w:t>
      </w:r>
      <w:r>
        <w:rPr>
          <w:rStyle w:val="a"/>
          <w:rFonts w:ascii="ff3" w:hAnsi="ff3"/>
          <w:color w:val="000000"/>
          <w:sz w:val="60"/>
          <w:szCs w:val="60"/>
        </w:rPr>
        <w:t xml:space="preserve"> </w:t>
      </w:r>
      <w:r>
        <w:rPr>
          <w:rFonts w:ascii="ff3" w:hAnsi="ff3"/>
          <w:color w:val="000000"/>
          <w:sz w:val="60"/>
          <w:szCs w:val="60"/>
        </w:rPr>
        <w:t>now predictions</w:t>
      </w:r>
    </w:p>
    <w:p w14:paraId="15576A4B"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of the Life Expectancy of the</w:t>
      </w:r>
      <w:r>
        <w:rPr>
          <w:rStyle w:val="a"/>
          <w:rFonts w:ascii="ff3" w:hAnsi="ff3"/>
          <w:color w:val="000000"/>
          <w:sz w:val="60"/>
          <w:szCs w:val="60"/>
        </w:rPr>
        <w:t xml:space="preserve"> </w:t>
      </w:r>
      <w:r>
        <w:rPr>
          <w:rFonts w:ascii="ff3" w:hAnsi="ff3"/>
          <w:color w:val="000000"/>
          <w:sz w:val="60"/>
          <w:szCs w:val="60"/>
        </w:rPr>
        <w:t>selected region are</w:t>
      </w:r>
    </w:p>
    <w:p w14:paraId="5595870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becoming more prominent in demand of the government</w:t>
      </w:r>
    </w:p>
    <w:p w14:paraId="6469F1D4"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authorities and the private bodies and their policy-</w:t>
      </w:r>
    </w:p>
    <w:p w14:paraId="4F6F4D7F"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making</w:t>
      </w:r>
    </w:p>
    <w:p w14:paraId="3A3EE535"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Life Expectancy is an analytical as well as a statistical</w:t>
      </w:r>
    </w:p>
    <w:p w14:paraId="19EC0131"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measure of the longevity of the population depending</w:t>
      </w:r>
    </w:p>
    <w:p w14:paraId="0DF66D9A"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upon distinct factors. Over</w:t>
      </w:r>
      <w:r>
        <w:rPr>
          <w:rStyle w:val="a"/>
          <w:rFonts w:ascii="ff3" w:hAnsi="ff3"/>
          <w:color w:val="000000"/>
          <w:sz w:val="60"/>
          <w:szCs w:val="60"/>
        </w:rPr>
        <w:t xml:space="preserve"> </w:t>
      </w:r>
      <w:r>
        <w:rPr>
          <w:rFonts w:ascii="ff3" w:hAnsi="ff3"/>
          <w:color w:val="000000"/>
          <w:sz w:val="60"/>
          <w:szCs w:val="60"/>
        </w:rPr>
        <w:t>the years, Life expectancy</w:t>
      </w:r>
    </w:p>
    <w:p w14:paraId="41D75448"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observations are being vastly used</w:t>
      </w:r>
      <w:r>
        <w:rPr>
          <w:rStyle w:val="a"/>
          <w:rFonts w:ascii="ff3" w:hAnsi="ff3"/>
          <w:color w:val="000000"/>
          <w:sz w:val="60"/>
          <w:szCs w:val="60"/>
        </w:rPr>
        <w:t xml:space="preserve"> </w:t>
      </w:r>
      <w:r>
        <w:rPr>
          <w:rFonts w:ascii="ff3" w:hAnsi="ff3"/>
          <w:color w:val="000000"/>
          <w:sz w:val="60"/>
          <w:szCs w:val="60"/>
        </w:rPr>
        <w:t>in medical, healthcare</w:t>
      </w:r>
    </w:p>
    <w:p w14:paraId="7CC935DB"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planning, and pension-related services, by concerned</w:t>
      </w:r>
    </w:p>
    <w:p w14:paraId="4E23FB6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government authorities and private bodies. Advancements</w:t>
      </w:r>
    </w:p>
    <w:p w14:paraId="556FBCEF"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in forecasting, predictive analysis techniques, and data-</w:t>
      </w:r>
    </w:p>
    <w:p w14:paraId="3AB010F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science technologies have now made it possible to</w:t>
      </w:r>
    </w:p>
    <w:p w14:paraId="0F879C0A"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 accurate predictive models.</w:t>
      </w:r>
      <w:r>
        <w:rPr>
          <w:rStyle w:val="a"/>
          <w:rFonts w:ascii="ff3" w:hAnsi="ff3"/>
          <w:color w:val="000000"/>
          <w:sz w:val="60"/>
          <w:szCs w:val="60"/>
        </w:rPr>
        <w:t xml:space="preserve"> </w:t>
      </w:r>
      <w:r>
        <w:rPr>
          <w:rFonts w:ascii="ff3" w:hAnsi="ff3"/>
          <w:color w:val="000000"/>
          <w:sz w:val="60"/>
          <w:szCs w:val="60"/>
        </w:rPr>
        <w:t>In many countries, it</w:t>
      </w:r>
    </w:p>
    <w:p w14:paraId="6079E9F9"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is a matter of political debate about how to decide the</w:t>
      </w:r>
    </w:p>
    <w:p w14:paraId="4011D41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retirement age and how to manage the financial issues</w:t>
      </w:r>
    </w:p>
    <w:p w14:paraId="0702600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related to the public matter. Life expectancy predictions</w:t>
      </w:r>
    </w:p>
    <w:p w14:paraId="0129E48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provide solutions related to these issues in many</w:t>
      </w:r>
    </w:p>
    <w:p w14:paraId="3F31B510"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developed countries. With the</w:t>
      </w:r>
      <w:r>
        <w:rPr>
          <w:rStyle w:val="a"/>
          <w:rFonts w:ascii="ff3" w:hAnsi="ff3"/>
          <w:color w:val="000000"/>
          <w:sz w:val="60"/>
          <w:szCs w:val="60"/>
        </w:rPr>
        <w:t xml:space="preserve"> </w:t>
      </w:r>
      <w:r>
        <w:rPr>
          <w:rFonts w:ascii="ff3" w:hAnsi="ff3"/>
          <w:color w:val="000000"/>
          <w:sz w:val="60"/>
          <w:szCs w:val="60"/>
        </w:rPr>
        <w:t>advancement in new</w:t>
      </w:r>
    </w:p>
    <w:p w14:paraId="70FBF75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systematic, accurate, efficient, and result-oriented</w:t>
      </w:r>
    </w:p>
    <w:p w14:paraId="0D4D73D8"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techniques in the field of Data</w:t>
      </w:r>
      <w:r>
        <w:rPr>
          <w:rStyle w:val="a"/>
          <w:rFonts w:ascii="ff3" w:hAnsi="ff3"/>
          <w:color w:val="000000"/>
          <w:sz w:val="60"/>
          <w:szCs w:val="60"/>
        </w:rPr>
        <w:t xml:space="preserve"> </w:t>
      </w:r>
      <w:r>
        <w:rPr>
          <w:rFonts w:ascii="ff3" w:hAnsi="ff3"/>
          <w:color w:val="000000"/>
          <w:sz w:val="60"/>
          <w:szCs w:val="60"/>
        </w:rPr>
        <w:t>Science,</w:t>
      </w:r>
      <w:r>
        <w:rPr>
          <w:rStyle w:val="a"/>
          <w:rFonts w:ascii="ff3" w:hAnsi="ff3"/>
          <w:color w:val="000000"/>
          <w:sz w:val="60"/>
          <w:szCs w:val="60"/>
        </w:rPr>
        <w:t xml:space="preserve"> </w:t>
      </w:r>
      <w:r>
        <w:rPr>
          <w:rFonts w:ascii="ff3" w:hAnsi="ff3"/>
          <w:color w:val="000000"/>
          <w:sz w:val="60"/>
          <w:szCs w:val="60"/>
        </w:rPr>
        <w:t>now predictions</w:t>
      </w:r>
    </w:p>
    <w:p w14:paraId="6F61DCD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of the Life Expectancy of the</w:t>
      </w:r>
      <w:r>
        <w:rPr>
          <w:rStyle w:val="a"/>
          <w:rFonts w:ascii="ff3" w:hAnsi="ff3"/>
          <w:color w:val="000000"/>
          <w:sz w:val="60"/>
          <w:szCs w:val="60"/>
        </w:rPr>
        <w:t xml:space="preserve"> </w:t>
      </w:r>
      <w:r>
        <w:rPr>
          <w:rFonts w:ascii="ff3" w:hAnsi="ff3"/>
          <w:color w:val="000000"/>
          <w:sz w:val="60"/>
          <w:szCs w:val="60"/>
        </w:rPr>
        <w:t>selected region are</w:t>
      </w:r>
    </w:p>
    <w:p w14:paraId="186206D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becoming more prominent in demand of the government</w:t>
      </w:r>
    </w:p>
    <w:p w14:paraId="03AE0F5A"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authorities and the private bodies and their policy-</w:t>
      </w:r>
    </w:p>
    <w:p w14:paraId="478F929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making</w:t>
      </w:r>
    </w:p>
    <w:p w14:paraId="16A908F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Life Expectancy is an analytical as well as a statistical</w:t>
      </w:r>
    </w:p>
    <w:p w14:paraId="6DC8F14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measure of the longevity of the population depending</w:t>
      </w:r>
    </w:p>
    <w:p w14:paraId="50DDD21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upon distinct factors. Over</w:t>
      </w:r>
      <w:r>
        <w:rPr>
          <w:rStyle w:val="a"/>
          <w:rFonts w:ascii="ff3" w:hAnsi="ff3"/>
          <w:color w:val="000000"/>
          <w:sz w:val="60"/>
          <w:szCs w:val="60"/>
        </w:rPr>
        <w:t xml:space="preserve"> </w:t>
      </w:r>
      <w:r>
        <w:rPr>
          <w:rFonts w:ascii="ff3" w:hAnsi="ff3"/>
          <w:color w:val="000000"/>
          <w:sz w:val="60"/>
          <w:szCs w:val="60"/>
        </w:rPr>
        <w:t>the years, Life expectancy</w:t>
      </w:r>
    </w:p>
    <w:p w14:paraId="68D1A255"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observations are being vastly used</w:t>
      </w:r>
      <w:r>
        <w:rPr>
          <w:rStyle w:val="a"/>
          <w:rFonts w:ascii="ff3" w:hAnsi="ff3"/>
          <w:color w:val="000000"/>
          <w:sz w:val="60"/>
          <w:szCs w:val="60"/>
        </w:rPr>
        <w:t xml:space="preserve"> </w:t>
      </w:r>
      <w:r>
        <w:rPr>
          <w:rFonts w:ascii="ff3" w:hAnsi="ff3"/>
          <w:color w:val="000000"/>
          <w:sz w:val="60"/>
          <w:szCs w:val="60"/>
        </w:rPr>
        <w:t>in medical, healthcare</w:t>
      </w:r>
    </w:p>
    <w:p w14:paraId="4D4D78E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planning, and pension-related services, by concerned</w:t>
      </w:r>
    </w:p>
    <w:p w14:paraId="3023666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government authorities and private bodies. Advancements</w:t>
      </w:r>
    </w:p>
    <w:p w14:paraId="591CFB6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in forecasting, predictive analysis techniques, and data-</w:t>
      </w:r>
    </w:p>
    <w:p w14:paraId="47E6554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science technologies have now made it possible to</w:t>
      </w:r>
    </w:p>
    <w:p w14:paraId="6A631023"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 accurate predictive models.</w:t>
      </w:r>
      <w:r>
        <w:rPr>
          <w:rStyle w:val="a"/>
          <w:rFonts w:ascii="ff3" w:hAnsi="ff3"/>
          <w:color w:val="000000"/>
          <w:sz w:val="60"/>
          <w:szCs w:val="60"/>
        </w:rPr>
        <w:t xml:space="preserve"> </w:t>
      </w:r>
      <w:r>
        <w:rPr>
          <w:rFonts w:ascii="ff3" w:hAnsi="ff3"/>
          <w:color w:val="000000"/>
          <w:sz w:val="60"/>
          <w:szCs w:val="60"/>
        </w:rPr>
        <w:t>In many countries, it</w:t>
      </w:r>
    </w:p>
    <w:p w14:paraId="756EEC26"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is a matter of political debate about how to decide the</w:t>
      </w:r>
    </w:p>
    <w:p w14:paraId="3B665B0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retirement age and how to manage the financial issues</w:t>
      </w:r>
    </w:p>
    <w:p w14:paraId="60BFD544"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related to the public matter. Life expectancy predictions</w:t>
      </w:r>
    </w:p>
    <w:p w14:paraId="3A657FD9"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provide solutions related to these issues in many</w:t>
      </w:r>
    </w:p>
    <w:p w14:paraId="62E6821E"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developed countries. With the</w:t>
      </w:r>
      <w:r>
        <w:rPr>
          <w:rStyle w:val="a"/>
          <w:rFonts w:ascii="ff3" w:hAnsi="ff3"/>
          <w:color w:val="000000"/>
          <w:sz w:val="60"/>
          <w:szCs w:val="60"/>
        </w:rPr>
        <w:t xml:space="preserve"> </w:t>
      </w:r>
      <w:r>
        <w:rPr>
          <w:rFonts w:ascii="ff3" w:hAnsi="ff3"/>
          <w:color w:val="000000"/>
          <w:sz w:val="60"/>
          <w:szCs w:val="60"/>
        </w:rPr>
        <w:t>advancement in new</w:t>
      </w:r>
    </w:p>
    <w:p w14:paraId="401AB461"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systematic, accurate, efficient, and result-oriented</w:t>
      </w:r>
    </w:p>
    <w:p w14:paraId="5B86D443"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techniques in the field of Data</w:t>
      </w:r>
      <w:r>
        <w:rPr>
          <w:rStyle w:val="a"/>
          <w:rFonts w:ascii="ff3" w:hAnsi="ff3"/>
          <w:color w:val="000000"/>
          <w:sz w:val="60"/>
          <w:szCs w:val="60"/>
        </w:rPr>
        <w:t xml:space="preserve"> </w:t>
      </w:r>
      <w:r>
        <w:rPr>
          <w:rFonts w:ascii="ff3" w:hAnsi="ff3"/>
          <w:color w:val="000000"/>
          <w:sz w:val="60"/>
          <w:szCs w:val="60"/>
        </w:rPr>
        <w:t>Science,</w:t>
      </w:r>
      <w:r>
        <w:rPr>
          <w:rStyle w:val="a"/>
          <w:rFonts w:ascii="ff3" w:hAnsi="ff3"/>
          <w:color w:val="000000"/>
          <w:sz w:val="60"/>
          <w:szCs w:val="60"/>
        </w:rPr>
        <w:t xml:space="preserve"> </w:t>
      </w:r>
      <w:r>
        <w:rPr>
          <w:rFonts w:ascii="ff3" w:hAnsi="ff3"/>
          <w:color w:val="000000"/>
          <w:sz w:val="60"/>
          <w:szCs w:val="60"/>
        </w:rPr>
        <w:t>now predictions</w:t>
      </w:r>
    </w:p>
    <w:p w14:paraId="5E8A052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of the Life Expectancy of the</w:t>
      </w:r>
      <w:r>
        <w:rPr>
          <w:rStyle w:val="a"/>
          <w:rFonts w:ascii="ff3" w:hAnsi="ff3"/>
          <w:color w:val="000000"/>
          <w:sz w:val="60"/>
          <w:szCs w:val="60"/>
        </w:rPr>
        <w:t xml:space="preserve"> </w:t>
      </w:r>
      <w:r>
        <w:rPr>
          <w:rFonts w:ascii="ff3" w:hAnsi="ff3"/>
          <w:color w:val="000000"/>
          <w:sz w:val="60"/>
          <w:szCs w:val="60"/>
        </w:rPr>
        <w:t>selected region are</w:t>
      </w:r>
    </w:p>
    <w:p w14:paraId="6FF56C55"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becoming more prominent in demand of the government</w:t>
      </w:r>
    </w:p>
    <w:p w14:paraId="3549E2AE"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authorities and the private bodies and their policy-</w:t>
      </w:r>
    </w:p>
    <w:p w14:paraId="6E89F2F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making</w:t>
      </w:r>
    </w:p>
    <w:p w14:paraId="571805AF" w14:textId="6B48F447" w:rsidR="000206ED" w:rsidRPr="000206ED" w:rsidRDefault="000206ED" w:rsidP="000206ED">
      <w:pPr>
        <w:rPr>
          <w:rStyle w:val="Emphasis"/>
          <w:i w:val="0"/>
          <w:iCs w:val="0"/>
        </w:rPr>
      </w:pPr>
      <w:r w:rsidRPr="000206ED">
        <w:rPr>
          <w:rStyle w:val="Emphasis"/>
          <w:i w:val="0"/>
          <w:iCs w:val="0"/>
        </w:rPr>
        <w:t>Life Expectancy is an analytical as well as a statistical</w:t>
      </w:r>
      <w:r>
        <w:rPr>
          <w:rStyle w:val="Emphasis"/>
          <w:i w:val="0"/>
          <w:iCs w:val="0"/>
        </w:rPr>
        <w:t xml:space="preserve"> </w:t>
      </w:r>
      <w:r w:rsidRPr="000206ED">
        <w:rPr>
          <w:rStyle w:val="Emphasis"/>
          <w:i w:val="0"/>
          <w:iCs w:val="0"/>
        </w:rPr>
        <w:t>measure of the longevity of the</w:t>
      </w:r>
      <w:r>
        <w:rPr>
          <w:rStyle w:val="Emphasis"/>
          <w:i w:val="0"/>
          <w:iCs w:val="0"/>
        </w:rPr>
        <w:t xml:space="preserve"> </w:t>
      </w:r>
      <w:r w:rsidRPr="000206ED">
        <w:rPr>
          <w:rStyle w:val="Emphasis"/>
          <w:i w:val="0"/>
          <w:iCs w:val="0"/>
        </w:rPr>
        <w:t>population depending</w:t>
      </w:r>
      <w:r>
        <w:rPr>
          <w:rStyle w:val="Emphasis"/>
          <w:i w:val="0"/>
          <w:iCs w:val="0"/>
        </w:rPr>
        <w:t xml:space="preserve"> </w:t>
      </w:r>
      <w:r w:rsidRPr="000206ED">
        <w:rPr>
          <w:rStyle w:val="Emphasis"/>
          <w:i w:val="0"/>
          <w:iCs w:val="0"/>
        </w:rPr>
        <w:t>upon distinct factors. Over the years, Life expectancy</w:t>
      </w:r>
      <w:r>
        <w:rPr>
          <w:rStyle w:val="Emphasis"/>
          <w:i w:val="0"/>
          <w:iCs w:val="0"/>
        </w:rPr>
        <w:t xml:space="preserve"> </w:t>
      </w:r>
      <w:r w:rsidRPr="000206ED">
        <w:rPr>
          <w:rStyle w:val="Emphasis"/>
          <w:i w:val="0"/>
          <w:iCs w:val="0"/>
        </w:rPr>
        <w:t>observations are being vastly used in medical, healthcare</w:t>
      </w:r>
      <w:r>
        <w:rPr>
          <w:rStyle w:val="Emphasis"/>
          <w:i w:val="0"/>
          <w:iCs w:val="0"/>
        </w:rPr>
        <w:t xml:space="preserve"> </w:t>
      </w:r>
      <w:r w:rsidRPr="000206ED">
        <w:rPr>
          <w:rStyle w:val="Emphasis"/>
          <w:i w:val="0"/>
          <w:iCs w:val="0"/>
        </w:rPr>
        <w:t>planning, and pension-related services, by concerned</w:t>
      </w:r>
    </w:p>
    <w:p w14:paraId="1B7E6704" w14:textId="215DE806" w:rsidR="000206ED" w:rsidRPr="000206ED" w:rsidRDefault="000206ED" w:rsidP="000206ED">
      <w:pPr>
        <w:rPr>
          <w:rStyle w:val="Emphasis"/>
          <w:i w:val="0"/>
          <w:iCs w:val="0"/>
        </w:rPr>
      </w:pPr>
      <w:r w:rsidRPr="000206ED">
        <w:rPr>
          <w:rStyle w:val="Emphasis"/>
          <w:i w:val="0"/>
          <w:iCs w:val="0"/>
        </w:rPr>
        <w:t>government authorities and private bodies. Advancements</w:t>
      </w:r>
      <w:r>
        <w:rPr>
          <w:rStyle w:val="Emphasis"/>
          <w:i w:val="0"/>
          <w:iCs w:val="0"/>
        </w:rPr>
        <w:t xml:space="preserve"> </w:t>
      </w:r>
      <w:r w:rsidRPr="000206ED">
        <w:rPr>
          <w:rStyle w:val="Emphasis"/>
          <w:i w:val="0"/>
          <w:iCs w:val="0"/>
        </w:rPr>
        <w:t>in forecasting, predictive analysis techniques, and data</w:t>
      </w:r>
      <w:r>
        <w:rPr>
          <w:rStyle w:val="Emphasis"/>
          <w:i w:val="0"/>
          <w:iCs w:val="0"/>
        </w:rPr>
        <w:t>-</w:t>
      </w:r>
      <w:r w:rsidRPr="000206ED">
        <w:rPr>
          <w:rStyle w:val="Emphasis"/>
          <w:i w:val="0"/>
          <w:iCs w:val="0"/>
        </w:rPr>
        <w:t>science</w:t>
      </w:r>
      <w:r>
        <w:rPr>
          <w:rStyle w:val="Emphasis"/>
          <w:i w:val="0"/>
          <w:iCs w:val="0"/>
        </w:rPr>
        <w:t xml:space="preserve"> </w:t>
      </w:r>
      <w:r w:rsidRPr="000206ED">
        <w:rPr>
          <w:rStyle w:val="Emphasis"/>
          <w:i w:val="0"/>
          <w:iCs w:val="0"/>
        </w:rPr>
        <w:t>technologies have now made it possible to</w:t>
      </w:r>
      <w:r>
        <w:rPr>
          <w:rStyle w:val="Emphasis"/>
          <w:i w:val="0"/>
          <w:iCs w:val="0"/>
        </w:rPr>
        <w:t xml:space="preserve"> </w:t>
      </w:r>
      <w:r w:rsidRPr="000206ED">
        <w:rPr>
          <w:rStyle w:val="Emphasis"/>
          <w:i w:val="0"/>
          <w:iCs w:val="0"/>
        </w:rPr>
        <w:t>develop accurate predictive models. In many countries, it</w:t>
      </w:r>
      <w:r>
        <w:rPr>
          <w:rStyle w:val="Emphasis"/>
          <w:i w:val="0"/>
          <w:iCs w:val="0"/>
        </w:rPr>
        <w:t xml:space="preserve"> </w:t>
      </w:r>
      <w:r w:rsidRPr="000206ED">
        <w:rPr>
          <w:rStyle w:val="Emphasis"/>
          <w:i w:val="0"/>
          <w:iCs w:val="0"/>
        </w:rPr>
        <w:t>is a matter of political debate about how to decide the</w:t>
      </w:r>
    </w:p>
    <w:p w14:paraId="65EB7730" w14:textId="39FA0E22" w:rsidR="000206ED" w:rsidRDefault="000206ED" w:rsidP="000206ED">
      <w:pPr>
        <w:rPr>
          <w:rFonts w:ascii="TimesNewRomanPSMT" w:hAnsi="TimesNewRomanPSMT" w:cs="TimesNewRomanPSMT"/>
          <w:sz w:val="20"/>
          <w:szCs w:val="20"/>
        </w:rPr>
      </w:pPr>
      <w:r w:rsidRPr="000206ED">
        <w:rPr>
          <w:rStyle w:val="Emphasis"/>
          <w:i w:val="0"/>
          <w:iCs w:val="0"/>
        </w:rPr>
        <w:t>retirement age and how to manage the financial issues</w:t>
      </w:r>
      <w:r>
        <w:rPr>
          <w:rStyle w:val="Emphasis"/>
          <w:i w:val="0"/>
          <w:iCs w:val="0"/>
        </w:rPr>
        <w:t xml:space="preserve"> </w:t>
      </w:r>
      <w:r w:rsidRPr="000206ED">
        <w:rPr>
          <w:rStyle w:val="Emphasis"/>
          <w:i w:val="0"/>
          <w:iCs w:val="0"/>
        </w:rPr>
        <w:t>related to the public matter. Life</w:t>
      </w:r>
      <w:r>
        <w:rPr>
          <w:rStyle w:val="Emphasis"/>
          <w:i w:val="0"/>
          <w:iCs w:val="0"/>
        </w:rPr>
        <w:t xml:space="preserve"> </w:t>
      </w:r>
      <w:r w:rsidRPr="000206ED">
        <w:rPr>
          <w:rStyle w:val="Emphasis"/>
          <w:i w:val="0"/>
          <w:iCs w:val="0"/>
        </w:rPr>
        <w:t>expectancy predictions</w:t>
      </w:r>
      <w:r>
        <w:rPr>
          <w:rStyle w:val="Emphasis"/>
          <w:i w:val="0"/>
          <w:iCs w:val="0"/>
        </w:rPr>
        <w:t xml:space="preserve"> </w:t>
      </w:r>
      <w:r w:rsidRPr="000206ED">
        <w:rPr>
          <w:rStyle w:val="Emphasis"/>
          <w:i w:val="0"/>
          <w:iCs w:val="0"/>
        </w:rPr>
        <w:t>provide solutions related to these issues in many</w:t>
      </w:r>
      <w:r>
        <w:rPr>
          <w:rStyle w:val="Emphasis"/>
          <w:i w:val="0"/>
          <w:iCs w:val="0"/>
        </w:rPr>
        <w:t xml:space="preserve"> </w:t>
      </w:r>
      <w:r w:rsidRPr="000206ED">
        <w:rPr>
          <w:rStyle w:val="Emphasis"/>
          <w:i w:val="0"/>
          <w:iCs w:val="0"/>
        </w:rPr>
        <w:t>developed countries. With the advancement in new</w:t>
      </w:r>
      <w:r>
        <w:rPr>
          <w:rStyle w:val="Emphasis"/>
          <w:i w:val="0"/>
          <w:iCs w:val="0"/>
        </w:rPr>
        <w:t xml:space="preserve"> </w:t>
      </w:r>
      <w:r w:rsidRPr="000206ED">
        <w:rPr>
          <w:rStyle w:val="Emphasis"/>
          <w:i w:val="0"/>
          <w:iCs w:val="0"/>
        </w:rPr>
        <w:t>systematic, accurate, efficient, and result-oriented</w:t>
      </w:r>
      <w:r>
        <w:rPr>
          <w:rStyle w:val="Emphasis"/>
          <w:i w:val="0"/>
          <w:iCs w:val="0"/>
        </w:rPr>
        <w:t xml:space="preserve"> </w:t>
      </w:r>
      <w:r w:rsidRPr="000206ED">
        <w:rPr>
          <w:rStyle w:val="Emphasis"/>
          <w:i w:val="0"/>
          <w:iCs w:val="0"/>
        </w:rPr>
        <w:t>techniques in the field of Data Science, now predictions</w:t>
      </w:r>
      <w:r>
        <w:rPr>
          <w:rStyle w:val="Emphasis"/>
          <w:i w:val="0"/>
          <w:iCs w:val="0"/>
        </w:rPr>
        <w:t xml:space="preserve"> </w:t>
      </w:r>
      <w:r w:rsidRPr="000206ED">
        <w:rPr>
          <w:rStyle w:val="Emphasis"/>
          <w:i w:val="0"/>
          <w:iCs w:val="0"/>
        </w:rPr>
        <w:t>of the Life Expectancy of the selected region are</w:t>
      </w:r>
      <w:r>
        <w:rPr>
          <w:rStyle w:val="Emphasis"/>
          <w:i w:val="0"/>
          <w:iCs w:val="0"/>
        </w:rPr>
        <w:t xml:space="preserve"> </w:t>
      </w:r>
      <w:r w:rsidRPr="000206ED">
        <w:rPr>
          <w:rStyle w:val="Emphasis"/>
          <w:i w:val="0"/>
          <w:iCs w:val="0"/>
        </w:rPr>
        <w:t>becoming more prominent in demand of the government</w:t>
      </w:r>
      <w:r>
        <w:rPr>
          <w:rStyle w:val="Emphasis"/>
          <w:i w:val="0"/>
          <w:iCs w:val="0"/>
        </w:rPr>
        <w:t xml:space="preserve"> </w:t>
      </w:r>
      <w:r w:rsidRPr="000206ED">
        <w:rPr>
          <w:rStyle w:val="Emphasis"/>
          <w:i w:val="0"/>
          <w:iCs w:val="0"/>
        </w:rPr>
        <w:t>authorities and the private bodies and their policymaking</w:t>
      </w:r>
      <w:r>
        <w:rPr>
          <w:rFonts w:ascii="TimesNewRomanPSMT" w:hAnsi="TimesNewRomanPSMT" w:cs="TimesNewRomanPSMT"/>
          <w:sz w:val="20"/>
          <w:szCs w:val="20"/>
        </w:rPr>
        <w:t>.</w:t>
      </w:r>
    </w:p>
    <w:p w14:paraId="48FD0A83" w14:textId="1F80CB19" w:rsidR="000206ED" w:rsidRDefault="000206ED" w:rsidP="000206ED"/>
    <w:p w14:paraId="477B57C1" w14:textId="77777777" w:rsidR="00827E22" w:rsidRPr="00827E22" w:rsidRDefault="00827E22" w:rsidP="00827E22">
      <w:pPr>
        <w:pStyle w:val="NormalWeb"/>
        <w:shd w:val="clear" w:color="auto" w:fill="FFFFFF"/>
        <w:spacing w:before="0" w:beforeAutospacing="0" w:after="240" w:afterAutospacing="0"/>
        <w:rPr>
          <w:b/>
          <w:bCs/>
          <w:sz w:val="32"/>
          <w:szCs w:val="32"/>
        </w:rPr>
      </w:pPr>
      <w:r w:rsidRPr="00827E22">
        <w:rPr>
          <w:b/>
          <w:bCs/>
          <w:sz w:val="32"/>
          <w:szCs w:val="32"/>
        </w:rPr>
        <w:t>Content</w:t>
      </w:r>
    </w:p>
    <w:p w14:paraId="61E2716F" w14:textId="21309838" w:rsidR="00827E22" w:rsidRDefault="00827E22" w:rsidP="00827E22">
      <w:pPr>
        <w:pStyle w:val="NormalWeb"/>
        <w:shd w:val="clear" w:color="auto" w:fill="FFFFFF"/>
        <w:spacing w:before="0" w:beforeAutospacing="0" w:after="120" w:afterAutospacing="0"/>
      </w:pPr>
      <w:r w:rsidRPr="00827E22">
        <w:t>The project relies on accuracy of data. The Global Health Observatory (GHO) data repository under World Health Organization (WHO) keeps track of the health status as well as many other related factors for all countries. The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years,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w:t>
      </w:r>
      <w:r>
        <w:t xml:space="preserve"> </w:t>
      </w:r>
      <w:r w:rsidRPr="00827E22">
        <w:t>As the data-sets were from WHO, we found no evident errors.</w:t>
      </w:r>
      <w:r>
        <w:t xml:space="preserve"> </w:t>
      </w:r>
      <w:r w:rsidRPr="00827E22">
        <w:t>Finding all data for these countries was difficult and hence, it was decided that we exclude these countries from the final model data-set. The final merged file</w:t>
      </w:r>
      <w:r>
        <w:t xml:space="preserve"> </w:t>
      </w:r>
      <w:r w:rsidRPr="00827E22">
        <w:t>(final dataset) consists of 22 Columns and 2938 rows which meant 20 predicting variables. All predicting variables was then divided into several broad categories:​Immunization related factors, Mortality factors, Economical factors and Social factors.</w:t>
      </w:r>
    </w:p>
    <w:p w14:paraId="4E239247" w14:textId="45AF8562" w:rsidR="00827E22" w:rsidRDefault="00827E22" w:rsidP="00827E22">
      <w:pPr>
        <w:pStyle w:val="NormalWeb"/>
        <w:shd w:val="clear" w:color="auto" w:fill="FFFFFF"/>
        <w:spacing w:before="0" w:beforeAutospacing="0" w:after="120" w:afterAutospacing="0"/>
      </w:pPr>
    </w:p>
    <w:p w14:paraId="318A1087" w14:textId="604C5CB5" w:rsidR="00827E22" w:rsidRPr="00827E22" w:rsidRDefault="00827E22" w:rsidP="00827E22">
      <w:pPr>
        <w:pStyle w:val="NormalWeb"/>
        <w:shd w:val="clear" w:color="auto" w:fill="FFFFFF"/>
        <w:spacing w:after="120"/>
        <w:rPr>
          <w:b/>
          <w:bCs/>
          <w:sz w:val="32"/>
          <w:szCs w:val="32"/>
        </w:rPr>
      </w:pPr>
      <w:r w:rsidRPr="00827E22">
        <w:rPr>
          <w:b/>
          <w:bCs/>
          <w:sz w:val="32"/>
          <w:szCs w:val="32"/>
        </w:rPr>
        <w:t>Features</w:t>
      </w:r>
    </w:p>
    <w:p w14:paraId="18A8E08A" w14:textId="77777777" w:rsidR="00827E22" w:rsidRDefault="00827E22" w:rsidP="00827E22">
      <w:pPr>
        <w:pStyle w:val="NormalWeb"/>
        <w:numPr>
          <w:ilvl w:val="0"/>
          <w:numId w:val="2"/>
        </w:numPr>
        <w:shd w:val="clear" w:color="auto" w:fill="FFFFFF"/>
        <w:spacing w:after="120"/>
      </w:pPr>
      <w:r>
        <w:t>Country</w:t>
      </w:r>
    </w:p>
    <w:p w14:paraId="21BACB47" w14:textId="77777777" w:rsidR="00827E22" w:rsidRDefault="00827E22" w:rsidP="00827E22">
      <w:pPr>
        <w:pStyle w:val="NormalWeb"/>
        <w:numPr>
          <w:ilvl w:val="0"/>
          <w:numId w:val="2"/>
        </w:numPr>
        <w:shd w:val="clear" w:color="auto" w:fill="FFFFFF"/>
        <w:spacing w:after="120"/>
      </w:pPr>
      <w:r>
        <w:t>Year</w:t>
      </w:r>
    </w:p>
    <w:p w14:paraId="16151EAA" w14:textId="77777777" w:rsidR="00827E22" w:rsidRDefault="00827E22" w:rsidP="00827E22">
      <w:pPr>
        <w:pStyle w:val="NormalWeb"/>
        <w:numPr>
          <w:ilvl w:val="0"/>
          <w:numId w:val="2"/>
        </w:numPr>
        <w:shd w:val="clear" w:color="auto" w:fill="FFFFFF"/>
        <w:spacing w:after="120"/>
      </w:pPr>
      <w:r>
        <w:t>Status-Developed or Developing status</w:t>
      </w:r>
    </w:p>
    <w:p w14:paraId="43461841" w14:textId="77777777" w:rsidR="00827E22" w:rsidRDefault="00827E22" w:rsidP="00827E22">
      <w:pPr>
        <w:pStyle w:val="NormalWeb"/>
        <w:numPr>
          <w:ilvl w:val="0"/>
          <w:numId w:val="2"/>
        </w:numPr>
        <w:shd w:val="clear" w:color="auto" w:fill="FFFFFF"/>
        <w:spacing w:after="120"/>
      </w:pPr>
      <w:r>
        <w:t>Life expectancy-Life Expectancy in age</w:t>
      </w:r>
    </w:p>
    <w:p w14:paraId="731D4DCD" w14:textId="77777777" w:rsidR="00827E22" w:rsidRDefault="00827E22" w:rsidP="00827E22">
      <w:pPr>
        <w:pStyle w:val="NormalWeb"/>
        <w:numPr>
          <w:ilvl w:val="0"/>
          <w:numId w:val="2"/>
        </w:numPr>
        <w:shd w:val="clear" w:color="auto" w:fill="FFFFFF"/>
        <w:spacing w:after="120"/>
      </w:pPr>
      <w:r>
        <w:t>Adult Mortality-Adult Mortality Rates of both sexes (probability of dying between 15 and 60 years per 1000 population)</w:t>
      </w:r>
    </w:p>
    <w:p w14:paraId="463EA9A8" w14:textId="77777777" w:rsidR="00827E22" w:rsidRDefault="00827E22" w:rsidP="00827E22">
      <w:pPr>
        <w:pStyle w:val="NormalWeb"/>
        <w:numPr>
          <w:ilvl w:val="0"/>
          <w:numId w:val="2"/>
        </w:numPr>
        <w:shd w:val="clear" w:color="auto" w:fill="FFFFFF"/>
        <w:spacing w:after="120"/>
      </w:pPr>
      <w:r>
        <w:t>infant deaths-Number of Infant Deaths per 1000 population</w:t>
      </w:r>
    </w:p>
    <w:p w14:paraId="6CFF795B" w14:textId="77777777" w:rsidR="00827E22" w:rsidRDefault="00827E22" w:rsidP="00827E22">
      <w:pPr>
        <w:pStyle w:val="NormalWeb"/>
        <w:numPr>
          <w:ilvl w:val="0"/>
          <w:numId w:val="2"/>
        </w:numPr>
        <w:shd w:val="clear" w:color="auto" w:fill="FFFFFF"/>
        <w:spacing w:after="120"/>
      </w:pPr>
      <w:r>
        <w:lastRenderedPageBreak/>
        <w:t>Alcohol-Alcohol, recorded per capita (15+) consumption (in litres of pure alcohol)</w:t>
      </w:r>
    </w:p>
    <w:p w14:paraId="1FDF8468" w14:textId="77777777" w:rsidR="00827E22" w:rsidRDefault="00827E22" w:rsidP="00827E22">
      <w:pPr>
        <w:pStyle w:val="NormalWeb"/>
        <w:numPr>
          <w:ilvl w:val="0"/>
          <w:numId w:val="2"/>
        </w:numPr>
        <w:shd w:val="clear" w:color="auto" w:fill="FFFFFF"/>
        <w:spacing w:after="120"/>
      </w:pPr>
      <w:r>
        <w:t>percentage expenditure-Expenditure on health as a percentage of Gross Domestic Product per capita(%)</w:t>
      </w:r>
    </w:p>
    <w:p w14:paraId="5CE7566E" w14:textId="77777777" w:rsidR="00827E22" w:rsidRDefault="00827E22" w:rsidP="00827E22">
      <w:pPr>
        <w:pStyle w:val="NormalWeb"/>
        <w:numPr>
          <w:ilvl w:val="0"/>
          <w:numId w:val="2"/>
        </w:numPr>
        <w:shd w:val="clear" w:color="auto" w:fill="FFFFFF"/>
        <w:spacing w:after="120"/>
      </w:pPr>
      <w:r>
        <w:t>Hepatitis B-Hepatitis B (</w:t>
      </w:r>
      <w:proofErr w:type="spellStart"/>
      <w:r>
        <w:t>HepB</w:t>
      </w:r>
      <w:proofErr w:type="spellEnd"/>
      <w:r>
        <w:t>) immunization coverage among 1-year-olds (%)</w:t>
      </w:r>
    </w:p>
    <w:p w14:paraId="31EBB332" w14:textId="77777777" w:rsidR="00827E22" w:rsidRDefault="00827E22" w:rsidP="00827E22">
      <w:pPr>
        <w:pStyle w:val="NormalWeb"/>
        <w:numPr>
          <w:ilvl w:val="0"/>
          <w:numId w:val="2"/>
        </w:numPr>
        <w:shd w:val="clear" w:color="auto" w:fill="FFFFFF"/>
        <w:spacing w:after="120"/>
      </w:pPr>
      <w:r>
        <w:t>Measles-Measles - number of reported cases per 1000 population</w:t>
      </w:r>
    </w:p>
    <w:p w14:paraId="3A465AF5" w14:textId="77777777" w:rsidR="00827E22" w:rsidRDefault="00827E22" w:rsidP="00827E22">
      <w:pPr>
        <w:pStyle w:val="NormalWeb"/>
        <w:numPr>
          <w:ilvl w:val="0"/>
          <w:numId w:val="2"/>
        </w:numPr>
        <w:shd w:val="clear" w:color="auto" w:fill="FFFFFF"/>
        <w:spacing w:after="120"/>
      </w:pPr>
      <w:r>
        <w:t>BMI-Average Body Mass Index of entire population</w:t>
      </w:r>
    </w:p>
    <w:p w14:paraId="381C4205" w14:textId="77777777" w:rsidR="00827E22" w:rsidRDefault="00827E22" w:rsidP="00827E22">
      <w:pPr>
        <w:pStyle w:val="NormalWeb"/>
        <w:numPr>
          <w:ilvl w:val="0"/>
          <w:numId w:val="2"/>
        </w:numPr>
        <w:shd w:val="clear" w:color="auto" w:fill="FFFFFF"/>
        <w:spacing w:after="120"/>
      </w:pPr>
      <w:r>
        <w:t>under-five deaths-Number of under-five deaths per 1000 population</w:t>
      </w:r>
    </w:p>
    <w:p w14:paraId="2F1D8B91" w14:textId="77777777" w:rsidR="00827E22" w:rsidRDefault="00827E22" w:rsidP="00827E22">
      <w:pPr>
        <w:pStyle w:val="NormalWeb"/>
        <w:numPr>
          <w:ilvl w:val="0"/>
          <w:numId w:val="2"/>
        </w:numPr>
        <w:shd w:val="clear" w:color="auto" w:fill="FFFFFF"/>
        <w:spacing w:after="120"/>
      </w:pPr>
      <w:r>
        <w:t>Polio-Polio (Pol3) immunization coverage among 1-year-olds (%)</w:t>
      </w:r>
    </w:p>
    <w:p w14:paraId="1B7FF3AC" w14:textId="77777777" w:rsidR="00827E22" w:rsidRDefault="00827E22" w:rsidP="00827E22">
      <w:pPr>
        <w:pStyle w:val="NormalWeb"/>
        <w:numPr>
          <w:ilvl w:val="0"/>
          <w:numId w:val="2"/>
        </w:numPr>
        <w:shd w:val="clear" w:color="auto" w:fill="FFFFFF"/>
        <w:spacing w:after="120"/>
      </w:pPr>
      <w:r>
        <w:t>Total expenditure-General government expenditure on health as a percentage of total government expenditure (%)</w:t>
      </w:r>
    </w:p>
    <w:p w14:paraId="16B3D797" w14:textId="77777777" w:rsidR="00827E22" w:rsidRDefault="00827E22" w:rsidP="00827E22">
      <w:pPr>
        <w:pStyle w:val="NormalWeb"/>
        <w:numPr>
          <w:ilvl w:val="0"/>
          <w:numId w:val="2"/>
        </w:numPr>
        <w:shd w:val="clear" w:color="auto" w:fill="FFFFFF"/>
        <w:spacing w:after="120"/>
      </w:pPr>
      <w:r>
        <w:t>Diphtheria-Diphtheria tetanus toxoid and pertussis (DTP3) immunization coverage among 1-year-olds (%)</w:t>
      </w:r>
    </w:p>
    <w:p w14:paraId="0C6287FC" w14:textId="77777777" w:rsidR="00827E22" w:rsidRDefault="00827E22" w:rsidP="00827E22">
      <w:pPr>
        <w:pStyle w:val="NormalWeb"/>
        <w:numPr>
          <w:ilvl w:val="0"/>
          <w:numId w:val="2"/>
        </w:numPr>
        <w:shd w:val="clear" w:color="auto" w:fill="FFFFFF"/>
        <w:spacing w:after="120"/>
      </w:pPr>
      <w:r>
        <w:t>HIV/AIDS-Deaths per 1 000 live births HIV/AIDS (0-4 years)</w:t>
      </w:r>
    </w:p>
    <w:p w14:paraId="3B079701" w14:textId="77777777" w:rsidR="00827E22" w:rsidRDefault="00827E22" w:rsidP="00827E22">
      <w:pPr>
        <w:pStyle w:val="NormalWeb"/>
        <w:numPr>
          <w:ilvl w:val="0"/>
          <w:numId w:val="2"/>
        </w:numPr>
        <w:shd w:val="clear" w:color="auto" w:fill="FFFFFF"/>
        <w:spacing w:after="120"/>
      </w:pPr>
      <w:r>
        <w:t>GDP-Gross Domestic Product per capita (in USD)</w:t>
      </w:r>
    </w:p>
    <w:p w14:paraId="2D38CDA4" w14:textId="77777777" w:rsidR="00827E22" w:rsidRDefault="00827E22" w:rsidP="00827E22">
      <w:pPr>
        <w:pStyle w:val="NormalWeb"/>
        <w:numPr>
          <w:ilvl w:val="0"/>
          <w:numId w:val="2"/>
        </w:numPr>
        <w:shd w:val="clear" w:color="auto" w:fill="FFFFFF"/>
        <w:spacing w:after="120"/>
      </w:pPr>
      <w:r>
        <w:t>Population-Population of the country</w:t>
      </w:r>
    </w:p>
    <w:p w14:paraId="7735E2F8" w14:textId="77777777" w:rsidR="00827E22" w:rsidRDefault="00827E22" w:rsidP="00827E22">
      <w:pPr>
        <w:pStyle w:val="NormalWeb"/>
        <w:numPr>
          <w:ilvl w:val="0"/>
          <w:numId w:val="2"/>
        </w:numPr>
        <w:shd w:val="clear" w:color="auto" w:fill="FFFFFF"/>
        <w:spacing w:after="120"/>
      </w:pPr>
      <w:r>
        <w:t>thinness 1-19 years-Prevalence of thinness among children and adolescents for Age 10 to 19 (% )</w:t>
      </w:r>
    </w:p>
    <w:p w14:paraId="69512E7D" w14:textId="77777777" w:rsidR="00827E22" w:rsidRDefault="00827E22" w:rsidP="00827E22">
      <w:pPr>
        <w:pStyle w:val="NormalWeb"/>
        <w:numPr>
          <w:ilvl w:val="0"/>
          <w:numId w:val="2"/>
        </w:numPr>
        <w:shd w:val="clear" w:color="auto" w:fill="FFFFFF"/>
        <w:spacing w:after="120"/>
      </w:pPr>
      <w:r>
        <w:t>thinness 5-9 years-Prevalence of thinness among children for Age 5 to 9(%)</w:t>
      </w:r>
    </w:p>
    <w:p w14:paraId="6A716EEA" w14:textId="77777777" w:rsidR="00827E22" w:rsidRDefault="00827E22" w:rsidP="00827E22">
      <w:pPr>
        <w:pStyle w:val="NormalWeb"/>
        <w:numPr>
          <w:ilvl w:val="0"/>
          <w:numId w:val="2"/>
        </w:numPr>
        <w:shd w:val="clear" w:color="auto" w:fill="FFFFFF"/>
        <w:spacing w:after="120"/>
      </w:pPr>
      <w:r>
        <w:t>Income composition of resources-Human Development Index in terms of income composition of resources (index ranging from 0 to 1)</w:t>
      </w:r>
    </w:p>
    <w:p w14:paraId="15057EC5" w14:textId="53EFB2FB" w:rsidR="001C6A46" w:rsidRDefault="00827E22" w:rsidP="001C6A46">
      <w:pPr>
        <w:pStyle w:val="NormalWeb"/>
        <w:numPr>
          <w:ilvl w:val="0"/>
          <w:numId w:val="2"/>
        </w:numPr>
        <w:shd w:val="clear" w:color="auto" w:fill="FFFFFF"/>
        <w:spacing w:before="0" w:beforeAutospacing="0" w:after="120" w:afterAutospacing="0"/>
      </w:pPr>
      <w:r>
        <w:t>Schooling-Number of years of Schooling(years).</w:t>
      </w:r>
    </w:p>
    <w:p w14:paraId="2DB2351B" w14:textId="6A8132F1" w:rsidR="001C6A46" w:rsidRDefault="001C6A46" w:rsidP="001C6A46">
      <w:pPr>
        <w:pStyle w:val="NormalWeb"/>
        <w:shd w:val="clear" w:color="auto" w:fill="FFFFFF"/>
        <w:spacing w:before="0" w:beforeAutospacing="0" w:after="120" w:afterAutospacing="0"/>
        <w:ind w:left="360"/>
      </w:pPr>
    </w:p>
    <w:p w14:paraId="798C2A3A" w14:textId="652E3AA8" w:rsidR="001C6A46" w:rsidRPr="001C6A46" w:rsidRDefault="001C6A46" w:rsidP="001C6A46">
      <w:pPr>
        <w:pStyle w:val="NormalWeb"/>
        <w:shd w:val="clear" w:color="auto" w:fill="FFFFFF"/>
        <w:spacing w:before="0" w:beforeAutospacing="0" w:after="120" w:afterAutospacing="0"/>
        <w:rPr>
          <w:b/>
          <w:bCs/>
          <w:sz w:val="32"/>
          <w:szCs w:val="32"/>
        </w:rPr>
      </w:pPr>
      <w:hyperlink r:id="rId5" w:history="1">
        <w:r w:rsidRPr="001C6A46">
          <w:rPr>
            <w:rStyle w:val="Hyperlink"/>
            <w:b/>
            <w:bCs/>
            <w:sz w:val="32"/>
            <w:szCs w:val="32"/>
          </w:rPr>
          <w:t>Dataset</w:t>
        </w:r>
      </w:hyperlink>
    </w:p>
    <w:p w14:paraId="52C0DA31" w14:textId="4B7F5C39" w:rsidR="0006128E" w:rsidRDefault="0006128E" w:rsidP="0006128E">
      <w:pPr>
        <w:pStyle w:val="NormalWeb"/>
        <w:shd w:val="clear" w:color="auto" w:fill="FFFFFF"/>
        <w:spacing w:before="0" w:beforeAutospacing="0" w:after="120" w:afterAutospacing="0"/>
      </w:pPr>
    </w:p>
    <w:p w14:paraId="7001C90D" w14:textId="55524837" w:rsidR="0006128E" w:rsidRDefault="0006128E" w:rsidP="0006128E">
      <w:pPr>
        <w:pStyle w:val="NormalWeb"/>
        <w:shd w:val="clear" w:color="auto" w:fill="FFFFFF"/>
        <w:spacing w:before="0" w:beforeAutospacing="0" w:after="120" w:afterAutospacing="0"/>
        <w:rPr>
          <w:b/>
          <w:bCs/>
          <w:sz w:val="32"/>
          <w:szCs w:val="32"/>
        </w:rPr>
      </w:pPr>
      <w:r w:rsidRPr="0006128E">
        <w:rPr>
          <w:b/>
          <w:bCs/>
          <w:sz w:val="32"/>
          <w:szCs w:val="32"/>
        </w:rPr>
        <w:t>References</w:t>
      </w:r>
    </w:p>
    <w:p w14:paraId="4FC588BD" w14:textId="2CC730D3" w:rsidR="0006128E" w:rsidRPr="0006128E" w:rsidRDefault="0006128E" w:rsidP="0006128E">
      <w:pPr>
        <w:pStyle w:val="ListParagraph"/>
        <w:numPr>
          <w:ilvl w:val="0"/>
          <w:numId w:val="3"/>
        </w:numPr>
        <w:autoSpaceDE w:val="0"/>
        <w:autoSpaceDN w:val="0"/>
        <w:adjustRightInd w:val="0"/>
        <w:spacing w:line="360" w:lineRule="auto"/>
        <w:rPr>
          <w:rFonts w:ascii="Times New Roman" w:hAnsi="Times New Roman"/>
          <w:sz w:val="24"/>
          <w:szCs w:val="24"/>
        </w:rPr>
      </w:pPr>
      <w:proofErr w:type="spellStart"/>
      <w:r w:rsidRPr="0006128E">
        <w:rPr>
          <w:rFonts w:ascii="Times New Roman" w:hAnsi="Times New Roman"/>
          <w:sz w:val="24"/>
          <w:szCs w:val="24"/>
        </w:rPr>
        <w:t>Noorhannah</w:t>
      </w:r>
      <w:proofErr w:type="spellEnd"/>
      <w:r w:rsidRPr="0006128E">
        <w:rPr>
          <w:rFonts w:ascii="Times New Roman" w:hAnsi="Times New Roman"/>
          <w:sz w:val="24"/>
          <w:szCs w:val="24"/>
        </w:rPr>
        <w:t xml:space="preserve"> </w:t>
      </w:r>
      <w:proofErr w:type="spellStart"/>
      <w:r w:rsidRPr="0006128E">
        <w:rPr>
          <w:rFonts w:ascii="Times New Roman" w:hAnsi="Times New Roman"/>
          <w:sz w:val="24"/>
          <w:szCs w:val="24"/>
        </w:rPr>
        <w:t>Boodhun</w:t>
      </w:r>
      <w:proofErr w:type="spellEnd"/>
      <w:r w:rsidRPr="0006128E">
        <w:rPr>
          <w:rFonts w:ascii="Times New Roman" w:hAnsi="Times New Roman"/>
          <w:sz w:val="24"/>
          <w:szCs w:val="24"/>
        </w:rPr>
        <w:t xml:space="preserve">, Manoj </w:t>
      </w:r>
      <w:proofErr w:type="spellStart"/>
      <w:r w:rsidRPr="0006128E">
        <w:rPr>
          <w:rFonts w:ascii="Times New Roman" w:hAnsi="Times New Roman"/>
          <w:sz w:val="24"/>
          <w:szCs w:val="24"/>
        </w:rPr>
        <w:t>Jayabalan</w:t>
      </w:r>
      <w:proofErr w:type="spellEnd"/>
      <w:r w:rsidRPr="0006128E">
        <w:rPr>
          <w:rFonts w:ascii="Times New Roman" w:hAnsi="Times New Roman"/>
          <w:sz w:val="24"/>
          <w:szCs w:val="24"/>
        </w:rPr>
        <w:t xml:space="preserve">, “Risk prediction in life insurance industry using supervised learning algorithms,” </w:t>
      </w:r>
      <w:r w:rsidRPr="0006128E">
        <w:rPr>
          <w:rFonts w:ascii="Times New Roman" w:hAnsi="Times New Roman"/>
          <w:i/>
          <w:iCs/>
          <w:sz w:val="24"/>
          <w:szCs w:val="24"/>
        </w:rPr>
        <w:t xml:space="preserve">Complex &amp; Intelligent Systems, </w:t>
      </w:r>
      <w:r w:rsidRPr="0006128E">
        <w:rPr>
          <w:rFonts w:ascii="Times New Roman" w:hAnsi="Times New Roman"/>
          <w:sz w:val="24"/>
          <w:szCs w:val="24"/>
        </w:rPr>
        <w:t>vol. 4, no. 2, pp. 145-154, 2018.</w:t>
      </w:r>
    </w:p>
    <w:p w14:paraId="3120A7CC" w14:textId="6DE76363" w:rsidR="0006128E" w:rsidRPr="0006128E" w:rsidRDefault="0006128E" w:rsidP="0006128E">
      <w:pPr>
        <w:pStyle w:val="ListParagraph"/>
        <w:numPr>
          <w:ilvl w:val="0"/>
          <w:numId w:val="3"/>
        </w:numPr>
        <w:autoSpaceDE w:val="0"/>
        <w:autoSpaceDN w:val="0"/>
        <w:adjustRightInd w:val="0"/>
        <w:spacing w:line="360" w:lineRule="auto"/>
        <w:rPr>
          <w:rFonts w:ascii="Times New Roman" w:hAnsi="Times New Roman"/>
          <w:sz w:val="24"/>
          <w:szCs w:val="24"/>
        </w:rPr>
      </w:pPr>
      <w:proofErr w:type="spellStart"/>
      <w:r w:rsidRPr="0006128E">
        <w:rPr>
          <w:rFonts w:ascii="Times New Roman" w:hAnsi="Times New Roman"/>
          <w:sz w:val="24"/>
          <w:szCs w:val="24"/>
        </w:rPr>
        <w:t>Mahumud</w:t>
      </w:r>
      <w:proofErr w:type="spellEnd"/>
      <w:r w:rsidRPr="0006128E">
        <w:rPr>
          <w:rFonts w:ascii="Times New Roman" w:hAnsi="Times New Roman"/>
          <w:sz w:val="24"/>
          <w:szCs w:val="24"/>
        </w:rPr>
        <w:t xml:space="preserve">, R.A., Hossain, G., </w:t>
      </w:r>
      <w:proofErr w:type="spellStart"/>
      <w:r w:rsidRPr="0006128E">
        <w:rPr>
          <w:rFonts w:ascii="Times New Roman" w:hAnsi="Times New Roman"/>
          <w:sz w:val="24"/>
          <w:szCs w:val="24"/>
        </w:rPr>
        <w:t>Hossain,R</w:t>
      </w:r>
      <w:proofErr w:type="spellEnd"/>
      <w:r w:rsidRPr="0006128E">
        <w:rPr>
          <w:rFonts w:ascii="Times New Roman" w:hAnsi="Times New Roman"/>
          <w:sz w:val="24"/>
          <w:szCs w:val="24"/>
        </w:rPr>
        <w:t xml:space="preserve">., Islam, N. and Rawal, L.,;, “Impact of Life Expectancy on Economic Growth and Health Care Expenditures in Bangladesh.,” </w:t>
      </w:r>
      <w:r w:rsidRPr="0006128E">
        <w:rPr>
          <w:rFonts w:ascii="Times New Roman" w:hAnsi="Times New Roman"/>
          <w:i/>
          <w:iCs/>
          <w:sz w:val="24"/>
          <w:szCs w:val="24"/>
        </w:rPr>
        <w:t>Universal Journal</w:t>
      </w:r>
      <w:r w:rsidRPr="0006128E">
        <w:rPr>
          <w:rFonts w:ascii="Times New Roman" w:hAnsi="Times New Roman"/>
          <w:sz w:val="24"/>
          <w:szCs w:val="24"/>
        </w:rPr>
        <w:t xml:space="preserve"> </w:t>
      </w:r>
      <w:r w:rsidRPr="0006128E">
        <w:rPr>
          <w:rFonts w:ascii="Times New Roman" w:hAnsi="Times New Roman"/>
          <w:i/>
          <w:iCs/>
          <w:sz w:val="24"/>
          <w:szCs w:val="24"/>
        </w:rPr>
        <w:t xml:space="preserve">of Public Health, </w:t>
      </w:r>
      <w:r w:rsidRPr="0006128E">
        <w:rPr>
          <w:rFonts w:ascii="Times New Roman" w:hAnsi="Times New Roman"/>
          <w:sz w:val="24"/>
          <w:szCs w:val="24"/>
        </w:rPr>
        <w:t>vol. 1, no. 4, pp. 180-186, 2013.</w:t>
      </w:r>
    </w:p>
    <w:p w14:paraId="50A93A0D" w14:textId="332F70DE" w:rsidR="0006128E" w:rsidRDefault="0006128E" w:rsidP="0006128E">
      <w:pPr>
        <w:pStyle w:val="ListParagraph"/>
        <w:numPr>
          <w:ilvl w:val="0"/>
          <w:numId w:val="3"/>
        </w:numPr>
        <w:autoSpaceDE w:val="0"/>
        <w:autoSpaceDN w:val="0"/>
        <w:adjustRightInd w:val="0"/>
        <w:spacing w:line="360" w:lineRule="auto"/>
        <w:rPr>
          <w:rFonts w:ascii="Times New Roman" w:hAnsi="Times New Roman"/>
          <w:sz w:val="24"/>
          <w:szCs w:val="24"/>
        </w:rPr>
      </w:pPr>
      <w:r w:rsidRPr="0006128E">
        <w:rPr>
          <w:rFonts w:ascii="Times New Roman" w:hAnsi="Times New Roman"/>
          <w:sz w:val="24"/>
          <w:szCs w:val="24"/>
        </w:rPr>
        <w:t xml:space="preserve">Bhosale, A.A. and Sundaram, K.K., “Life prediction equation for </w:t>
      </w:r>
      <w:proofErr w:type="spellStart"/>
      <w:r w:rsidRPr="0006128E">
        <w:rPr>
          <w:rFonts w:ascii="Times New Roman" w:hAnsi="Times New Roman"/>
          <w:sz w:val="24"/>
          <w:szCs w:val="24"/>
        </w:rPr>
        <w:t>humanbeings</w:t>
      </w:r>
      <w:proofErr w:type="spellEnd"/>
      <w:r w:rsidRPr="0006128E">
        <w:rPr>
          <w:rFonts w:ascii="Times New Roman" w:hAnsi="Times New Roman"/>
          <w:sz w:val="24"/>
          <w:szCs w:val="24"/>
        </w:rPr>
        <w:t xml:space="preserve">,” </w:t>
      </w:r>
      <w:r w:rsidRPr="0006128E">
        <w:rPr>
          <w:rFonts w:ascii="Times New Roman" w:hAnsi="Times New Roman"/>
          <w:i/>
          <w:iCs/>
          <w:sz w:val="24"/>
          <w:szCs w:val="24"/>
        </w:rPr>
        <w:t xml:space="preserve">International Conference on Bioinformatics and </w:t>
      </w:r>
      <w:proofErr w:type="spellStart"/>
      <w:r w:rsidRPr="0006128E">
        <w:rPr>
          <w:rFonts w:ascii="Times New Roman" w:hAnsi="Times New Roman"/>
          <w:i/>
          <w:iCs/>
          <w:sz w:val="24"/>
          <w:szCs w:val="24"/>
        </w:rPr>
        <w:t>BiomedicalTechnology</w:t>
      </w:r>
      <w:proofErr w:type="spellEnd"/>
      <w:r w:rsidRPr="0006128E">
        <w:rPr>
          <w:rFonts w:ascii="Times New Roman" w:hAnsi="Times New Roman"/>
          <w:i/>
          <w:iCs/>
          <w:sz w:val="24"/>
          <w:szCs w:val="24"/>
        </w:rPr>
        <w:t xml:space="preserve">, </w:t>
      </w:r>
      <w:r w:rsidRPr="0006128E">
        <w:rPr>
          <w:rFonts w:ascii="Times New Roman" w:hAnsi="Times New Roman"/>
          <w:sz w:val="24"/>
          <w:szCs w:val="24"/>
        </w:rPr>
        <w:t>vol. IEEE, pp. 266-268, 2019.</w:t>
      </w:r>
    </w:p>
    <w:p w14:paraId="2AFC3CA6" w14:textId="77777777" w:rsidR="00827E22" w:rsidRPr="000206ED" w:rsidRDefault="00827E22" w:rsidP="000206ED">
      <w:bookmarkStart w:id="0" w:name="_GoBack"/>
      <w:bookmarkEnd w:id="0"/>
    </w:p>
    <w:sectPr w:rsidR="00827E22" w:rsidRPr="00020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Roboto">
    <w:altName w:val="Arial"/>
    <w:panose1 w:val="00000000000000000000"/>
    <w:charset w:val="00"/>
    <w:family w:val="auto"/>
    <w:pitch w:val="variable"/>
    <w:sig w:usb0="E00002FF" w:usb1="5000205B" w:usb2="00000020" w:usb3="00000000" w:csb0="0000019F" w:csb1="00000000"/>
  </w:font>
  <w:font w:name="ff3">
    <w:altName w:val="Cambria"/>
    <w:panose1 w:val="020B0604020202020204"/>
    <w:charset w:val="00"/>
    <w:family w:val="roman"/>
    <w:notTrueType/>
    <w:pitch w:val="default"/>
  </w:font>
  <w:font w:name="TimesNewRomanPSMT">
    <w:altName w:val="Times New Roman"/>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721"/>
    <w:multiLevelType w:val="hybridMultilevel"/>
    <w:tmpl w:val="1A767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571978"/>
    <w:multiLevelType w:val="hybridMultilevel"/>
    <w:tmpl w:val="99FE4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9D0CDD"/>
    <w:multiLevelType w:val="multilevel"/>
    <w:tmpl w:val="7C64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ED"/>
    <w:rsid w:val="000206ED"/>
    <w:rsid w:val="0006128E"/>
    <w:rsid w:val="001C6A46"/>
    <w:rsid w:val="00827E22"/>
    <w:rsid w:val="008F0732"/>
    <w:rsid w:val="00B52515"/>
    <w:rsid w:val="00C32289"/>
    <w:rsid w:val="00FF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B975"/>
  <w15:chartTrackingRefBased/>
  <w15:docId w15:val="{2890230D-E10A-4967-9884-BB869FA4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2289"/>
    <w:rPr>
      <w:sz w:val="24"/>
      <w:szCs w:val="24"/>
    </w:rPr>
  </w:style>
  <w:style w:type="paragraph" w:styleId="Heading1">
    <w:name w:val="heading 1"/>
    <w:basedOn w:val="Normal"/>
    <w:next w:val="Normal"/>
    <w:link w:val="Heading1Char"/>
    <w:qFormat/>
    <w:rsid w:val="00C322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3228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22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2289"/>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C32289"/>
    <w:pPr>
      <w:keepNext/>
      <w:keepLines/>
      <w:spacing w:before="4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289"/>
    <w:rPr>
      <w:rFonts w:ascii="Arial" w:hAnsi="Arial" w:cs="Arial"/>
      <w:b/>
      <w:bCs/>
      <w:kern w:val="32"/>
      <w:sz w:val="32"/>
      <w:szCs w:val="32"/>
    </w:rPr>
  </w:style>
  <w:style w:type="character" w:customStyle="1" w:styleId="Heading2Char">
    <w:name w:val="Heading 2 Char"/>
    <w:basedOn w:val="DefaultParagraphFont"/>
    <w:link w:val="Heading2"/>
    <w:rsid w:val="00C32289"/>
    <w:rPr>
      <w:rFonts w:ascii="Arial" w:hAnsi="Arial" w:cs="Arial"/>
      <w:b/>
      <w:bCs/>
      <w:i/>
      <w:iCs/>
      <w:sz w:val="28"/>
      <w:szCs w:val="28"/>
    </w:rPr>
  </w:style>
  <w:style w:type="character" w:customStyle="1" w:styleId="Heading3Char">
    <w:name w:val="Heading 3 Char"/>
    <w:basedOn w:val="DefaultParagraphFont"/>
    <w:link w:val="Heading3"/>
    <w:rsid w:val="00C32289"/>
    <w:rPr>
      <w:rFonts w:ascii="Arial" w:hAnsi="Arial" w:cs="Arial"/>
      <w:b/>
      <w:bCs/>
      <w:sz w:val="26"/>
      <w:szCs w:val="26"/>
    </w:rPr>
  </w:style>
  <w:style w:type="character" w:customStyle="1" w:styleId="Heading4Char">
    <w:name w:val="Heading 4 Char"/>
    <w:basedOn w:val="DefaultParagraphFont"/>
    <w:link w:val="Heading4"/>
    <w:rsid w:val="00C32289"/>
    <w:rPr>
      <w:b/>
      <w:bCs/>
      <w:sz w:val="28"/>
      <w:szCs w:val="28"/>
    </w:rPr>
  </w:style>
  <w:style w:type="character" w:customStyle="1" w:styleId="Heading6Char">
    <w:name w:val="Heading 6 Char"/>
    <w:basedOn w:val="DefaultParagraphFont"/>
    <w:link w:val="Heading6"/>
    <w:semiHidden/>
    <w:rsid w:val="00C32289"/>
    <w:rPr>
      <w:rFonts w:asciiTheme="majorHAnsi" w:eastAsiaTheme="majorEastAsia" w:hAnsiTheme="majorHAnsi" w:cstheme="majorBidi"/>
      <w:color w:val="6E6E6E" w:themeColor="accent1" w:themeShade="7F"/>
      <w:sz w:val="24"/>
      <w:szCs w:val="24"/>
    </w:rPr>
  </w:style>
  <w:style w:type="paragraph" w:styleId="Footer">
    <w:name w:val="footer"/>
    <w:basedOn w:val="Normal"/>
    <w:link w:val="FooterChar"/>
    <w:uiPriority w:val="99"/>
    <w:qFormat/>
    <w:rsid w:val="00C32289"/>
    <w:pPr>
      <w:tabs>
        <w:tab w:val="center" w:pos="4320"/>
        <w:tab w:val="right" w:pos="8640"/>
      </w:tabs>
    </w:pPr>
  </w:style>
  <w:style w:type="character" w:customStyle="1" w:styleId="FooterChar">
    <w:name w:val="Footer Char"/>
    <w:basedOn w:val="DefaultParagraphFont"/>
    <w:link w:val="Footer"/>
    <w:uiPriority w:val="99"/>
    <w:qFormat/>
    <w:rsid w:val="00C32289"/>
    <w:rPr>
      <w:sz w:val="24"/>
      <w:szCs w:val="24"/>
    </w:rPr>
  </w:style>
  <w:style w:type="character" w:styleId="PageNumber">
    <w:name w:val="page number"/>
    <w:basedOn w:val="DefaultParagraphFont"/>
    <w:uiPriority w:val="99"/>
    <w:qFormat/>
    <w:rsid w:val="00C32289"/>
  </w:style>
  <w:style w:type="paragraph" w:styleId="ListParagraph">
    <w:name w:val="List Paragraph"/>
    <w:basedOn w:val="Normal"/>
    <w:uiPriority w:val="34"/>
    <w:qFormat/>
    <w:rsid w:val="00C32289"/>
    <w:pPr>
      <w:spacing w:after="200" w:line="276" w:lineRule="auto"/>
      <w:ind w:left="720"/>
      <w:contextualSpacing/>
    </w:pPr>
    <w:rPr>
      <w:rFonts w:ascii="Calibri" w:eastAsia="Calibri" w:hAnsi="Calibri"/>
      <w:sz w:val="22"/>
      <w:szCs w:val="22"/>
    </w:rPr>
  </w:style>
  <w:style w:type="character" w:customStyle="1" w:styleId="a">
    <w:name w:val="_"/>
    <w:basedOn w:val="DefaultParagraphFont"/>
    <w:rsid w:val="000206ED"/>
  </w:style>
  <w:style w:type="character" w:styleId="Emphasis">
    <w:name w:val="Emphasis"/>
    <w:basedOn w:val="DefaultParagraphFont"/>
    <w:qFormat/>
    <w:rsid w:val="000206ED"/>
    <w:rPr>
      <w:i/>
      <w:iCs/>
    </w:rPr>
  </w:style>
  <w:style w:type="paragraph" w:styleId="NormalWeb">
    <w:name w:val="Normal (Web)"/>
    <w:basedOn w:val="Normal"/>
    <w:uiPriority w:val="99"/>
    <w:semiHidden/>
    <w:unhideWhenUsed/>
    <w:rsid w:val="00827E22"/>
    <w:pPr>
      <w:spacing w:before="100" w:beforeAutospacing="1" w:after="100" w:afterAutospacing="1"/>
    </w:pPr>
    <w:rPr>
      <w:lang w:eastAsia="en-IN"/>
    </w:rPr>
  </w:style>
  <w:style w:type="character" w:styleId="Hyperlink">
    <w:name w:val="Hyperlink"/>
    <w:basedOn w:val="DefaultParagraphFont"/>
    <w:uiPriority w:val="99"/>
    <w:unhideWhenUsed/>
    <w:rsid w:val="0006128E"/>
    <w:rPr>
      <w:color w:val="5F5F5F" w:themeColor="hyperlink"/>
      <w:u w:val="single"/>
    </w:rPr>
  </w:style>
  <w:style w:type="character" w:styleId="UnresolvedMention">
    <w:name w:val="Unresolved Mention"/>
    <w:basedOn w:val="DefaultParagraphFont"/>
    <w:uiPriority w:val="99"/>
    <w:semiHidden/>
    <w:unhideWhenUsed/>
    <w:rsid w:val="0006128E"/>
    <w:rPr>
      <w:color w:val="605E5C"/>
      <w:shd w:val="clear" w:color="auto" w:fill="E1DFDD"/>
    </w:rPr>
  </w:style>
  <w:style w:type="character" w:styleId="FollowedHyperlink">
    <w:name w:val="FollowedHyperlink"/>
    <w:basedOn w:val="DefaultParagraphFont"/>
    <w:uiPriority w:val="99"/>
    <w:semiHidden/>
    <w:unhideWhenUsed/>
    <w:rsid w:val="001C6A46"/>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9232">
      <w:bodyDiv w:val="1"/>
      <w:marLeft w:val="0"/>
      <w:marRight w:val="0"/>
      <w:marTop w:val="0"/>
      <w:marBottom w:val="0"/>
      <w:divBdr>
        <w:top w:val="none" w:sz="0" w:space="0" w:color="auto"/>
        <w:left w:val="none" w:sz="0" w:space="0" w:color="auto"/>
        <w:bottom w:val="none" w:sz="0" w:space="0" w:color="auto"/>
        <w:right w:val="none" w:sz="0" w:space="0" w:color="auto"/>
      </w:divBdr>
    </w:div>
    <w:div w:id="412823930">
      <w:bodyDiv w:val="1"/>
      <w:marLeft w:val="0"/>
      <w:marRight w:val="0"/>
      <w:marTop w:val="0"/>
      <w:marBottom w:val="0"/>
      <w:divBdr>
        <w:top w:val="none" w:sz="0" w:space="0" w:color="auto"/>
        <w:left w:val="none" w:sz="0" w:space="0" w:color="auto"/>
        <w:bottom w:val="none" w:sz="0" w:space="0" w:color="auto"/>
        <w:right w:val="none" w:sz="0" w:space="0" w:color="auto"/>
      </w:divBdr>
    </w:div>
    <w:div w:id="684484230">
      <w:bodyDiv w:val="1"/>
      <w:marLeft w:val="0"/>
      <w:marRight w:val="0"/>
      <w:marTop w:val="0"/>
      <w:marBottom w:val="0"/>
      <w:divBdr>
        <w:top w:val="none" w:sz="0" w:space="0" w:color="auto"/>
        <w:left w:val="none" w:sz="0" w:space="0" w:color="auto"/>
        <w:bottom w:val="none" w:sz="0" w:space="0" w:color="auto"/>
        <w:right w:val="none" w:sz="0" w:space="0" w:color="auto"/>
      </w:divBdr>
    </w:div>
    <w:div w:id="955331331">
      <w:bodyDiv w:val="1"/>
      <w:marLeft w:val="0"/>
      <w:marRight w:val="0"/>
      <w:marTop w:val="0"/>
      <w:marBottom w:val="0"/>
      <w:divBdr>
        <w:top w:val="none" w:sz="0" w:space="0" w:color="auto"/>
        <w:left w:val="none" w:sz="0" w:space="0" w:color="auto"/>
        <w:bottom w:val="none" w:sz="0" w:space="0" w:color="auto"/>
        <w:right w:val="none" w:sz="0" w:space="0" w:color="auto"/>
      </w:divBdr>
    </w:div>
    <w:div w:id="1461650785">
      <w:bodyDiv w:val="1"/>
      <w:marLeft w:val="0"/>
      <w:marRight w:val="0"/>
      <w:marTop w:val="0"/>
      <w:marBottom w:val="0"/>
      <w:divBdr>
        <w:top w:val="none" w:sz="0" w:space="0" w:color="auto"/>
        <w:left w:val="none" w:sz="0" w:space="0" w:color="auto"/>
        <w:bottom w:val="none" w:sz="0" w:space="0" w:color="auto"/>
        <w:right w:val="none" w:sz="0" w:space="0" w:color="auto"/>
      </w:divBdr>
    </w:div>
    <w:div w:id="151676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umarajarshi/life-expectancy-w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Barnwal</dc:creator>
  <cp:keywords/>
  <dc:description/>
  <cp:lastModifiedBy>Microsoft Office User</cp:lastModifiedBy>
  <cp:revision>3</cp:revision>
  <dcterms:created xsi:type="dcterms:W3CDTF">2022-10-13T13:26:00Z</dcterms:created>
  <dcterms:modified xsi:type="dcterms:W3CDTF">2022-10-13T14:23:00Z</dcterms:modified>
</cp:coreProperties>
</file>