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Office semantic attachment acceptance</w:t>
      </w:r>
    </w:p>
    <w:p>
      <w:r>
        <w:t>First body paragraph preserves semantic order.</w:t>
      </w:r>
    </w:p>
    <w:p>
      <w:commentRangeStart w:id="0"/>
      <w:r>
        <w:t>Comment anchor: verify the Beijing branch source.</w:t>
      </w:r>
      <w:commentRangeEnd w:id="0"/>
      <w:r>
        <w:rPr>
          <w:rStyle w:val="CommentReference"/>
        </w:rPr>
        <w:commentReference w:id="0"/>
      </w:r>
    </w:p>
    <w:p>
      <w:r>
        <w:t>Footnote source</w:t>
      </w:r>
      <w:r>
        <w:footnoteReference w:id="1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Branch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  <w:vMerge w:val="restart"/>
          </w:tcPr>
          <w:p>
            <w:r>
              <w:t>North</w:t>
            </w:r>
          </w:p>
        </w:tc>
        <w:tc>
          <w:tcPr>
            <w:tcW w:type="dxa" w:w="2880"/>
          </w:tcPr>
          <w:p>
            <w:r>
              <w:t>Beijing</w:t>
            </w:r>
          </w:p>
        </w:tc>
        <w:tc>
          <w:tcPr>
            <w:tcW w:type="dxa" w:w="2880"/>
          </w:tcPr>
          <w:p>
            <w:r>
              <w:t>83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Tianjin</w:t>
            </w:r>
          </w:p>
        </w:tc>
        <w:tc>
          <w:tcPr>
            <w:tcW w:type="dxa" w:w="2880"/>
          </w:tcPr>
          <w:p>
            <w:r>
              <w:t>79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DSH QA" w:initials="DQ" w:date="2026-08-23T12:24:21Z">
    <w:p>
      <w:pPr>
        <w:pStyle w:val="CommentText"/>
      </w:pPr>
      <w:r>
        <w:rPr>
          <w:rStyle w:val="CommentReference"/>
        </w:rPr>
        <w:annotationRef/>
      </w:r>
      <w:r>
        <w:t>Comment: verify the Beijing branch source.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id="-1">
    <w:p>
      <w:r>
        <w:separator/>
      </w:r>
    </w:p>
  </w:footnote>
  <w:footnote w:id="0">
    <w:p>
      <w:r>
        <w:continuationSeparator/>
      </w:r>
    </w:p>
  </w:footnote>
  <w:footnote w:id="1">
    <w:p>
      <w:r>
        <w:footnoteRef/>
      </w:r>
      <w:r>
        <w:t> Footnote: source is the 2026 operating policy.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Header: internal operations attachment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ple Mono NF CN" w:hAnsi="Maple Mono NF CN" w:eastAsia="Maple Mono NF 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aple Mono NF CN" w:hAnsi="Maple Mono NF CN" w:eastAsia="Maple Mono NF C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aple Mono NF CN" w:hAnsi="Maple Mono NF CN" w:eastAsia="Maple Mono NF C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aple Mono NF CN" w:hAnsi="Maple Mono NF CN" w:eastAsia="Maple Mono NF C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aple Mono NF CN" w:hAnsi="Maple Mono NF CN" w:eastAsia="Maple Mono NF 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ple Mono NF CN" w:hAnsi="Maple Mono NF CN" w:eastAsia="Maple Mono NF C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ple Mono NF CN" w:hAnsi="Maple Mono NF CN" w:eastAsia="Maple Mono NF C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ple Mono NF CN" w:hAnsi="Maple Mono NF CN" w:eastAsia="Maple Mono NF C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ple Mono NF CN" w:hAnsi="Maple Mono NF CN" w:eastAsia="Maple Mono NF C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aple Mono NF CN" w:hAnsi="Maple Mono NF CN" w:eastAsia="Maple Mono NF C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aple Mono NF CN" w:hAnsi="Maple Mono NF CN" w:eastAsia="Maple Mono NF C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aple Mono NF CN" w:hAnsi="Maple Mono NF CN" w:eastAsia="Maple Mono NF C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aple Mono NF CN" w:hAnsi="Maple Mono NF CN" w:eastAsia="Maple Mono NF C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aple Mono NF CN" w:hAnsi="Maple Mono NF CN" w:eastAsia="Maple Mono NF C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aple Mono NF CN" w:hAnsi="Maple Mono NF CN" w:eastAsia="Maple Mono NF CN"/>
    </w:rPr>
  </w:style>
  <w:style w:type="table" w:default="1" w:styleId="TableNormal">
    <w:name w:val="Normal Table"/>
    <w:uiPriority w:val="99"/>
    <w:semiHidden/>
    <w:unhideWhenUsed/>
    <w:rPr>
      <w:rFonts w:ascii="Maple Mono NF CN" w:hAnsi="Maple Mono NF CN" w:eastAsia="Maple Mono NF 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aple Mono NF CN" w:hAnsi="Maple Mono NF CN" w:eastAsia="Maple Mono NF C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aple Mono NF CN" w:hAnsi="Maple Mono NF CN" w:eastAsia="Maple Mono NF C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aple Mono NF CN" w:hAnsi="Maple Mono NF CN" w:eastAsia="Maple Mono NF C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aple Mono NF CN" w:hAnsi="Maple Mono NF CN" w:eastAsia="Maple Mono NF C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ple Mono NF CN" w:hAnsi="Maple Mono NF CN" w:eastAsia="Maple Mono NF C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aple Mono NF CN" w:hAnsi="Maple Mono NF CN" w:eastAsia="Maple Mono NF C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ple Mono NF CN" w:hAnsi="Maple Mono NF CN" w:eastAsia="Maple Mono NF C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aple Mono NF CN" w:hAnsi="Maple Mono NF CN" w:eastAsia="Maple Mono NF C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aple Mono NF CN" w:hAnsi="Maple Mono NF CN" w:eastAsia="Maple Mono NF C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aple Mono NF CN" w:hAnsi="Maple Mono NF CN" w:eastAsia="Maple Mono NF C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aple Mono NF CN" w:hAnsi="Maple Mono NF CN" w:eastAsia="Maple Mono NF C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aple Mono NF CN" w:hAnsi="Maple Mono NF CN" w:eastAsia="Maple Mono NF C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aple Mono NF CN" w:hAnsi="Maple Mono NF CN" w:eastAsia="Maple Mono NF C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aple Mono NF CN" w:hAnsi="Maple Mono NF CN" w:eastAsia="Maple Mono NF C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aple Mono NF CN" w:hAnsi="Maple Mono NF CN" w:eastAsia="Maple Mono NF C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aple Mono NF CN" w:hAnsi="Maple Mono NF CN" w:eastAsia="Maple Mono NF C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aple Mono NF CN" w:hAnsi="Maple Mono NF CN" w:eastAsia="Maple Mono NF C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aple Mono NF CN" w:hAnsi="Maple Mono NF CN" w:eastAsia="Maple Mono NF C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ple Mono NF CN" w:hAnsi="Maple Mono NF CN" w:eastAsia="Maple Mono NF C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aple Mono NF CN" w:hAnsi="Maple Mono NF CN" w:eastAsia="Maple Mono NF C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aple Mono NF CN" w:hAnsi="Maple Mono NF CN" w:eastAsia="Maple Mono NF C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ple Mono NF CN" w:hAnsi="Maple Mono NF CN" w:eastAsia="Maple Mono NF C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aple Mono NF CN" w:hAnsi="Maple Mono NF CN" w:eastAsia="Maple Mono NF C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aple Mono NF CN" w:hAnsi="Maple Mono NF CN" w:eastAsia="Maple Mono NF C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aple Mono NF CN" w:hAnsi="Maple Mono NF CN" w:eastAsia="Maple Mono NF C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aple Mono NF CN" w:hAnsi="Maple Mono NF CN" w:eastAsia="Maple Mono NF C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aple Mono NF CN" w:hAnsi="Maple Mono NF CN" w:eastAsia="Maple Mono NF C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aple Mono NF CN" w:hAnsi="Maple Mono NF CN" w:eastAsia="Maple Mono NF C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aple Mono NF CN" w:hAnsi="Maple Mono NF CN" w:eastAsia="Maple Mono NF C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aple Mono NF CN" w:hAnsi="Maple Mono NF CN" w:eastAsia="Maple Mono NF C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aple Mono NF CN" w:hAnsi="Maple Mono NF CN" w:eastAsia="Maple Mono NF C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aple Mono NF CN" w:hAnsi="Maple Mono NF CN" w:eastAsia="Maple Mono NF C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aple Mono NF CN" w:hAnsi="Maple Mono NF CN" w:eastAsia="Maple Mono NF C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aple Mono NF CN" w:hAnsi="Maple Mono NF CN" w:eastAsia="Maple Mono NF C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aple Mono NF CN" w:hAnsi="Maple Mono NF CN" w:eastAsia="Maple Mono NF C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aple Mono NF CN" w:hAnsi="Maple Mono NF CN" w:eastAsia="Maple Mono NF C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aple Mono NF CN" w:hAnsi="Maple Mono NF CN" w:eastAsia="Maple Mono NF C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aple Mono NF CN" w:hAnsi="Maple Mono NF CN" w:eastAsia="Maple Mono NF C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aple Mono NF CN" w:hAnsi="Maple Mono NF CN" w:eastAsia="Maple Mono NF C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Maple Mono NF CN" w:hAnsi="Maple Mono NF CN" w:eastAsia="Maple Mono NF C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aple Mono NF CN" w:hAnsi="Maple Mono NF CN" w:eastAsia="Maple Mono NF C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aple Mono NF CN" w:hAnsi="Maple Mono NF CN" w:eastAsia="Maple Mono NF C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aple Mono NF CN" w:hAnsi="Maple Mono NF CN" w:eastAsia="Maple Mono NF C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aple Mono NF CN" w:hAnsi="Maple Mono NF CN" w:eastAsia="Maple Mono NF C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aple Mono NF CN" w:hAnsi="Maple Mono NF CN" w:eastAsia="Maple Mono NF C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aple Mono NF CN" w:hAnsi="Maple Mono NF CN" w:eastAsia="Maple Mono NF C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aple Mono NF CN" w:hAnsi="Maple Mono NF CN" w:eastAsia="Maple Mono NF C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aple Mono NF CN" w:hAnsi="Maple Mono NF CN" w:eastAsia="Maple Mono NF C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aple Mono NF CN" w:hAnsi="Maple Mono NF CN" w:eastAsia="Maple Mono NF C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Maple Mono NF CN" w:hAnsi="Maple Mono NF CN" w:eastAsia="Maple Mono NF C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Maple Mono NF CN" w:hAnsi="Maple Mono NF CN" w:eastAsia="Maple Mono NF C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Maple Mono NF CN" w:hAnsi="Maple Mono NF CN" w:eastAsia="Maple Mono NF C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Maple Mono NF CN" w:hAnsi="Maple Mono NF CN" w:eastAsia="Maple Mono NF C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Maple Mono NF CN" w:hAnsi="Maple Mono NF CN" w:eastAsia="Maple Mono NF C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Maple Mono NF CN" w:hAnsi="Maple Mono NF CN" w:eastAsia="Maple Mono NF C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Maple Mono NF CN" w:hAnsi="Maple Mono NF CN" w:eastAsia="Maple Mono NF C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Maple Mono NF CN" w:hAnsi="Maple Mono NF CN" w:eastAsia="Maple Mono NF 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Maple Mono NF CN" w:hAnsi="Maple Mono NF CN" w:eastAsia="Maple Mono NF C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Maple Mono NF CN" w:hAnsi="Maple Mono NF CN" w:eastAsia="Maple Mono NF C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Maple Mono NF CN" w:hAnsi="Maple Mono NF CN" w:eastAsia="Maple Mono NF C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Maple Mono NF CN" w:hAnsi="Maple Mono NF CN" w:eastAsia="Maple Mono NF C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Maple Mono NF CN" w:hAnsi="Maple Mono NF CN" w:eastAsia="Maple Mono NF C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Maple Mono NF CN" w:hAnsi="Maple Mono NF CN" w:eastAsia="Maple Mono NF C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Maple Mono NF CN" w:hAnsi="Maple Mono NF CN" w:eastAsia="Maple Mono NF C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Maple Mono NF CN" w:hAnsi="Maple Mono NF CN" w:eastAsia="Maple Mono NF C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comments" Target="comments.xml"/><Relationship Id="rId11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 semantic attachment acceptance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