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atLeast"/>
        <w:ind w:firstLine="420"/>
        <w:rPr>
          <w:rFonts w:cs="Times New Roman"/>
          <w:sz w:val="30"/>
          <w:szCs w:val="30"/>
        </w:rPr>
      </w:pPr>
      <w:r>
        <w:rPr>
          <w:rFonts w:hint="eastAsia" w:cs="宋体"/>
          <w:sz w:val="30"/>
          <w:szCs w:val="30"/>
        </w:rPr>
        <w:t>关于进一步规范本科实验教学的通知</w:t>
      </w:r>
    </w:p>
    <w:p>
      <w:pPr>
        <w:spacing w:line="320" w:lineRule="atLeast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hint="eastAsia" w:cs="宋体"/>
          <w:sz w:val="24"/>
          <w:szCs w:val="24"/>
        </w:rPr>
        <w:t>为了进一步规范本科教学工作，加强专业认证中发现的薄弱环节，近日，计算机科学与技术、软件学院本科教学相关部门召开会议，就本科生毕业设计、实验教学工作进行了研究，并制定了管理规范。现将有关细则下发各部门，望各位老师认真学习，遵照执行。</w:t>
      </w:r>
    </w:p>
    <w:p>
      <w:pPr>
        <w:spacing w:line="320" w:lineRule="atLeast"/>
        <w:rPr>
          <w:rFonts w:cs="Times New Roman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1</w:t>
      </w:r>
      <w:r>
        <w:rPr>
          <w:rFonts w:hint="eastAsia" w:cs="宋体"/>
          <w:color w:val="FF0000"/>
          <w:sz w:val="24"/>
          <w:szCs w:val="24"/>
        </w:rPr>
        <w:t>、自</w:t>
      </w:r>
      <w:r>
        <w:rPr>
          <w:color w:val="FF0000"/>
          <w:sz w:val="24"/>
          <w:szCs w:val="24"/>
        </w:rPr>
        <w:t>2015-2016</w:t>
      </w:r>
      <w:r>
        <w:rPr>
          <w:rFonts w:hint="eastAsia" w:cs="宋体"/>
          <w:color w:val="FF0000"/>
          <w:sz w:val="24"/>
          <w:szCs w:val="24"/>
        </w:rPr>
        <w:t>学年</w:t>
      </w:r>
      <w:r>
        <w:rPr>
          <w:color w:val="FF0000"/>
          <w:sz w:val="24"/>
          <w:szCs w:val="24"/>
        </w:rPr>
        <w:t>1</w:t>
      </w:r>
      <w:r>
        <w:rPr>
          <w:rFonts w:hint="eastAsia" w:cs="宋体"/>
          <w:color w:val="FF0000"/>
          <w:sz w:val="24"/>
          <w:szCs w:val="24"/>
        </w:rPr>
        <w:t>学期开始，所有单独设课的实验、课程设计、含实验或上机学时的课程均应提交</w:t>
      </w:r>
      <w:r>
        <w:rPr>
          <w:rFonts w:hint="eastAsia" w:cs="宋体"/>
          <w:b/>
          <w:bCs/>
          <w:color w:val="FF0000"/>
          <w:sz w:val="24"/>
          <w:szCs w:val="24"/>
        </w:rPr>
        <w:t>课程实验大纲、实验报告</w:t>
      </w:r>
      <w:r>
        <w:rPr>
          <w:rFonts w:hint="eastAsia" w:cs="宋体"/>
          <w:color w:val="FF0000"/>
          <w:sz w:val="24"/>
          <w:szCs w:val="24"/>
        </w:rPr>
        <w:t>，在课程考核结束后，与试卷一同交到学院本科教务资料室统一存档管理。</w:t>
      </w:r>
      <w:r>
        <w:rPr>
          <w:rFonts w:hint="eastAsia" w:cs="宋体"/>
          <w:b/>
          <w:bCs/>
          <w:color w:val="FF0000"/>
          <w:sz w:val="24"/>
          <w:szCs w:val="24"/>
        </w:rPr>
        <w:t>实验报告</w:t>
      </w:r>
      <w:r>
        <w:rPr>
          <w:rFonts w:hint="eastAsia" w:cs="宋体"/>
          <w:color w:val="FF0000"/>
          <w:sz w:val="24"/>
          <w:szCs w:val="24"/>
        </w:rPr>
        <w:t>基本格式请见附件一，报告的栏目设置及内容可根据课程实验的具体安排及要求进行调整；</w:t>
      </w:r>
      <w:r>
        <w:rPr>
          <w:rFonts w:hint="eastAsia" w:cs="宋体"/>
          <w:b/>
          <w:bCs/>
          <w:color w:val="FF0000"/>
          <w:sz w:val="24"/>
          <w:szCs w:val="24"/>
        </w:rPr>
        <w:t>实验大纲格式</w:t>
      </w:r>
      <w:r>
        <w:rPr>
          <w:rFonts w:hint="eastAsia" w:cs="宋体"/>
          <w:color w:val="FF0000"/>
          <w:sz w:val="24"/>
          <w:szCs w:val="24"/>
        </w:rPr>
        <w:t>及编写说明请见附件二、三。</w:t>
      </w:r>
    </w:p>
    <w:p>
      <w:pPr>
        <w:spacing w:line="320" w:lineRule="atLeast"/>
        <w:rPr>
          <w:rFonts w:cs="宋体"/>
          <w:color w:val="FF0000"/>
          <w:sz w:val="24"/>
          <w:szCs w:val="24"/>
        </w:rPr>
      </w:pPr>
      <w:r>
        <w:rPr>
          <w:rFonts w:cs="Times New Roman"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2</w:t>
      </w:r>
      <w:r>
        <w:rPr>
          <w:rFonts w:hint="eastAsia" w:cs="宋体"/>
          <w:color w:val="FF0000"/>
          <w:sz w:val="24"/>
          <w:szCs w:val="24"/>
        </w:rPr>
        <w:t>、一般课程包含的实验或上机，实验报告以电子版形式提交。要求</w:t>
      </w:r>
      <w:r>
        <w:rPr>
          <w:rFonts w:hint="eastAsia" w:cs="宋体"/>
          <w:b w:val="0"/>
          <w:bCs w:val="0"/>
          <w:color w:val="FF0000"/>
          <w:sz w:val="24"/>
          <w:szCs w:val="24"/>
        </w:rPr>
        <w:t>一个实验题目写一份实验报告</w:t>
      </w:r>
      <w:r>
        <w:rPr>
          <w:rFonts w:hint="eastAsia" w:cs="宋体"/>
          <w:color w:val="FF0000"/>
          <w:sz w:val="24"/>
          <w:szCs w:val="24"/>
        </w:rPr>
        <w:t>，一门课程至少应提交一份实验报告。实验大纲、报告以文件夹形式提交，如下图所示。实验大纲放在文件夹“课程名称”里，每一份实验报告和本次实</w:t>
      </w:r>
      <w:bookmarkStart w:id="0" w:name="_GoBack"/>
      <w:bookmarkEnd w:id="0"/>
      <w:r>
        <w:rPr>
          <w:rFonts w:hint="eastAsia" w:cs="宋体"/>
          <w:color w:val="FF0000"/>
          <w:sz w:val="24"/>
          <w:szCs w:val="24"/>
        </w:rPr>
        <w:t>验产生的程序代码作为一个文件存储，以“学号</w:t>
      </w:r>
      <w:r>
        <w:rPr>
          <w:color w:val="FF0000"/>
          <w:sz w:val="24"/>
          <w:szCs w:val="24"/>
        </w:rPr>
        <w:t>+</w:t>
      </w:r>
      <w:r>
        <w:rPr>
          <w:rFonts w:hint="eastAsia" w:cs="宋体"/>
          <w:color w:val="FF0000"/>
          <w:sz w:val="24"/>
          <w:szCs w:val="24"/>
        </w:rPr>
        <w:t>姓名”格式命名。（关于程序代码的有无，视实验具体情况而定）。</w:t>
      </w:r>
    </w:p>
    <w:p>
      <w:pPr>
        <w:spacing w:line="320" w:lineRule="atLeast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drawing>
          <wp:inline distT="0" distB="0" distL="0" distR="0">
            <wp:extent cx="3905250" cy="295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9" r="3325" b="192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2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、单独设课的硬件实验，提交纸制版实验大纲一份及实验报告，每个学期末将实验报告以班为单位、按学号排序整理后，连同实验大纲一起交学院本科教务资料室统一存档管理。</w:t>
      </w:r>
    </w:p>
    <w:p>
      <w:pPr>
        <w:spacing w:line="320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、单独设课的课程设计，提交不少于</w:t>
      </w:r>
      <w:r>
        <w:rPr>
          <w:sz w:val="24"/>
          <w:szCs w:val="24"/>
        </w:rPr>
        <w:t>2000</w:t>
      </w:r>
      <w:r>
        <w:rPr>
          <w:rFonts w:hint="eastAsia" w:cs="宋体"/>
          <w:sz w:val="24"/>
          <w:szCs w:val="24"/>
        </w:rPr>
        <w:t>字的纸制版总结报告以及电子版的实验大纲和程序代码。程序代码以文件夹形式提交，总文件夹为“课程名称”，存放实验大纲，次文件夹为“班级”，</w:t>
      </w:r>
      <w:r>
        <w:rPr>
          <w:sz w:val="24"/>
          <w:szCs w:val="24"/>
        </w:rPr>
        <w:t xml:space="preserve"> </w:t>
      </w:r>
      <w:r>
        <w:rPr>
          <w:rFonts w:hint="eastAsia" w:cs="宋体"/>
          <w:sz w:val="24"/>
          <w:szCs w:val="24"/>
        </w:rPr>
        <w:t>次文件夹中存放程序代码，以“学号</w:t>
      </w:r>
      <w:r>
        <w:rPr>
          <w:sz w:val="24"/>
          <w:szCs w:val="24"/>
        </w:rPr>
        <w:t>+</w:t>
      </w:r>
      <w:r>
        <w:rPr>
          <w:rFonts w:hint="eastAsia" w:cs="宋体"/>
          <w:sz w:val="24"/>
          <w:szCs w:val="24"/>
        </w:rPr>
        <w:t>姓名”格式命名。在学期末将纸制版总结报告以班为单位、按学号排序整理后，连同电子版的实验大纲、程序代码一起提交学院本科教务资料室统一存档管理。</w:t>
      </w:r>
    </w:p>
    <w:p>
      <w:pPr>
        <w:spacing w:line="320" w:lineRule="atLeast"/>
        <w:rPr>
          <w:rFonts w:cs="Times New Roman"/>
          <w:sz w:val="24"/>
          <w:szCs w:val="24"/>
        </w:rPr>
      </w:pPr>
    </w:p>
    <w:p>
      <w:pPr>
        <w:spacing w:line="320" w:lineRule="atLeast"/>
        <w:rPr>
          <w:rFonts w:cs="Times New Roman"/>
          <w:sz w:val="24"/>
          <w:szCs w:val="24"/>
        </w:rPr>
      </w:pPr>
    </w:p>
    <w:p>
      <w:pPr>
        <w:spacing w:line="320" w:lineRule="atLeast"/>
        <w:jc w:val="right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计算机科学与技术学院</w:t>
      </w:r>
    </w:p>
    <w:p>
      <w:pPr>
        <w:spacing w:line="320" w:lineRule="atLeast"/>
        <w:jc w:val="right"/>
        <w:rPr>
          <w:rFonts w:cs="Times New Roman"/>
          <w:sz w:val="24"/>
          <w:szCs w:val="24"/>
        </w:rPr>
      </w:pPr>
      <w:r>
        <w:rPr>
          <w:rFonts w:hint="eastAsia" w:cs="宋体"/>
          <w:sz w:val="24"/>
          <w:szCs w:val="24"/>
        </w:rPr>
        <w:t>软件学院</w:t>
      </w:r>
    </w:p>
    <w:p>
      <w:pPr>
        <w:spacing w:line="320" w:lineRule="atLeast"/>
        <w:jc w:val="right"/>
        <w:rPr>
          <w:rFonts w:cs="宋体"/>
          <w:sz w:val="24"/>
          <w:szCs w:val="24"/>
        </w:rPr>
      </w:pPr>
      <w:r>
        <w:rPr>
          <w:sz w:val="24"/>
          <w:szCs w:val="24"/>
        </w:rPr>
        <w:t>2015</w:t>
      </w:r>
      <w:r>
        <w:rPr>
          <w:rFonts w:hint="eastAsia" w:cs="宋体"/>
          <w:sz w:val="24"/>
          <w:szCs w:val="24"/>
        </w:rPr>
        <w:t>年</w:t>
      </w:r>
      <w:r>
        <w:rPr>
          <w:sz w:val="24"/>
          <w:szCs w:val="24"/>
        </w:rPr>
        <w:t>11</w:t>
      </w:r>
      <w:r>
        <w:rPr>
          <w:rFonts w:hint="eastAsia" w:cs="宋体"/>
          <w:sz w:val="24"/>
          <w:szCs w:val="24"/>
        </w:rPr>
        <w:t>月</w:t>
      </w:r>
      <w:r>
        <w:rPr>
          <w:sz w:val="24"/>
          <w:szCs w:val="24"/>
        </w:rPr>
        <w:t>27</w:t>
      </w:r>
      <w:r>
        <w:rPr>
          <w:rFonts w:hint="eastAsia" w:cs="宋体"/>
          <w:sz w:val="24"/>
          <w:szCs w:val="24"/>
        </w:rPr>
        <w:t>日</w:t>
      </w:r>
    </w:p>
    <w:p>
      <w:pPr>
        <w:rPr>
          <w:rFonts w:ascii="黑体" w:hAnsi="Times" w:eastAsia="黑体"/>
        </w:rPr>
      </w:pPr>
    </w:p>
    <w:p>
      <w:pPr>
        <w:rPr>
          <w:rFonts w:asci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附件一：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ascii="黑体" w:hAnsi="Times" w:eastAsia="黑体"/>
          <w:sz w:val="30"/>
          <w:szCs w:val="30"/>
          <w:u w:val="single"/>
        </w:rPr>
        <w:t xml:space="preserve">        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ascii="黑体" w:hAnsi="Times" w:eastAsia="黑体"/>
          <w:sz w:val="30"/>
          <w:szCs w:val="30"/>
          <w:u w:val="single"/>
        </w:rPr>
        <w:t xml:space="preserve"> 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1565"/>
        <w:gridCol w:w="1117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</w:p>
        </w:tc>
        <w:tc>
          <w:tcPr>
            <w:tcW w:w="47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/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实验步骤与内容：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 </w:t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04"/>
    <w:rsid w:val="005D43A6"/>
    <w:rsid w:val="00600504"/>
    <w:rsid w:val="656365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135</Words>
  <Characters>774</Characters>
  <Lines>6</Lines>
  <Paragraphs>1</Paragraphs>
  <ScaleCrop>false</ScaleCrop>
  <LinksUpToDate>false</LinksUpToDate>
  <CharactersWithSpaces>908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2016-12-21T15:33:00Z</dcterms:created>
  <dc:creator>1</dc:creator>
  <cp:lastModifiedBy>Administrator</cp:lastModifiedBy>
  <dcterms:modified xsi:type="dcterms:W3CDTF">2016-12-28T00:57:11Z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