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73e8"/>
          <w:rtl w:val="0"/>
        </w:rPr>
        <w:t xml:space="preserve">聽見海浪與鐵道的交響：三貂角極東點探險行 (中、高年級版本)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壹、三階段完整教案表（跨年段對照）</w:t>
      </w:r>
    </w:p>
    <w:tbl>
      <w:tblPr>
        <w:tblStyle w:val="Table1"/>
        <w:tblW w:w="9360.0" w:type="dxa"/>
        <w:jc w:val="left"/>
        <w:tblBorders>
          <w:top w:color="bdc1c6" w:space="0" w:sz="6" w:val="single"/>
          <w:left w:color="bdc1c6" w:space="0" w:sz="6" w:val="single"/>
          <w:bottom w:color="bdc1c6" w:space="0" w:sz="6" w:val="single"/>
          <w:right w:color="bdc1c6" w:space="0" w:sz="6" w:val="single"/>
          <w:insideH w:color="bdc1c6" w:space="0" w:sz="6" w:val="single"/>
          <w:insideV w:color="bdc1c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階段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檢核面向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中年級（遊覽車＋文化體驗）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高年級（火車＋單車探究）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共同風險與安全檢核點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出發前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課程內涵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認識馬崗海女文化與地理位置。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學習看懂潮汐表。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平板拍照基礎教學與愛護生物觀念。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舊草嶺隧道歷史與鐵道聲學探討。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單車手勢與道路安全規範。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潮間帶生態紀錄進階技巧。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依據中央氣象署預報，確認當日潮汐時間，精準設定潮間帶進入時段。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裝備質量檢核（平板防水套、防滑鞋尺寸等）。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出發前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風險管理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發放健康調查表、確認遊覽車逃生演練與車齡規範、宣導防曬與水分補充。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發放健康調查表、確認學生單車騎乘能力、宣導單車隊伍跟車距離與煞車技巧。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彙整特殊疾病名冊；由行政單位完成旅遊平安與不便險（含緊急救援）投保。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行程中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課程內涵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潮間帶探險：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配合退潮，跟隨導覽員觀察海洋生物。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文化食農：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文化協會用餐、草仔粿DIY。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地景觀察：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三貂角燈塔觀察極東點地貌。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鐵道單車：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騎乘單車往返福隆與馬崗。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生態探究：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實施潮間帶生物特徵測量與紀錄。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環境實踐：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執行淨灘或落實無痕飲食。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嚴格執行分組（每組10人配1師），隨時清點人數。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天候與潮汐動態監控（漲潮前務必撤離警戒線）。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確實以平板紀錄學習歷程。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行程中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風險管理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遊覽車上下車點名、潮間帶界線嚴格管控、隨時注意學生體溫與疲勞度。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交通轉乘動線引導、單車破胎/落鏈應變處置、留意沿海公路大車死角與強陣風。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若遇大雨天候突變：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中：全日改為室內導覽與DIY。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高：退還單車，啟動火車/公車備案。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行程後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課程內涵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照片分享會：展示最喜歡的潮間帶生物。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品嚐自製草仔粿，分享地方特產與文化優勢。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生態地圖產出：繪製馬崗潮間帶生物分佈圖。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議題反思：優缺點分析遊客對海岸生態的衝擊，提出構想。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經驗收斂與反思，引導學生具體提出對自然環境的尊重與關懷行動。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行程後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風險管理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盤點並歸還裝備（防滑鞋、平板等）、發放意見回饋單蒐集資訊。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盤點並歸還裝備（單車、安全帽、平板等）、發放意見回饋單。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召開教師課後檢討會議，檢視意外事件處置或動線優化空間。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300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行程規劃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3435"/>
        <w:tblGridChange w:id="0">
          <w:tblGrid>
            <w:gridCol w:w="1500"/>
            <w:gridCol w:w="1500"/>
            <w:gridCol w:w="1500"/>
            <w:gridCol w:w="1500"/>
            <w:gridCol w:w="34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時間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年段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晴天方案流程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雨天備案流程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站點學習任務與探究內容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09:00 - 09:30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搭乘 遊覽車 前往馬崗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搭乘遊覽車前往馬崗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交通與地理： 認識馬崗地理位置與遊覽車逃生安全。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搭乘 火車 前往福隆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搭乘火車前往福隆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鐵道觀察： 記錄車廂設計、車站廣播與乘車動線。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09:30 - 11:30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馬崗潮間帶生態觀察(配合上午退潮時間)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東北角海洋環境教育中心(室內導覽)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生態探究： 運用平板拍攝並辨識潮間帶生物特徵。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租借單車，舊草嶺隧道自行車騎乘 (前往馬崗)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福隆遊客中心室內導覽(取消騎車，退還租車費)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空間探索： 感受隧道內外溫差與鐵道聲學現象。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11:30 - 12:30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馬崗文化協會享用在地午餐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馬崗文化協會享用在地午餐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生活實踐： 演練無痕飲食，落實垃圾分類與廚餘減量。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抵達馬崗，享用當地特色午餐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抵達馬崗，享用當地特色午餐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生活實踐： 評估騎乘體力消耗，適當補充熱量與水分。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12:30 - 14:00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草仔粿 DIY 體驗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草仔粿 DIY 體驗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文化食農： 認識在地特產食材，體驗傳統手作樂趣。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馬崗潮間帶生態觀察(配合下午退潮時間)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東北角海洋環境教育中心(室內海洋教案)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生態探究： 執行潮間帶生物測量與棲地觀察紀錄。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14:00 - 15:00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三貂角燈塔地景眺望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三貂角燈塔(視雨勢決定或延長DIY)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地景認知： 認識台灣極東點標誌，觀察海岸防風建築特色。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騎乘腳踏車回程(由馬崗返回福隆車站)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改搭乘台灣好行/客運返回福隆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體能與團隊： 團隊配速、安全跟車距離與體力調配。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15:00 - 15:30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中年級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裝備點交，搭乘遊覽車返校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裝備點交，搭乘遊覽車返校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行程收斂： 清點人數與個人物品，準備進行返校回饋。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高年級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歸還單車，搭乘火車返校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裝備點交，搭乘火車返校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行程收斂： 檢視器材無損，平安轉乘賦歸。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300" w:lineRule="auto"/>
        <w:rPr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經費規劃</w:t>
      </w:r>
    </w:p>
    <w:p w:rsidR="00000000" w:rsidDel="00000000" w:rsidP="00000000" w:rsidRDefault="00000000" w:rsidRPr="00000000" w14:paraId="0000007B">
      <w:pPr>
        <w:pStyle w:val="Heading3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woh0g1of6kmd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經費規劃表（中高年級雙軌對照版）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基本估算基準：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學生 40 人、教師 4 人，總計 44 人。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項目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中年級（遊覽車＋文化體驗）估算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高年級（火車＋單車探究）估算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備註說明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交通費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遊覽車：</w:t>
            </w:r>
          </w:p>
          <w:p w:rsidR="00000000" w:rsidDel="00000000" w:rsidP="00000000" w:rsidRDefault="00000000" w:rsidRPr="00000000" w14:paraId="00000083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車 × 11,000 = 11,000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火車 (台北-福隆來回)：</w:t>
            </w:r>
          </w:p>
          <w:p w:rsidR="00000000" w:rsidDel="00000000" w:rsidP="00000000" w:rsidRDefault="00000000" w:rsidRPr="00000000" w14:paraId="00000086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 元 × 44 人 = 5,280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中年級採包車直達馬崗；高年級採台鐵區間/自強號團體票。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午餐膳食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當地合菜 / 特色便當：</w:t>
            </w:r>
          </w:p>
          <w:p w:rsidR="00000000" w:rsidDel="00000000" w:rsidP="00000000" w:rsidRDefault="00000000" w:rsidRPr="00000000" w14:paraId="0000008B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 元 × 44 人 = 5,280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當地特色便當：</w:t>
            </w:r>
          </w:p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 元 × 44 人 = 5,280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皆於馬崗當地享用，落實無痕飲食。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體驗 / 材料費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草仔粿 DIY 體驗：</w:t>
            </w:r>
          </w:p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元 × 44 人 = 4,400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自行車租賃 (含安全帽)：</w:t>
            </w:r>
          </w:p>
          <w:p w:rsidR="00000000" w:rsidDel="00000000" w:rsidP="00000000" w:rsidRDefault="00000000" w:rsidRPr="00000000" w14:paraId="00000096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元 × 44 人 = 4,400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若遇雨天，高年級單車租賃費可依合約全額退還或挪用。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專業導覽費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潮間帶專業解說講師：</w:t>
            </w:r>
          </w:p>
          <w:p w:rsidR="00000000" w:rsidDel="00000000" w:rsidP="00000000" w:rsidRDefault="00000000" w:rsidRPr="00000000" w14:paraId="0000009B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2,000 元 × 2 人 = 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潮間帶專業解說講師：</w:t>
            </w:r>
          </w:p>
          <w:p w:rsidR="00000000" w:rsidDel="00000000" w:rsidP="00000000" w:rsidRDefault="00000000" w:rsidRPr="00000000" w14:paraId="0000009E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2,000 元 × 2 人 = 4,000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依人數拆分兩小組（各配1名講師與2名教師），確保安全與觀察品質。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平安保險費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旅遊平安與不便險：</w:t>
            </w:r>
          </w:p>
          <w:p w:rsidR="00000000" w:rsidDel="00000000" w:rsidP="00000000" w:rsidRDefault="00000000" w:rsidRPr="00000000" w14:paraId="000000A3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元 × 44 人 = 2,200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旅遊平安與不便險：</w:t>
            </w:r>
          </w:p>
          <w:p w:rsidR="00000000" w:rsidDel="00000000" w:rsidP="00000000" w:rsidRDefault="00000000" w:rsidRPr="00000000" w14:paraId="000000A6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 元 × 44 人 = 2,200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務必確認保單內含「緊急醫療救援」附約。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雜支備用金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急救包耗材、急難救助：</w:t>
            </w:r>
          </w:p>
          <w:p w:rsidR="00000000" w:rsidDel="00000000" w:rsidP="00000000" w:rsidRDefault="00000000" w:rsidRPr="00000000" w14:paraId="000000AB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急救包耗材、急難救助：</w:t>
            </w:r>
          </w:p>
          <w:p w:rsidR="00000000" w:rsidDel="00000000" w:rsidP="00000000" w:rsidRDefault="00000000" w:rsidRPr="00000000" w14:paraId="000000AE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1,000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統一由領隊保管，採實報實銷制。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總計 (新台幣)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27,880 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22,160 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中年級因包車費用較高，可考量申請相關戶外教育專案補助挹注。</w:t>
            </w:r>
          </w:p>
        </w:tc>
      </w:tr>
    </w:tbl>
    <w:p w:rsidR="00000000" w:rsidDel="00000000" w:rsidP="00000000" w:rsidRDefault="00000000" w:rsidRPr="00000000" w14:paraId="000000B5">
      <w:pPr>
        <w:spacing w:before="48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貳、緊急行動計畫（EAP）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一、 傷病事故分級與處理流程</w:t>
      </w:r>
    </w:p>
    <w:tbl>
      <w:tblPr>
        <w:tblStyle w:val="Table4"/>
        <w:tblW w:w="9360.0" w:type="dxa"/>
        <w:jc w:val="left"/>
        <w:tblBorders>
          <w:top w:color="bdc1c6" w:space="0" w:sz="6" w:val="single"/>
          <w:left w:color="bdc1c6" w:space="0" w:sz="6" w:val="single"/>
          <w:bottom w:color="bdc1c6" w:space="0" w:sz="6" w:val="single"/>
          <w:right w:color="bdc1c6" w:space="0" w:sz="6" w:val="single"/>
          <w:insideH w:color="bdc1c6" w:space="0" w:sz="6" w:val="single"/>
          <w:insideV w:color="bdc1c6" w:space="0" w:sz="6" w:val="single"/>
        </w:tblBorders>
        <w:tblLayout w:type="fixed"/>
        <w:tblLook w:val="0600"/>
      </w:tblPr>
      <w:tblGrid>
        <w:gridCol w:w="1404"/>
        <w:gridCol w:w="3276"/>
        <w:gridCol w:w="4680"/>
        <w:tblGridChange w:id="0">
          <w:tblGrid>
            <w:gridCol w:w="1404"/>
            <w:gridCol w:w="3276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ce8e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狀況分級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ce8e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定義與情境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ce8e6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處理流程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一級狀況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(輕度)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輕微擦傷、潮間帶藤壺劃傷、輕微中暑/熱衰竭徵兆、單車輕微跌倒無大礙。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立即移至陰涼安全處（如涼亭或遊覽車上）。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由隨隊護理人員或教師使用急救箱進行初步包紮或補充水分電解質。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原地休息觀察，確認無礙後可繼續較靜態行程。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二級狀況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(中度)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扭傷無法行走、較深割裂傷需縫合、疑似中暑嘔吐、單車互撞導致局部挫傷/疑似骨折。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立即停止該生與隨行教師之行程，進行初步固定或止血。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後送鄰近醫療院所（如：貢寮區衛生所或澳底醫療救護中心）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通報教導處/學輔處與家長，追蹤後續狀況。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三級狀況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(重度)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溺水、跌落礁岩導致頭部重創/開放性骨折、單車嚴重交通事故、急性過敏休克。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立即撥打 119 請求救護車支援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現場具急救證照人員持續進行 CPR/AED 或嚴重創傷處置。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全隊暫停活動，由留守組引導移動至安全區。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300" w:lineRule="auto"/>
              <w:ind w:left="3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啟動校安通報機制，成立校內危機處理小組。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二、 緊急事態分工</w:t>
      </w:r>
    </w:p>
    <w:tbl>
      <w:tblPr>
        <w:tblStyle w:val="Table5"/>
        <w:tblW w:w="9360.0" w:type="dxa"/>
        <w:jc w:val="left"/>
        <w:tblBorders>
          <w:top w:color="bdc1c6" w:space="0" w:sz="6" w:val="single"/>
          <w:left w:color="bdc1c6" w:space="0" w:sz="6" w:val="single"/>
          <w:bottom w:color="bdc1c6" w:space="0" w:sz="6" w:val="single"/>
          <w:right w:color="bdc1c6" w:space="0" w:sz="6" w:val="single"/>
          <w:insideH w:color="bdc1c6" w:space="0" w:sz="6" w:val="single"/>
          <w:insideV w:color="bdc1c6" w:space="0" w:sz="6" w:val="single"/>
        </w:tblBorders>
        <w:tblLayout w:type="fixed"/>
        <w:tblLook w:val="0600"/>
      </w:tblPr>
      <w:tblGrid>
        <w:gridCol w:w="1872"/>
        <w:gridCol w:w="2340"/>
        <w:gridCol w:w="5148"/>
        <w:tblGridChange w:id="0">
          <w:tblGrid>
            <w:gridCol w:w="1872"/>
            <w:gridCol w:w="2340"/>
            <w:gridCol w:w="51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任務編組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負責人員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任務內容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指揮組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領隊教師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綜理全局，研判狀況並下達應變決策；負責對外通訊（打119、聯繫當地派出所）、通報學校行政端（教導/學輔主任）與家長。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救援組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具急救資格教師、導覽員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確保事故現場環境安全（避免二次傷害）；執行初步急救、止血、包紮與傷患情緒安撫。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後送組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副領隊、隨隊教師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攜帶傷患健保卡與緊急備用金，陪同傷患搭乘救護車或專車前往醫院；處理掛號、醫療聯繫與保險紀錄存證。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留守組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其餘帶班教師、家長志工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帶領未受傷之學生離開危險區域至安全集合點；安撫同儕恐慌情緒；維持團隊紀律並確實清點人數。</w:t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參、健康狀況調查表（動態建議）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致家長：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本次戶外教育依據年級規劃不同強度之行程，請您審慎評估孩子的體能狀況並詳實填寫。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中年級活動強度：【入門】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（需具備一般平地步行能力，並能在高低不平的礁岩區緩行約 1 小時）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高年級活動強度：【中等程度】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（需具備獨立且安全騎乘單車超過 10 公里之體力，並能承受戶外長時間日曬）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備註：本次活動無【競賽】等級之劇烈體能消耗。</w:t>
      </w:r>
    </w:p>
    <w:tbl>
      <w:tblPr>
        <w:tblStyle w:val="Table6"/>
        <w:tblW w:w="9360.0" w:type="dxa"/>
        <w:jc w:val="left"/>
        <w:tblBorders>
          <w:top w:color="bdc1c6" w:space="0" w:sz="6" w:val="single"/>
          <w:left w:color="bdc1c6" w:space="0" w:sz="6" w:val="single"/>
          <w:bottom w:color="bdc1c6" w:space="0" w:sz="6" w:val="single"/>
          <w:right w:color="bdc1c6" w:space="0" w:sz="6" w:val="single"/>
          <w:insideH w:color="bdc1c6" w:space="0" w:sz="6" w:val="single"/>
          <w:insideV w:color="bdc1c6" w:space="0" w:sz="6" w:val="single"/>
        </w:tblBorders>
        <w:tblLayout w:type="fixed"/>
        <w:tblLook w:val="0600"/>
      </w:tblPr>
      <w:tblGrid>
        <w:gridCol w:w="4680"/>
        <w:gridCol w:w="936"/>
        <w:gridCol w:w="936"/>
        <w:gridCol w:w="2808"/>
        <w:tblGridChange w:id="0">
          <w:tblGrid>
            <w:gridCol w:w="4680"/>
            <w:gridCol w:w="936"/>
            <w:gridCol w:w="936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調查項目 (請家長務必勾選並簽名)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是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否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說明與備註 (若勾選「是」請務必填寫細節)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1. 學生是否有氣喘、心臟病、癲癇或蠶豆症等突發性疾病？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2. 學生是否有特殊過敏史？ (如：海鮮、蜂螫、特定藥物過敏)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3. 近半年內是否曾發生骨折、開刀、關節損傷或重大傷病？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4. (高年級專用) 學生是否具備平穩騎乘單車且能確實煞車的能力？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5. 活動當日是否需要隨身攜帶特殊藥物？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 ]</w:t>
            </w:r>
          </w:p>
        </w:tc>
        <w:tc>
          <w:tcPr>
            <w:tcBorders>
              <w:top w:color="bdc1c6" w:space="0" w:sz="6" w:val="single"/>
              <w:left w:color="bdc1c6" w:space="0" w:sz="6" w:val="single"/>
              <w:bottom w:color="bdc1c6" w:space="0" w:sz="6" w:val="single"/>
              <w:right w:color="bdc1c6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藥名與用法：</w:t>
            </w:r>
          </w:p>
        </w:tc>
      </w:tr>
    </w:tbl>
    <w:p w:rsidR="00000000" w:rsidDel="00000000" w:rsidP="00000000" w:rsidRDefault="00000000" w:rsidRPr="00000000" w14:paraId="000000F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肆、裝備檢核表（動態收斂）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依據本次「親水潮間帶探究」與「單車騎乘/步道行走」之戶外環境特性（當日往返不過夜），收斂必備裝備如下：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一、 個人裝備（衣物 / 行動）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學校統一服裝/運動服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（利於戶外快速辨識身分）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防滑鞋 / 溯溪鞋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（⚠️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極重要：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潮間帶佈滿青苔與鋒利藤壺，嚴禁穿著一般涼鞋或拖鞋進入，違者不得下水）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雙肩背包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（騎車或步行時需空出雙手，嚴禁手提袋）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遮陽帽與太陽眼鏡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（海岸無遮蔽，預防熱傷害）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個人環保水壺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（容量建議 1,000ml 以上，隨時補充水分）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兩截式雨衣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（⚠️ 考量海風與騎車安全，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嚴禁攜帶輕便雨衣或撐傘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）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[ ] 備用衣物一套（含內衣褲與毛巾，以防潮間帶活動弄濕後著涼）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[ ] 健保卡正本與個人常備藥物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[ ] 環保餐具（筷子、湯匙，落實無痕飲食）</w:t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60" w:line="30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rtl w:val="0"/>
        </w:rPr>
        <w:t xml:space="preserve">二、 隊伍裝備（教師 / 行政端攜帶）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急救醫藥箱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（針對海岸地形加強：優碘、生理食鹽水、鑷子、大面積敷料、防水OK繃、瞬間冰敷袋、蚊蟲與抗組織胺藥膏）。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通訊與警示設備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（充飽電之手機、行動電源、大聲公、領隊哨）。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學習探究載具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（平板電腦，需配備「防水套」與防摔掛繩，避免掉落潮間帶水坑）。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紙本與行政資料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（當日完整潮汐表、學生名冊、緊急聯絡人名冊、保險單影本、EAP 緊急行動計畫書）。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單車維修聯繫資訊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（高年級專用：確認租車行是否提供道路救援服務與聯絡電話）。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