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40"/>
          <w:szCs w:val="40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40"/>
          <w:szCs w:val="40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40"/>
          <w:szCs w:val="40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40"/>
          <w:szCs w:val="40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40"/>
          <w:szCs w:val="40"/>
          <w:lang w:val="en-US" w:eastAsia="zh-CN" w:bidi="ar-SA"/>
        </w:rPr>
        <w:t>&lt;校园芥子空间&gt;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42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52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52"/>
          <w:szCs w:val="52"/>
          <w:lang w:val="en-US" w:eastAsia="zh-CN" w:bidi="ar-SA"/>
        </w:rPr>
        <w:t>数据库设计说明书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theme="minorBidi"/>
          <w:b/>
          <w:bCs/>
          <w:kern w:val="2"/>
          <w:sz w:val="52"/>
          <w:szCs w:val="5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宋体" w:hAnsi="宋体" w:eastAsia="宋体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41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_Toc19271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_Toc19271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_Toc15581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_Toc15581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_Toc31557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_Toc31557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_Toc29954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术语定义</w:t>
          </w:r>
          <w:r>
            <w:tab/>
          </w:r>
          <w:r>
            <w:fldChar w:fldCharType="begin"/>
          </w:r>
          <w:r>
            <w:instrText xml:space="preserve"> PAGEREF _Toc29954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_Toc23962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_Toc23962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_Toc1108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外部设计</w:t>
          </w:r>
          <w:r>
            <w:tab/>
          </w:r>
          <w:r>
            <w:fldChar w:fldCharType="begin"/>
          </w:r>
          <w:r>
            <w:instrText xml:space="preserve"> PAGEREF _Toc1108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_Toc2260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标识符和状态</w:t>
          </w:r>
          <w:r>
            <w:tab/>
          </w:r>
          <w:r>
            <w:fldChar w:fldCharType="begin"/>
          </w:r>
          <w:r>
            <w:instrText xml:space="preserve"> PAGEREF _Toc2260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使用程序</w:t>
          </w:r>
          <w:r>
            <w:tab/>
          </w:r>
          <w:r>
            <w:fldChar w:fldCharType="begin"/>
          </w:r>
          <w:r>
            <w:instrText xml:space="preserve"> PAGEREF _Toc698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_Toc27267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 命名约定</w:t>
          </w:r>
          <w:r>
            <w:tab/>
          </w:r>
          <w:r>
            <w:fldChar w:fldCharType="begin"/>
          </w:r>
          <w:r>
            <w:instrText xml:space="preserve"> PAGEREF _Toc27267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_Toc12200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结构设计</w:t>
          </w:r>
          <w:r>
            <w:tab/>
          </w:r>
          <w:r>
            <w:fldChar w:fldCharType="begin"/>
          </w:r>
          <w:r>
            <w:instrText xml:space="preserve"> PAGEREF _Toc12200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_Toc13288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概念结构设计</w:t>
          </w:r>
          <w:r>
            <w:tab/>
          </w:r>
          <w:r>
            <w:fldChar w:fldCharType="begin"/>
          </w:r>
          <w:r>
            <w:instrText xml:space="preserve"> PAGEREF _Toc13288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_Toc4239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逻辑结构设计</w:t>
          </w:r>
          <w:r>
            <w:tab/>
          </w:r>
          <w:r>
            <w:fldChar w:fldCharType="begin"/>
          </w:r>
          <w:r>
            <w:instrText xml:space="preserve"> PAGEREF _Toc4239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运用设计</w:t>
          </w:r>
          <w:r>
            <w:tab/>
          </w:r>
          <w:r>
            <w:fldChar w:fldCharType="begin"/>
          </w:r>
          <w:r>
            <w:instrText xml:space="preserve"> PAGEREF _Toc20763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_Toc5089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系统安全和权限设计</w:t>
          </w:r>
          <w:r>
            <w:tab/>
          </w:r>
          <w:r>
            <w:fldChar w:fldCharType="begin"/>
          </w:r>
          <w:r>
            <w:instrText xml:space="preserve"> PAGEREF _Toc5089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9271"/>
      <w:r>
        <w:rPr>
          <w:rFonts w:hint="eastAsia"/>
          <w:lang w:val="en-US" w:eastAsia="zh-CN"/>
        </w:rPr>
        <w:t>第一章 引言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581"/>
      <w:r>
        <w:rPr>
          <w:rFonts w:hint="eastAsia"/>
          <w:lang w:val="en-US" w:eastAsia="zh-CN"/>
        </w:rPr>
        <w:t>1.1 编写目的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本数据库说明书是对校园芥子app数据库所创建，包括其数据逻辑结构设计，数据字典以及运行环境，安全保密设计等。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本数据库设计说明书适合以下人员：</w:t>
      </w: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系统设计人员</w:t>
      </w: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质量控制人员</w:t>
      </w: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系统维护人员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557"/>
      <w:r>
        <w:rPr>
          <w:rFonts w:hint="eastAsia"/>
          <w:lang w:val="en-US" w:eastAsia="zh-CN"/>
        </w:rPr>
        <w:t>1.2 背景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学校内部的软件种类繁多，当想要进行不同任务的时候往往需要打开多个不同的软件，很是麻烦，所以将一些学校里面大家的常用功能集合在一起，方便同学们的日常学习使用。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954"/>
      <w:r>
        <w:rPr>
          <w:rFonts w:hint="eastAsia"/>
          <w:lang w:val="en-US" w:eastAsia="zh-CN"/>
        </w:rPr>
        <w:t>1.3 术语定义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本文用到的术语符合国家标准《软件工程术语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(GB/T11475-1995)》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与本文直接相关的国家标准包括：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GB8566-1995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软件生存期过程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GB8567-88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计算机软件产品开发文件编制指南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GB8567-88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计算机软件数据库设计说明编制指南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GB/T11457-1995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软件工程术语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962"/>
      <w:r>
        <w:rPr>
          <w:rFonts w:hint="eastAsia"/>
          <w:lang w:val="en-US" w:eastAsia="zh-CN"/>
        </w:rPr>
        <w:t>1.4 参考资料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《实用软件工程》，清华大学出版社，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1997.4</w:t>
      </w:r>
      <w:r>
        <w:rPr>
          <w:rFonts w:ascii="ChromeSansMM" w:hAnsi="ChromeSansMM" w:eastAsia="ChromeSansMM" w:cs="ChromeSansMM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《数据库系统概论》，王珊，高等教育出版社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《软件工程》，机械工业出版社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《数据库设计说明书》国际规范文本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5" w:name="_Toc1108"/>
      <w:r>
        <w:rPr>
          <w:rFonts w:hint="eastAsia"/>
          <w:lang w:val="en-US" w:eastAsia="zh-CN"/>
        </w:rPr>
        <w:t>外部设计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260"/>
      <w:r>
        <w:rPr>
          <w:rFonts w:hint="eastAsia"/>
          <w:lang w:val="en-US" w:eastAsia="zh-CN"/>
        </w:rPr>
        <w:t>2.1 标识符和状态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数据库图形化管理工具：Navicat、workbench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数据库名称：space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698"/>
      <w:r>
        <w:rPr>
          <w:rFonts w:hint="eastAsia"/>
          <w:lang w:val="en-US" w:eastAsia="zh-CN"/>
        </w:rPr>
        <w:t>2.2 使用程序</w:t>
      </w:r>
      <w:bookmarkEnd w:id="7"/>
      <w:bookmarkStart w:id="14" w:name="_GoBack"/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本数据库仅仅使用于“校园芥子空间”app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7267"/>
      <w:r>
        <w:rPr>
          <w:rFonts w:hint="eastAsia"/>
          <w:lang w:val="en-US" w:eastAsia="zh-CN"/>
        </w:rPr>
        <w:t>2.3 命名约定</w:t>
      </w:r>
      <w:bookmarkEnd w:id="8"/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在本系统中，数据库的设计采用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Visio进行，并且采用面向对象的设计方法，首先进行对象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实体的设计，最后将对象持久化到数据库中,所有的表和表之间的关联(ER图)都采用标准的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Visio设计工具进行,这样能够将整个系统的设计和数据库设计有机的结合起来。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9" w:name="_Toc12200"/>
      <w:r>
        <w:rPr>
          <w:rFonts w:hint="eastAsia"/>
          <w:lang w:val="en-US" w:eastAsia="zh-CN"/>
        </w:rPr>
        <w:t>结构设计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288"/>
      <w:r>
        <w:rPr>
          <w:rFonts w:hint="eastAsia"/>
          <w:lang w:val="en-US" w:eastAsia="zh-CN"/>
        </w:rPr>
        <w:t>3.1 概念结构设计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839845"/>
            <wp:effectExtent l="0" t="0" r="13970" b="8255"/>
            <wp:docPr id="2" name="图片 2" descr="QQ截图2020040319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4031956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4239"/>
      <w:r>
        <w:rPr>
          <w:rFonts w:hint="eastAsia"/>
          <w:lang w:val="en-US" w:eastAsia="zh-CN"/>
        </w:rPr>
        <w:t>3.2 逻辑结构设计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 Diagram：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403725"/>
            <wp:effectExtent l="0" t="0" r="5080" b="635"/>
            <wp:docPr id="25" name="图片 25" descr="截屏2020-04-09下午11.58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屏2020-04-09下午11.58.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user表：存放用户的基本信息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076325"/>
            <wp:effectExtent l="0" t="0" r="3175" b="5715"/>
            <wp:docPr id="15" name="图片 15" descr="截屏2020-04-10上午12.00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0-04-10上午12.00.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adminuser表：存放管理员的基本信息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763905"/>
            <wp:effectExtent l="0" t="0" r="1270" b="13335"/>
            <wp:docPr id="24" name="图片 24" descr="截屏2020-04-09下午11.59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屏2020-04-09下午11.59.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rental_of_goods:存放租赁物品的详细信息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704340"/>
            <wp:effectExtent l="0" t="0" r="6985" b="2540"/>
            <wp:docPr id="21" name="图片 21" descr="截屏2020-04-09下午11.59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2020-04-09下午11.59.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rental_of_goods_comment:存放租赁物品的评论信息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878205"/>
            <wp:effectExtent l="0" t="0" r="2540" b="5715"/>
            <wp:docPr id="20" name="图片 20" descr="截屏2020-04-09下午11.59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屏2020-04-09下午11.59.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lost_and_found:存放失物招领/寻物启示的详细信息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569085"/>
            <wp:effectExtent l="0" t="0" r="635" b="635"/>
            <wp:docPr id="23" name="图片 23" descr="截屏2020-04-09下午11.59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屏2020-04-09下午11.59.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lost_and_fount_comment:存放失物招领/寻物启示的评论信息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963295"/>
            <wp:effectExtent l="0" t="0" r="8890" b="12065"/>
            <wp:docPr id="22" name="图片 22" descr="截屏2020-04-09下午11.59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屏2020-04-09下午11.59.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task:存放任务的详细信息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591945"/>
            <wp:effectExtent l="0" t="0" r="2540" b="8255"/>
            <wp:docPr id="17" name="图片 17" descr="截屏2020-04-10上午12.00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屏2020-04-10上午12.00.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task_comment:存放任务的评论信息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104900"/>
            <wp:effectExtent l="0" t="0" r="14605" b="7620"/>
            <wp:docPr id="16" name="图片 16" descr="截屏2020-04-10上午12.00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0-04-10上午12.00.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sensitive_words:</w:t>
      </w:r>
      <w:r>
        <w:rPr>
          <w:rFonts w:hint="eastAsia"/>
          <w:lang w:val="en-US" w:eastAsia="zh-CN"/>
        </w:rPr>
        <w:t>存放敏感词信息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04215"/>
            <wp:effectExtent l="0" t="0" r="14605" b="12065"/>
            <wp:docPr id="18" name="图片 18" descr="截屏2020-04-10上午12.00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0-04-10上午12.00.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report:</w:t>
      </w:r>
      <w:r>
        <w:rPr>
          <w:rFonts w:hint="eastAsia"/>
          <w:lang w:val="en-US" w:eastAsia="zh-CN"/>
        </w:rPr>
        <w:t>存放举报的信息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02615"/>
            <wp:effectExtent l="0" t="0" r="6985" b="6985"/>
            <wp:docPr id="19" name="图片 19" descr="截屏2020-04-10上午12.0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0-04-10上午12.00.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2" w:name="_Toc20763"/>
      <w:r>
        <w:rPr>
          <w:rFonts w:hint="eastAsia"/>
          <w:lang w:val="en-US" w:eastAsia="zh-CN"/>
        </w:rPr>
        <w:t>运用设计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5089"/>
      <w:r>
        <w:rPr>
          <w:rFonts w:hint="eastAsia"/>
          <w:lang w:val="en-US" w:eastAsia="zh-CN"/>
        </w:rPr>
        <w:t>4.1 系统安全和权限设计</w:t>
      </w:r>
      <w:bookmarkEnd w:id="13"/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本数据库经由使用者名称及密码认证使用者的登入，若使用者名称有效且密码正确则建立联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机。同时，登入者们有三种不同的数据库存储权限。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1.拥有者权限:对于数据库、使用者或对象建立所在的空间，系统将拥有权授予该空间的拥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有者。拥有者为建立新对象的使用者或数据库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(在CREATE DATABASE / CREATEUSER陈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述的FROM子句中指定)。例如，数据表的拥有者具有隐含的权限，能够准许(GRANT)它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自己对于其所拥有的数据表有SELECT的特权。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2.自动产生的权限:此为系统自动授予数据库、使用者或对象的建立者的权限，及授予新建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的使用者或数据库的权限。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3.显示授予的权限:此为由任何具有WITHGRANTOPTION特权的使用者所授予的权限。显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示授予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(通过命令显示地以陈述方式授予)的权限可使用Teradata的SQL GRANT 命令来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授予。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同时使用数据库存取日记进行安全管理：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通过存取日志记录使用者在数据库中的所有活动，如果使用者尝试存取某一数据库对象，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且该对象已包含在目前的日志定义中，则系统会记录其使用者识别码、对象名称及此一存取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动作是否被相应的存取权限所允许。所使用的SQL语句也可以选择性的被记录下来。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7FE93"/>
    <w:multiLevelType w:val="singleLevel"/>
    <w:tmpl w:val="2B27FE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A57386"/>
    <w:multiLevelType w:val="singleLevel"/>
    <w:tmpl w:val="6AA5738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B107B"/>
    <w:rsid w:val="08D1013F"/>
    <w:rsid w:val="349632D3"/>
    <w:rsid w:val="3F985C7D"/>
    <w:rsid w:val="3FAF0768"/>
    <w:rsid w:val="58E4792C"/>
    <w:rsid w:val="63BB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2020-04-03T07:46:00Z</dcterms:created>
  <dc:creator>会飞的野鸡</dc:creator>
  <cp:lastModifiedBy>221701412_陈浩男</cp:lastModifiedBy>
  <dcterms:modified xsi:type="dcterms:W3CDTF">2020-04-10T07:49:58Z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