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9D6E8">
      <w:pPr>
        <w:jc w:val="center"/>
        <w:rPr>
          <w:rFonts w:ascii="华文行楷" w:eastAsia="华文行楷" w:cs="Times New Roman"/>
          <w:sz w:val="96"/>
          <w:szCs w:val="96"/>
        </w:rPr>
      </w:pPr>
    </w:p>
    <w:p w14:paraId="5C165BD2">
      <w:pPr>
        <w:jc w:val="center"/>
        <w:rPr>
          <w:rFonts w:ascii="华文行楷" w:eastAsia="华文行楷" w:cs="Times New Roman"/>
          <w:sz w:val="96"/>
          <w:szCs w:val="96"/>
        </w:rPr>
      </w:pPr>
      <w:r>
        <w:rPr>
          <w:rFonts w:hint="eastAsia" w:ascii="华文行楷" w:eastAsia="华文行楷" w:cs="华文行楷"/>
          <w:sz w:val="96"/>
          <w:szCs w:val="96"/>
        </w:rPr>
        <w:t>西南民族大学</w:t>
      </w:r>
    </w:p>
    <w:p w14:paraId="60CD6373">
      <w:pPr>
        <w:rPr>
          <w:rFonts w:cs="Times New Roman"/>
        </w:rPr>
      </w:pPr>
    </w:p>
    <w:p w14:paraId="426D1CA7">
      <w:pPr>
        <w:rPr>
          <w:rFonts w:cs="Times New Roman"/>
        </w:rPr>
      </w:pPr>
    </w:p>
    <w:p w14:paraId="6EF0FF64">
      <w:pPr>
        <w:rPr>
          <w:rFonts w:cs="Times New Roman"/>
        </w:rPr>
      </w:pPr>
    </w:p>
    <w:p w14:paraId="2E829F88">
      <w:pPr>
        <w:rPr>
          <w:rFonts w:cs="Times New Roman"/>
        </w:rPr>
      </w:pPr>
    </w:p>
    <w:p w14:paraId="642EF627">
      <w:pPr>
        <w:jc w:val="center"/>
        <w:rPr>
          <w:rFonts w:cs="Times New Roman"/>
          <w:b/>
          <w:bCs/>
          <w:sz w:val="52"/>
          <w:szCs w:val="52"/>
        </w:rPr>
      </w:pPr>
      <w:r>
        <w:rPr>
          <w:rFonts w:hint="eastAsia" w:cs="宋体"/>
          <w:b/>
          <w:bCs/>
          <w:sz w:val="52"/>
          <w:szCs w:val="52"/>
        </w:rPr>
        <w:t>实验报告</w:t>
      </w:r>
    </w:p>
    <w:p w14:paraId="78A61686">
      <w:pPr>
        <w:jc w:val="center"/>
        <w:rPr>
          <w:rFonts w:cs="Times New Roman"/>
          <w:sz w:val="52"/>
          <w:szCs w:val="52"/>
        </w:rPr>
      </w:pPr>
    </w:p>
    <w:p w14:paraId="16BB0326">
      <w:pPr>
        <w:jc w:val="center"/>
        <w:rPr>
          <w:rFonts w:cs="Times New Roman"/>
          <w:sz w:val="36"/>
          <w:szCs w:val="36"/>
        </w:rPr>
      </w:pPr>
      <w:r>
        <w:rPr>
          <w:sz w:val="36"/>
          <w:szCs w:val="36"/>
        </w:rPr>
        <w:t>20</w:t>
      </w:r>
      <w:r>
        <w:rPr>
          <w:rFonts w:hint="eastAsia"/>
          <w:sz w:val="36"/>
          <w:szCs w:val="36"/>
        </w:rPr>
        <w:t>25</w:t>
      </w:r>
      <w:r>
        <w:rPr>
          <w:sz w:val="36"/>
          <w:szCs w:val="36"/>
        </w:rPr>
        <w:t>------20</w:t>
      </w:r>
      <w:r>
        <w:rPr>
          <w:rFonts w:hint="eastAsia"/>
          <w:sz w:val="36"/>
          <w:szCs w:val="36"/>
        </w:rPr>
        <w:t>26</w:t>
      </w:r>
      <w:r>
        <w:rPr>
          <w:rFonts w:hint="eastAsia" w:cs="宋体"/>
          <w:sz w:val="36"/>
          <w:szCs w:val="36"/>
        </w:rPr>
        <w:t>学年第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二</w:t>
      </w:r>
      <w:r>
        <w:rPr>
          <w:sz w:val="36"/>
          <w:szCs w:val="36"/>
        </w:rPr>
        <w:t xml:space="preserve"> </w:t>
      </w:r>
      <w:r>
        <w:rPr>
          <w:rFonts w:hint="eastAsia" w:cs="宋体"/>
          <w:sz w:val="36"/>
          <w:szCs w:val="36"/>
        </w:rPr>
        <w:t>学期</w:t>
      </w:r>
    </w:p>
    <w:p w14:paraId="56853D26">
      <w:pPr>
        <w:rPr>
          <w:rFonts w:hint="eastAsia" w:cs="Times New Roman"/>
          <w:sz w:val="32"/>
          <w:szCs w:val="32"/>
        </w:rPr>
      </w:pPr>
    </w:p>
    <w:p w14:paraId="5087C953">
      <w:pPr>
        <w:spacing w:line="760" w:lineRule="atLeast"/>
        <w:jc w:val="center"/>
        <w:rPr>
          <w:rFonts w:cs="Times New Roman"/>
          <w:sz w:val="36"/>
          <w:szCs w:val="36"/>
        </w:rPr>
      </w:pPr>
      <w:r>
        <w:rPr>
          <w:rFonts w:hint="eastAsia" w:cs="宋体"/>
          <w:sz w:val="36"/>
          <w:szCs w:val="36"/>
        </w:rPr>
        <w:t>课程名称：人工智能</w:t>
      </w:r>
    </w:p>
    <w:p w14:paraId="140E4785">
      <w:pPr>
        <w:spacing w:line="760" w:lineRule="atLeast"/>
        <w:ind w:firstLine="1800" w:firstLineChars="500"/>
        <w:rPr>
          <w:sz w:val="36"/>
          <w:szCs w:val="36"/>
        </w:rPr>
      </w:pPr>
      <w:r>
        <w:rPr>
          <w:rFonts w:hint="eastAsia" w:cs="宋体"/>
          <w:sz w:val="36"/>
          <w:szCs w:val="36"/>
        </w:rPr>
        <w:t>学</w:t>
      </w:r>
      <w:r>
        <w:rPr>
          <w:sz w:val="36"/>
          <w:szCs w:val="36"/>
        </w:rPr>
        <w:t xml:space="preserve">   </w:t>
      </w:r>
      <w:r>
        <w:rPr>
          <w:rFonts w:hint="eastAsia" w:cs="宋体"/>
          <w:sz w:val="36"/>
          <w:szCs w:val="36"/>
        </w:rPr>
        <w:t>院：</w:t>
      </w:r>
      <w:r>
        <w:rPr>
          <w:rFonts w:hint="eastAsia" w:cs="宋体"/>
          <w:sz w:val="36"/>
          <w:szCs w:val="36"/>
          <w:lang w:val="en-US" w:eastAsia="zh-CN"/>
        </w:rPr>
        <w:t>计算机与人工智能学院</w:t>
      </w:r>
      <w:r>
        <w:rPr>
          <w:rFonts w:hint="eastAsia"/>
          <w:sz w:val="36"/>
          <w:szCs w:val="36"/>
        </w:rPr>
        <w:t xml:space="preserve">            </w:t>
      </w:r>
    </w:p>
    <w:p w14:paraId="4E77FEE5">
      <w:pPr>
        <w:spacing w:line="760" w:lineRule="atLeast"/>
        <w:ind w:firstLine="1800" w:firstLineChars="500"/>
        <w:rPr>
          <w:rFonts w:hint="default" w:eastAsia="宋体" w:cs="Times New Roman"/>
          <w:sz w:val="36"/>
          <w:szCs w:val="36"/>
          <w:u w:val="single"/>
          <w:lang w:val="en-US" w:eastAsia="zh-CN"/>
        </w:rPr>
      </w:pPr>
      <w:r>
        <w:rPr>
          <w:rFonts w:hint="eastAsia" w:cs="宋体"/>
          <w:sz w:val="36"/>
          <w:szCs w:val="36"/>
        </w:rPr>
        <w:t xml:space="preserve">专 </w:t>
      </w:r>
      <w:r>
        <w:rPr>
          <w:sz w:val="36"/>
          <w:szCs w:val="36"/>
        </w:rPr>
        <w:t xml:space="preserve">  </w:t>
      </w:r>
      <w:r>
        <w:rPr>
          <w:rFonts w:hint="eastAsia" w:cs="宋体"/>
          <w:sz w:val="36"/>
          <w:szCs w:val="36"/>
        </w:rPr>
        <w:t>业：</w:t>
      </w:r>
      <w:r>
        <w:rPr>
          <w:rFonts w:hint="eastAsia" w:cs="宋体"/>
          <w:sz w:val="36"/>
          <w:szCs w:val="36"/>
          <w:lang w:val="en-US" w:eastAsia="zh-CN"/>
        </w:rPr>
        <w:t>计算机科学与技术</w:t>
      </w:r>
    </w:p>
    <w:p w14:paraId="693C4540">
      <w:pPr>
        <w:spacing w:line="760" w:lineRule="atLeast"/>
        <w:ind w:firstLine="1800" w:firstLineChars="500"/>
        <w:rPr>
          <w:rFonts w:hint="default" w:eastAsia="宋体" w:cs="Times New Roman"/>
          <w:sz w:val="36"/>
          <w:szCs w:val="36"/>
          <w:u w:val="single"/>
          <w:lang w:val="en-US" w:eastAsia="zh-CN"/>
        </w:rPr>
      </w:pPr>
      <w:r>
        <w:rPr>
          <w:rFonts w:hint="eastAsia" w:cs="宋体"/>
          <w:sz w:val="36"/>
          <w:szCs w:val="36"/>
        </w:rPr>
        <w:t>班   级：</w:t>
      </w:r>
      <w:r>
        <w:rPr>
          <w:rFonts w:hint="eastAsia" w:cs="宋体"/>
          <w:sz w:val="36"/>
          <w:szCs w:val="36"/>
          <w:lang w:val="en-US" w:eastAsia="zh-CN"/>
        </w:rPr>
        <w:t>2301</w:t>
      </w:r>
    </w:p>
    <w:p w14:paraId="6687813E">
      <w:pPr>
        <w:spacing w:line="760" w:lineRule="atLeast"/>
        <w:ind w:firstLine="1800" w:firstLineChars="500"/>
        <w:rPr>
          <w:rFonts w:cs="宋体"/>
          <w:sz w:val="36"/>
          <w:szCs w:val="36"/>
        </w:rPr>
      </w:pPr>
      <w:r>
        <w:rPr>
          <w:rFonts w:hint="eastAsia" w:cs="宋体"/>
          <w:sz w:val="36"/>
          <w:szCs w:val="36"/>
        </w:rPr>
        <w:t>学</w:t>
      </w:r>
      <w:r>
        <w:rPr>
          <w:sz w:val="36"/>
          <w:szCs w:val="36"/>
        </w:rPr>
        <w:t xml:space="preserve">  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 w:cs="宋体"/>
          <w:sz w:val="36"/>
          <w:szCs w:val="36"/>
        </w:rPr>
        <w:t>号：</w:t>
      </w:r>
      <w:r>
        <w:rPr>
          <w:rFonts w:hint="eastAsia" w:cs="宋体"/>
          <w:sz w:val="36"/>
          <w:szCs w:val="36"/>
          <w:lang w:val="en-US" w:eastAsia="zh-CN"/>
        </w:rPr>
        <w:t>202330809372</w:t>
      </w:r>
      <w:r>
        <w:rPr>
          <w:rFonts w:hint="eastAsia" w:cs="宋体"/>
          <w:sz w:val="36"/>
          <w:szCs w:val="36"/>
        </w:rPr>
        <w:t xml:space="preserve">            </w:t>
      </w:r>
    </w:p>
    <w:p w14:paraId="1C3A22CA">
      <w:pPr>
        <w:spacing w:line="760" w:lineRule="atLeast"/>
        <w:ind w:firstLine="1800" w:firstLineChars="500"/>
        <w:rPr>
          <w:rFonts w:hint="default" w:eastAsia="宋体" w:cs="Times New Roman"/>
          <w:sz w:val="36"/>
          <w:szCs w:val="36"/>
          <w:u w:val="single"/>
          <w:lang w:val="en-US" w:eastAsia="zh-CN"/>
        </w:rPr>
      </w:pPr>
      <w:r>
        <w:rPr>
          <w:rFonts w:hint="eastAsia" w:cs="宋体"/>
          <w:sz w:val="36"/>
          <w:szCs w:val="36"/>
        </w:rPr>
        <w:t>姓</w:t>
      </w:r>
      <w:r>
        <w:rPr>
          <w:sz w:val="36"/>
          <w:szCs w:val="36"/>
        </w:rPr>
        <w:t xml:space="preserve">  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 w:cs="宋体"/>
          <w:sz w:val="36"/>
          <w:szCs w:val="36"/>
        </w:rPr>
        <w:t>名：</w:t>
      </w:r>
      <w:r>
        <w:rPr>
          <w:rFonts w:hint="eastAsia" w:cs="宋体"/>
          <w:sz w:val="36"/>
          <w:szCs w:val="36"/>
          <w:lang w:val="en-US" w:eastAsia="zh-CN"/>
        </w:rPr>
        <w:t>史江涛</w:t>
      </w:r>
    </w:p>
    <w:p w14:paraId="7D555E3F">
      <w:pPr>
        <w:spacing w:line="760" w:lineRule="atLeast"/>
        <w:rPr>
          <w:rFonts w:cs="Times New Roman"/>
          <w:sz w:val="36"/>
          <w:szCs w:val="36"/>
          <w:u w:val="single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4"/>
        <w:tblW w:w="9975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5"/>
      </w:tblGrid>
      <w:tr w14:paraId="7CE02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2" w:hRule="atLeast"/>
        </w:trPr>
        <w:tc>
          <w:tcPr>
            <w:tcW w:w="9975" w:type="dxa"/>
          </w:tcPr>
          <w:p w14:paraId="4F0D7FF0">
            <w:pPr>
              <w:jc w:val="center"/>
              <w:rPr>
                <w:rFonts w:ascii="华文新魏" w:eastAsia="华文新魏" w:cs="Times New Roman"/>
                <w:sz w:val="39"/>
                <w:szCs w:val="39"/>
              </w:rPr>
            </w:pPr>
            <w:r>
              <w:rPr>
                <w:rFonts w:hint="eastAsia" w:ascii="华文新魏" w:eastAsia="华文新魏" w:cs="华文新魏"/>
                <w:sz w:val="39"/>
                <w:szCs w:val="39"/>
              </w:rPr>
              <w:t>西南民族大学学生实验报告</w:t>
            </w:r>
          </w:p>
          <w:p w14:paraId="53F1E723">
            <w:pPr>
              <w:spacing w:line="460" w:lineRule="exact"/>
              <w:rPr>
                <w:rFonts w:cs="Times New Roman"/>
                <w:sz w:val="24"/>
                <w:szCs w:val="24"/>
                <w:u w:val="single"/>
              </w:rPr>
            </w:pPr>
            <w:r>
              <w:rPr>
                <w:rFonts w:hint="eastAsia" w:cs="宋体"/>
                <w:sz w:val="24"/>
                <w:szCs w:val="24"/>
              </w:rPr>
              <w:t>教学单位：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计智学院</w:t>
            </w:r>
            <w:r>
              <w:rPr>
                <w:sz w:val="24"/>
                <w:szCs w:val="24"/>
              </w:rPr>
              <w:t xml:space="preserve">                 </w:t>
            </w:r>
            <w:r>
              <w:rPr>
                <w:rFonts w:hint="eastAsia"/>
                <w:sz w:val="24"/>
                <w:szCs w:val="24"/>
              </w:rPr>
              <w:t xml:space="preserve">           </w:t>
            </w:r>
            <w:r>
              <w:rPr>
                <w:rFonts w:hint="eastAsia" w:cs="宋体"/>
                <w:sz w:val="24"/>
                <w:szCs w:val="24"/>
              </w:rPr>
              <w:t>实验时间：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cs="宋体"/>
                <w:sz w:val="24"/>
                <w:szCs w:val="24"/>
              </w:rPr>
              <w:t>年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 w:cs="宋体"/>
                <w:sz w:val="24"/>
                <w:szCs w:val="24"/>
              </w:rPr>
              <w:t>月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15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 w:cs="宋体"/>
                <w:sz w:val="24"/>
                <w:szCs w:val="24"/>
              </w:rPr>
              <w:t>日</w:t>
            </w:r>
          </w:p>
          <w:p w14:paraId="023D1877">
            <w:pPr>
              <w:spacing w:line="460" w:lineRule="exac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sz w:val="24"/>
                <w:szCs w:val="24"/>
              </w:rPr>
              <w:t>姓名：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史江涛</w:t>
            </w:r>
            <w:r>
              <w:rPr>
                <w:sz w:val="24"/>
                <w:szCs w:val="24"/>
              </w:rPr>
              <w:t xml:space="preserve">      </w:t>
            </w:r>
            <w:r>
              <w:rPr>
                <w:rFonts w:hint="eastAsia" w:cs="宋体"/>
                <w:sz w:val="24"/>
                <w:szCs w:val="24"/>
              </w:rPr>
              <w:t>专业：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计算机科学与技术</w:t>
            </w:r>
            <w:r>
              <w:rPr>
                <w:sz w:val="24"/>
                <w:szCs w:val="24"/>
              </w:rPr>
              <w:t xml:space="preserve">    </w:t>
            </w:r>
            <w:r>
              <w:rPr>
                <w:rFonts w:hint="eastAsia" w:cs="宋体"/>
                <w:sz w:val="24"/>
                <w:szCs w:val="24"/>
              </w:rPr>
              <w:t>班级：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2301</w:t>
            </w:r>
            <w:r>
              <w:rPr>
                <w:sz w:val="24"/>
                <w:szCs w:val="24"/>
              </w:rPr>
              <w:t xml:space="preserve">   </w:t>
            </w:r>
            <w:r>
              <w:rPr>
                <w:rFonts w:hint="eastAsia" w:cs="宋体"/>
                <w:sz w:val="24"/>
                <w:szCs w:val="24"/>
              </w:rPr>
              <w:t>学号</w:t>
            </w:r>
            <w:r>
              <w:rPr>
                <w:sz w:val="24"/>
                <w:szCs w:val="24"/>
              </w:rPr>
              <w:t>: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202330809372</w:t>
            </w:r>
          </w:p>
        </w:tc>
      </w:tr>
      <w:tr w14:paraId="3A5AB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9975" w:type="dxa"/>
          </w:tcPr>
          <w:p w14:paraId="3F0B94DD">
            <w:pPr>
              <w:spacing w:before="156" w:beforeLines="50"/>
              <w:rPr>
                <w:sz w:val="24"/>
                <w:szCs w:val="24"/>
              </w:rPr>
            </w:pPr>
            <w:r>
              <w:rPr>
                <w:rFonts w:hint="eastAsia" w:cs="宋体"/>
                <w:sz w:val="24"/>
                <w:szCs w:val="24"/>
              </w:rPr>
              <w:t>实验项目名称：实验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二</w:t>
            </w:r>
            <w:r>
              <w:rPr>
                <w:sz w:val="24"/>
                <w:szCs w:val="24"/>
              </w:rPr>
              <w:t xml:space="preserve">              </w:t>
            </w:r>
            <w:r>
              <w:rPr>
                <w:rFonts w:hint="eastAsia" w:cs="宋体"/>
                <w:sz w:val="24"/>
                <w:szCs w:val="24"/>
              </w:rPr>
              <w:t>实验成绩：</w:t>
            </w:r>
            <w:r>
              <w:rPr>
                <w:sz w:val="24"/>
                <w:szCs w:val="24"/>
              </w:rPr>
              <w:t xml:space="preserve">            </w:t>
            </w:r>
            <w:r>
              <w:rPr>
                <w:rFonts w:hint="eastAsia" w:cs="宋体"/>
                <w:sz w:val="24"/>
                <w:szCs w:val="24"/>
              </w:rPr>
              <w:t>教师签名：</w:t>
            </w:r>
            <w:r>
              <w:rPr>
                <w:sz w:val="24"/>
                <w:szCs w:val="24"/>
              </w:rPr>
              <w:t xml:space="preserve">          </w:t>
            </w:r>
          </w:p>
        </w:tc>
      </w:tr>
      <w:tr w14:paraId="29A2D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0" w:hRule="atLeast"/>
        </w:trPr>
        <w:tc>
          <w:tcPr>
            <w:tcW w:w="9975" w:type="dxa"/>
          </w:tcPr>
          <w:p w14:paraId="461267BF">
            <w:pPr>
              <w:rPr>
                <w:rFonts w:cs="Times New Roman"/>
              </w:rPr>
            </w:pPr>
            <w:r>
              <w:rPr>
                <w:rFonts w:hint="eastAsia" w:cs="宋体"/>
              </w:rPr>
              <w:t>实验项目报告内容（</w:t>
            </w:r>
            <w:r>
              <w:t>1</w:t>
            </w:r>
            <w:r>
              <w:rPr>
                <w:rFonts w:hint="eastAsia" w:cs="宋体"/>
              </w:rPr>
              <w:t>、实验背景（目的、意义及原理等）；</w:t>
            </w:r>
            <w:r>
              <w:t>2</w:t>
            </w:r>
            <w:r>
              <w:rPr>
                <w:rFonts w:hint="eastAsia" w:cs="宋体"/>
              </w:rPr>
              <w:t>、材料与方法；</w:t>
            </w:r>
            <w:r>
              <w:t>3</w:t>
            </w:r>
            <w:r>
              <w:rPr>
                <w:rFonts w:hint="eastAsia" w:cs="宋体"/>
              </w:rPr>
              <w:t>、实验主要过程与结果；</w:t>
            </w:r>
          </w:p>
          <w:p w14:paraId="4B22D8B0">
            <w:pPr>
              <w:numPr>
                <w:ilvl w:val="0"/>
                <w:numId w:val="1"/>
              </w:numPr>
              <w:rPr>
                <w:rFonts w:hint="eastAsia" w:cs="宋体"/>
              </w:rPr>
            </w:pPr>
            <w:r>
              <w:rPr>
                <w:rFonts w:hint="eastAsia" w:cs="宋体"/>
              </w:rPr>
              <w:t>分析讨论；</w:t>
            </w:r>
            <w:r>
              <w:t>5</w:t>
            </w:r>
            <w:r>
              <w:rPr>
                <w:rFonts w:hint="eastAsia" w:cs="宋体"/>
              </w:rPr>
              <w:t>、教师评阅）。</w:t>
            </w:r>
          </w:p>
          <w:p w14:paraId="5666D99D">
            <w:pPr>
              <w:numPr>
                <w:numId w:val="0"/>
              </w:numPr>
              <w:rPr>
                <w:rFonts w:hint="eastAsia" w:cs="宋体"/>
              </w:rPr>
            </w:pPr>
            <w:bookmarkStart w:id="73" w:name="_GoBack"/>
            <w:bookmarkEnd w:id="73"/>
          </w:p>
          <w:p w14:paraId="12DFAAA9">
            <w:pPr>
              <w:rPr>
                <w:rFonts w:hint="eastAsia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 xml:space="preserve">本实验相关代码及测试结果已上传到 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instrText xml:space="preserve"> HYPERLINK "https://github.com/aaJyi/swun-ai-workflow-sjt.git" </w:instrTex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6"/>
                <w:rFonts w:hint="eastAsia" w:cs="Times New Roman"/>
                <w:sz w:val="24"/>
                <w:szCs w:val="24"/>
                <w:lang w:val="en-US" w:eastAsia="zh-CN"/>
              </w:rPr>
              <w:t>https://github.com/aaJyi/swun-ai-workflow-sjt.git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fldChar w:fldCharType="end"/>
            </w:r>
          </w:p>
          <w:p w14:paraId="6B6C34C8">
            <w:pPr>
              <w:spacing w:before="380" w:after="140" w:line="288" w:lineRule="auto"/>
              <w:ind w:left="0"/>
              <w:jc w:val="left"/>
              <w:outlineLvl w:val="0"/>
            </w:pPr>
            <w:bookmarkStart w:id="0" w:name="heading_0"/>
            <w:r>
              <w:rPr>
                <w:rFonts w:ascii="Arial" w:hAnsi="Arial" w:eastAsia="等线" w:cs="Arial"/>
                <w:color w:val="3370FF"/>
                <w:sz w:val="36"/>
              </w:rPr>
              <w:t xml:space="preserve">1. </w:t>
            </w:r>
            <w:r>
              <w:rPr>
                <w:rFonts w:ascii="Arial" w:hAnsi="Arial" w:eastAsia="等线" w:cs="Arial"/>
                <w:b/>
                <w:sz w:val="36"/>
              </w:rPr>
              <w:t>任务1：谓词逻辑知识表示</w:t>
            </w:r>
            <w:bookmarkEnd w:id="0"/>
          </w:p>
          <w:p w14:paraId="28B84111">
            <w:pPr>
              <w:spacing w:before="320" w:after="120" w:line="288" w:lineRule="auto"/>
              <w:ind w:left="0"/>
              <w:jc w:val="left"/>
              <w:outlineLvl w:val="1"/>
            </w:pPr>
            <w:bookmarkStart w:id="1" w:name="heading_1"/>
            <w:r>
              <w:rPr>
                <w:rFonts w:ascii="Arial" w:hAnsi="Arial" w:eastAsia="等线" w:cs="Arial"/>
                <w:color w:val="3370FF"/>
                <w:sz w:val="32"/>
              </w:rPr>
              <w:t xml:space="preserve">1.1 </w:t>
            </w:r>
            <w:r>
              <w:rPr>
                <w:rFonts w:ascii="Arial" w:hAnsi="Arial" w:eastAsia="等线" w:cs="Arial"/>
                <w:b/>
                <w:sz w:val="32"/>
              </w:rPr>
              <w:t>基础案例</w:t>
            </w:r>
            <w:bookmarkEnd w:id="1"/>
          </w:p>
          <w:p w14:paraId="25AF16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自然语言：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0" w:space="0"/>
                <w:left w:val="single" w:color="auto" w:sz="0" w:space="0"/>
                <w:bottom w:val="single" w:color="auto" w:sz="0" w:space="0"/>
                <w:right w:val="single" w:color="auto" w:sz="0" w:space="0"/>
                <w:insideH w:val="single" w:color="auto" w:sz="0" w:space="0"/>
                <w:insideV w:val="single" w:color="auto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280"/>
            </w:tblGrid>
            <w:tr w14:paraId="102E1047">
              <w:tblPrEx>
                <w:tblBorders>
                  <w:top w:val="single" w:color="auto" w:sz="0" w:space="0"/>
                  <w:left w:val="single" w:color="auto" w:sz="0" w:space="0"/>
                  <w:bottom w:val="single" w:color="auto" w:sz="0" w:space="0"/>
                  <w:right w:val="single" w:color="auto" w:sz="0" w:space="0"/>
                  <w:insideH w:val="single" w:color="auto" w:sz="0" w:space="0"/>
                  <w:insideV w:val="single" w:color="auto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280" w:type="dxa"/>
                  <w:tcBorders>
                    <w:top w:val="nil"/>
                    <w:left w:val="single" w:color="BBBFC4" w:sz="18" w:space="0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221A407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color w:val="646A73"/>
                      <w:sz w:val="22"/>
                    </w:rPr>
                    <w:t>所有计算机专业的学生都学过C语言，小明是计算机专业的学生，因此小明学过C语言。</w:t>
                  </w:r>
                </w:p>
              </w:tc>
            </w:tr>
          </w:tbl>
          <w:p w14:paraId="5F5475BA">
            <w:pPr>
              <w:pBdr>
                <w:bottom w:val="single" w:color="DEE0E3" w:sz="2" w:space="0"/>
                <w:between w:val="single" w:color="DEE0E3" w:sz="2" w:space="0"/>
              </w:pBdr>
              <w:spacing w:before="120" w:after="120" w:line="288" w:lineRule="auto"/>
              <w:ind w:left="0"/>
            </w:pPr>
          </w:p>
          <w:p w14:paraId="205E7E52">
            <w:pPr>
              <w:spacing w:before="300" w:after="120" w:line="288" w:lineRule="auto"/>
              <w:ind w:left="0"/>
              <w:jc w:val="left"/>
              <w:outlineLvl w:val="2"/>
            </w:pPr>
            <w:bookmarkStart w:id="2" w:name="heading_2"/>
            <w:r>
              <w:rPr>
                <w:rFonts w:ascii="Arial" w:hAnsi="Arial" w:eastAsia="等线" w:cs="Arial"/>
                <w:b/>
                <w:sz w:val="30"/>
              </w:rPr>
              <w:t>（1）定义个体、谓词、量词</w:t>
            </w:r>
            <w:bookmarkEnd w:id="2"/>
          </w:p>
          <w:p w14:paraId="3F4CE3F5">
            <w:pPr>
              <w:spacing w:before="260" w:after="120" w:line="288" w:lineRule="auto"/>
              <w:ind w:left="0"/>
              <w:jc w:val="left"/>
              <w:outlineLvl w:val="3"/>
            </w:pPr>
            <w:bookmarkStart w:id="3" w:name="heading_3"/>
            <w:r>
              <w:rPr>
                <w:rFonts w:ascii="Arial" w:hAnsi="Arial" w:eastAsia="等线" w:cs="Arial"/>
                <w:b/>
                <w:sz w:val="28"/>
              </w:rPr>
              <w:t>个体（常量）</w:t>
            </w:r>
            <w:bookmarkEnd w:id="3"/>
          </w:p>
          <w:p w14:paraId="38E93BE5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Xiaoming：小明</w:t>
            </w:r>
          </w:p>
          <w:p w14:paraId="3D5977C9">
            <w:pPr>
              <w:spacing w:before="260" w:after="120" w:line="288" w:lineRule="auto"/>
              <w:ind w:left="0"/>
              <w:jc w:val="left"/>
              <w:outlineLvl w:val="3"/>
            </w:pPr>
            <w:bookmarkStart w:id="4" w:name="heading_4"/>
            <w:r>
              <w:rPr>
                <w:rFonts w:ascii="Arial" w:hAnsi="Arial" w:eastAsia="等线" w:cs="Arial"/>
                <w:b/>
                <w:sz w:val="28"/>
              </w:rPr>
              <w:t>个体变量</w:t>
            </w:r>
            <w:bookmarkEnd w:id="4"/>
          </w:p>
          <w:p w14:paraId="20190CF9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x：任意学生</w:t>
            </w:r>
          </w:p>
          <w:p w14:paraId="5015F11B">
            <w:pPr>
              <w:spacing w:before="260" w:after="120" w:line="288" w:lineRule="auto"/>
              <w:ind w:left="0"/>
              <w:jc w:val="left"/>
              <w:outlineLvl w:val="3"/>
            </w:pPr>
            <w:bookmarkStart w:id="5" w:name="heading_5"/>
            <w:r>
              <w:rPr>
                <w:rFonts w:ascii="Arial" w:hAnsi="Arial" w:eastAsia="等线" w:cs="Arial"/>
                <w:b/>
                <w:sz w:val="28"/>
              </w:rPr>
              <w:t>谓词</w:t>
            </w:r>
            <w:bookmarkEnd w:id="5"/>
          </w:p>
          <w:p w14:paraId="03B7DFA6">
            <w:pPr>
              <w:numPr>
                <w:ilvl w:val="0"/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ComputerMajor(x)：x是计算机专业学生</w:t>
            </w:r>
          </w:p>
          <w:p w14:paraId="5967D656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LearnC(x)：x学过C语言</w:t>
            </w:r>
          </w:p>
          <w:p w14:paraId="182AC87D">
            <w:pPr>
              <w:spacing w:before="260" w:after="120" w:line="288" w:lineRule="auto"/>
              <w:ind w:left="0"/>
              <w:jc w:val="left"/>
              <w:outlineLvl w:val="3"/>
            </w:pPr>
            <w:bookmarkStart w:id="6" w:name="heading_6"/>
            <w:r>
              <w:rPr>
                <w:rFonts w:ascii="Arial" w:hAnsi="Arial" w:eastAsia="等线" w:cs="Arial"/>
                <w:b/>
                <w:sz w:val="28"/>
              </w:rPr>
              <w:t>量词</w:t>
            </w:r>
            <w:bookmarkEnd w:id="6"/>
          </w:p>
          <w:p w14:paraId="34CF64EF">
            <w:pPr>
              <w:numPr>
                <w:ilvl w:val="0"/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∀：全称量词（所有）</w:t>
            </w:r>
          </w:p>
          <w:p w14:paraId="6FB20492">
            <w:pPr>
              <w:pBdr>
                <w:bottom w:val="single" w:color="DEE0E3" w:sz="2" w:space="0"/>
                <w:between w:val="single" w:color="DEE0E3" w:sz="2" w:space="0"/>
              </w:pBdr>
              <w:spacing w:before="120" w:after="120" w:line="288" w:lineRule="auto"/>
              <w:ind w:left="0"/>
            </w:pPr>
          </w:p>
          <w:p w14:paraId="16032693">
            <w:pPr>
              <w:spacing w:before="300" w:after="120" w:line="288" w:lineRule="auto"/>
              <w:ind w:left="0"/>
              <w:jc w:val="left"/>
              <w:outlineLvl w:val="2"/>
            </w:pPr>
            <w:bookmarkStart w:id="7" w:name="heading_7"/>
            <w:r>
              <w:rPr>
                <w:rFonts w:ascii="Arial" w:hAnsi="Arial" w:eastAsia="等线" w:cs="Arial"/>
                <w:b/>
                <w:sz w:val="30"/>
              </w:rPr>
              <w:t>（2）谓词公式表示</w:t>
            </w:r>
            <w:bookmarkEnd w:id="7"/>
          </w:p>
          <w:p w14:paraId="2A680F71">
            <w:pPr>
              <w:spacing w:before="260" w:after="120" w:line="288" w:lineRule="auto"/>
              <w:ind w:left="0"/>
              <w:jc w:val="left"/>
              <w:outlineLvl w:val="3"/>
            </w:pPr>
            <w:bookmarkStart w:id="8" w:name="heading_8"/>
            <w:r>
              <w:rPr>
                <w:rFonts w:ascii="Arial" w:hAnsi="Arial" w:eastAsia="等线" w:cs="Arial"/>
                <w:b/>
                <w:sz w:val="28"/>
              </w:rPr>
              <w:t>语句1</w:t>
            </w:r>
            <w:bookmarkEnd w:id="8"/>
          </w:p>
          <w:p w14:paraId="032737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“所有计算机专业的学生都学过C语言”</w:t>
            </w:r>
          </w:p>
          <w:p w14:paraId="4A4AEF21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∀</m:t>
                </m:r>
                <m:r>
                  <m:rPr/>
                  <w:rPr>
                    <w:rFonts w:hint="default" w:ascii="Cambria Math" w:hAnsi="Cambria Math"/>
                  </w:rPr>
                  <m:t>x(ComputerMajor(x)→LearnC(x))</m:t>
                </m:r>
              </m:oMath>
            </m:oMathPara>
          </w:p>
          <w:p w14:paraId="7436FC16">
            <w:pPr>
              <w:spacing w:before="260" w:after="120" w:line="288" w:lineRule="auto"/>
              <w:ind w:left="0"/>
              <w:jc w:val="left"/>
              <w:outlineLvl w:val="3"/>
            </w:pPr>
            <w:bookmarkStart w:id="9" w:name="heading_9"/>
            <w:r>
              <w:rPr>
                <w:rFonts w:ascii="Arial" w:hAnsi="Arial" w:eastAsia="等线" w:cs="Arial"/>
                <w:b/>
                <w:sz w:val="28"/>
              </w:rPr>
              <w:t>语句2</w:t>
            </w:r>
            <w:bookmarkEnd w:id="9"/>
          </w:p>
          <w:p w14:paraId="1B92A1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“小明是计算机专业学生”</w:t>
            </w:r>
          </w:p>
          <w:p w14:paraId="1C1469E1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/>
                  <w:rPr>
                    <w:rFonts w:hint="default" w:ascii="Cambria Math" w:hAnsi="Cambria Math"/>
                  </w:rPr>
                  <m:t>ComputerMajor(Xiaoming)</m:t>
                </m:r>
              </m:oMath>
            </m:oMathPara>
          </w:p>
          <w:p w14:paraId="3557AC4E">
            <w:pPr>
              <w:spacing w:before="260" w:after="120" w:line="288" w:lineRule="auto"/>
              <w:ind w:left="0"/>
              <w:jc w:val="left"/>
              <w:outlineLvl w:val="3"/>
            </w:pPr>
            <w:bookmarkStart w:id="10" w:name="heading_10"/>
            <w:r>
              <w:rPr>
                <w:rFonts w:ascii="Arial" w:hAnsi="Arial" w:eastAsia="等线" w:cs="Arial"/>
                <w:b/>
                <w:sz w:val="28"/>
              </w:rPr>
              <w:t>语句3（结论）</w:t>
            </w:r>
            <w:bookmarkEnd w:id="10"/>
          </w:p>
          <w:p w14:paraId="7EA35D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“小明学过C语言”</w:t>
            </w:r>
          </w:p>
          <w:p w14:paraId="1908B7D8">
            <w:pPr>
              <w:spacing w:before="120" w:after="120" w:line="288" w:lineRule="auto"/>
              <w:ind w:left="0"/>
              <w:jc w:val="center"/>
            </w:pPr>
            <m:oMath>
              <m:r>
                <m:rPr/>
                <w:rPr>
                  <w:rFonts w:hint="default" w:ascii="Cambria Math" w:hAnsi="Cambria Math"/>
                </w:rPr>
                <m:t>LearnC(Xiaoming)</m:t>
              </m:r>
            </m:oMath>
            <w:r>
              <w:rPr>
                <w:rFonts w:ascii="Arial" w:hAnsi="Arial" w:eastAsia="等线" w:cs="Arial"/>
                <w:sz w:val="22"/>
              </w:rPr>
              <w:t>）</w:t>
            </w:r>
          </w:p>
          <w:p w14:paraId="4CE4ADC3">
            <w:pPr>
              <w:spacing w:before="320" w:after="120" w:line="288" w:lineRule="auto"/>
              <w:ind w:left="0"/>
              <w:jc w:val="left"/>
              <w:outlineLvl w:val="1"/>
            </w:pPr>
            <w:bookmarkStart w:id="11" w:name="heading_11"/>
            <w:r>
              <w:rPr>
                <w:rFonts w:ascii="Arial" w:hAnsi="Arial" w:eastAsia="等线" w:cs="Arial"/>
                <w:color w:val="3370FF"/>
                <w:sz w:val="32"/>
              </w:rPr>
              <w:t xml:space="preserve">1.2 </w:t>
            </w:r>
            <w:r>
              <w:rPr>
                <w:rFonts w:ascii="Arial" w:hAnsi="Arial" w:eastAsia="等线" w:cs="Arial"/>
                <w:b/>
                <w:sz w:val="32"/>
              </w:rPr>
              <w:t>自然语言 a</w:t>
            </w:r>
            <w:bookmarkEnd w:id="11"/>
          </w:p>
          <w:p w14:paraId="02AED1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自然语言：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0" w:space="0"/>
                <w:left w:val="single" w:color="auto" w:sz="0" w:space="0"/>
                <w:bottom w:val="single" w:color="auto" w:sz="0" w:space="0"/>
                <w:right w:val="single" w:color="auto" w:sz="0" w:space="0"/>
                <w:insideH w:val="single" w:color="auto" w:sz="0" w:space="0"/>
                <w:insideV w:val="single" w:color="auto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280"/>
            </w:tblGrid>
            <w:tr w14:paraId="1D73FAB2">
              <w:tblPrEx>
                <w:tblBorders>
                  <w:top w:val="single" w:color="auto" w:sz="0" w:space="0"/>
                  <w:left w:val="single" w:color="auto" w:sz="0" w:space="0"/>
                  <w:bottom w:val="single" w:color="auto" w:sz="0" w:space="0"/>
                  <w:right w:val="single" w:color="auto" w:sz="0" w:space="0"/>
                  <w:insideH w:val="single" w:color="auto" w:sz="0" w:space="0"/>
                  <w:insideV w:val="single" w:color="auto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280" w:type="dxa"/>
                  <w:tcBorders>
                    <w:top w:val="nil"/>
                    <w:left w:val="single" w:color="BBBFC4" w:sz="18" w:space="0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C120F1B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color w:val="646A73"/>
                      <w:sz w:val="22"/>
                    </w:rPr>
                    <w:t>所有的猫都是动物，所有的动物都需要呼吸，因此所有的猫都需要呼吸。</w:t>
                  </w:r>
                </w:p>
              </w:tc>
            </w:tr>
          </w:tbl>
          <w:p w14:paraId="1B87F8FB">
            <w:pPr>
              <w:spacing w:before="300" w:after="120" w:line="288" w:lineRule="auto"/>
              <w:ind w:left="0"/>
              <w:jc w:val="left"/>
              <w:outlineLvl w:val="2"/>
            </w:pPr>
            <w:bookmarkStart w:id="12" w:name="heading_12"/>
            <w:r>
              <w:rPr>
                <w:rFonts w:ascii="Arial" w:hAnsi="Arial" w:eastAsia="等线" w:cs="Arial"/>
                <w:b/>
                <w:sz w:val="30"/>
              </w:rPr>
              <w:t>个体与谓词</w:t>
            </w:r>
            <w:bookmarkEnd w:id="12"/>
          </w:p>
          <w:p w14:paraId="547BB369">
            <w:pPr>
              <w:spacing w:before="300" w:after="120" w:line="288" w:lineRule="auto"/>
              <w:ind w:left="0"/>
              <w:jc w:val="left"/>
              <w:outlineLvl w:val="2"/>
            </w:pPr>
            <w:bookmarkStart w:id="13" w:name="heading_13"/>
            <w:r>
              <w:rPr>
                <w:rFonts w:ascii="Arial" w:hAnsi="Arial" w:eastAsia="等线" w:cs="Arial"/>
                <w:b/>
                <w:sz w:val="30"/>
              </w:rPr>
              <w:t>变量</w:t>
            </w:r>
            <w:bookmarkEnd w:id="13"/>
          </w:p>
          <w:p w14:paraId="4D046F4A">
            <w:pPr>
              <w:numPr>
                <w:ilvl w:val="0"/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x：任意个体</w:t>
            </w:r>
          </w:p>
          <w:p w14:paraId="791BAC28">
            <w:pPr>
              <w:spacing w:before="300" w:after="120" w:line="288" w:lineRule="auto"/>
              <w:ind w:left="0"/>
              <w:jc w:val="left"/>
              <w:outlineLvl w:val="2"/>
            </w:pPr>
            <w:bookmarkStart w:id="14" w:name="heading_14"/>
            <w:r>
              <w:rPr>
                <w:rFonts w:ascii="Arial" w:hAnsi="Arial" w:eastAsia="等线" w:cs="Arial"/>
                <w:b/>
                <w:sz w:val="30"/>
              </w:rPr>
              <w:t>谓词</w:t>
            </w:r>
            <w:bookmarkEnd w:id="14"/>
          </w:p>
          <w:p w14:paraId="44FD0AB9">
            <w:pPr>
              <w:numPr>
                <w:ilvl w:val="0"/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Cat(x)：x是猫</w:t>
            </w:r>
          </w:p>
          <w:p w14:paraId="6DA76D0E">
            <w:pPr>
              <w:numPr>
                <w:ilvl w:val="0"/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Animal(x)：x是动物</w:t>
            </w:r>
          </w:p>
          <w:p w14:paraId="3F573A9E">
            <w:pPr>
              <w:numPr>
                <w:ilvl w:val="0"/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Breathe(x)：x需要呼吸</w:t>
            </w:r>
          </w:p>
          <w:p w14:paraId="5C050302">
            <w:pPr>
              <w:spacing w:before="300" w:after="120" w:line="288" w:lineRule="auto"/>
              <w:ind w:left="0"/>
              <w:jc w:val="left"/>
              <w:outlineLvl w:val="2"/>
            </w:pPr>
            <w:bookmarkStart w:id="15" w:name="heading_15"/>
            <w:r>
              <w:rPr>
                <w:rFonts w:ascii="Arial" w:hAnsi="Arial" w:eastAsia="等线" w:cs="Arial"/>
                <w:b/>
                <w:sz w:val="30"/>
              </w:rPr>
              <w:t>谓词公式</w:t>
            </w:r>
            <w:bookmarkEnd w:id="15"/>
          </w:p>
          <w:p w14:paraId="3498D6EB">
            <w:pPr>
              <w:spacing w:before="260" w:after="120" w:line="288" w:lineRule="auto"/>
              <w:ind w:left="0"/>
              <w:jc w:val="left"/>
              <w:outlineLvl w:val="3"/>
            </w:pPr>
            <w:bookmarkStart w:id="16" w:name="heading_16"/>
            <w:r>
              <w:rPr>
                <w:rFonts w:ascii="Arial" w:hAnsi="Arial" w:eastAsia="等线" w:cs="Arial"/>
                <w:b/>
                <w:sz w:val="28"/>
              </w:rPr>
              <w:t>前提1</w:t>
            </w:r>
            <w:bookmarkEnd w:id="16"/>
          </w:p>
          <w:p w14:paraId="192EB019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∀</m:t>
                </m:r>
                <m:r>
                  <m:rPr/>
                  <w:rPr>
                    <w:rFonts w:hint="default" w:ascii="Cambria Math" w:hAnsi="Cambria Math"/>
                  </w:rPr>
                  <m:t>x(Cat(x)→Animal(x))</m:t>
                </m:r>
              </m:oMath>
            </m:oMathPara>
          </w:p>
          <w:p w14:paraId="3D20E1C5">
            <w:pPr>
              <w:spacing w:before="260" w:after="120" w:line="288" w:lineRule="auto"/>
              <w:ind w:left="0"/>
              <w:jc w:val="left"/>
              <w:outlineLvl w:val="3"/>
            </w:pPr>
            <w:bookmarkStart w:id="17" w:name="heading_17"/>
            <w:r>
              <w:rPr>
                <w:rFonts w:ascii="Arial" w:hAnsi="Arial" w:eastAsia="等线" w:cs="Arial"/>
                <w:b/>
                <w:sz w:val="28"/>
              </w:rPr>
              <w:t>前提2</w:t>
            </w:r>
            <w:bookmarkEnd w:id="17"/>
          </w:p>
          <w:p w14:paraId="55CFC84E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∀</m:t>
                </m:r>
                <m:r>
                  <m:rPr/>
                  <w:rPr>
                    <w:rFonts w:hint="default" w:ascii="Cambria Math" w:hAnsi="Cambria Math"/>
                  </w:rPr>
                  <m:t>x(Animal(x)→Breathe(x))</m:t>
                </m:r>
              </m:oMath>
            </m:oMathPara>
          </w:p>
          <w:p w14:paraId="03306063">
            <w:pPr>
              <w:spacing w:before="260" w:after="120" w:line="288" w:lineRule="auto"/>
              <w:ind w:left="0"/>
              <w:jc w:val="left"/>
              <w:outlineLvl w:val="3"/>
            </w:pPr>
            <w:bookmarkStart w:id="18" w:name="heading_18"/>
            <w:r>
              <w:rPr>
                <w:rFonts w:ascii="Arial" w:hAnsi="Arial" w:eastAsia="等线" w:cs="Arial"/>
                <w:b/>
                <w:sz w:val="28"/>
              </w:rPr>
              <w:t>结论</w:t>
            </w:r>
            <w:bookmarkEnd w:id="18"/>
          </w:p>
          <w:p w14:paraId="4AA63F24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∀</m:t>
                </m:r>
                <m:r>
                  <m:rPr/>
                  <w:rPr>
                    <w:rFonts w:hint="default" w:ascii="Cambria Math" w:hAnsi="Cambria Math"/>
                  </w:rPr>
                  <m:t>x(Cat(x)→Breathe(x))</m:t>
                </m:r>
              </m:oMath>
            </m:oMathPara>
          </w:p>
          <w:p w14:paraId="6F55EA0B">
            <w:pPr>
              <w:spacing w:before="320" w:after="120" w:line="288" w:lineRule="auto"/>
              <w:ind w:left="0"/>
              <w:jc w:val="left"/>
              <w:outlineLvl w:val="1"/>
            </w:pPr>
            <w:bookmarkStart w:id="19" w:name="heading_19"/>
            <w:r>
              <w:rPr>
                <w:rFonts w:ascii="Arial" w:hAnsi="Arial" w:eastAsia="等线" w:cs="Arial"/>
                <w:color w:val="3370FF"/>
                <w:sz w:val="32"/>
              </w:rPr>
              <w:t xml:space="preserve">1.3 </w:t>
            </w:r>
            <w:r>
              <w:rPr>
                <w:rFonts w:ascii="Arial" w:hAnsi="Arial" w:eastAsia="等线" w:cs="Arial"/>
                <w:b/>
                <w:sz w:val="32"/>
              </w:rPr>
              <w:t>自然语言 b</w:t>
            </w:r>
            <w:bookmarkEnd w:id="19"/>
          </w:p>
          <w:p w14:paraId="5D4497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自然语言：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0" w:space="0"/>
                <w:left w:val="single" w:color="auto" w:sz="0" w:space="0"/>
                <w:bottom w:val="single" w:color="auto" w:sz="0" w:space="0"/>
                <w:right w:val="single" w:color="auto" w:sz="0" w:space="0"/>
                <w:insideH w:val="single" w:color="auto" w:sz="0" w:space="0"/>
                <w:insideV w:val="single" w:color="auto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280"/>
            </w:tblGrid>
            <w:tr w14:paraId="2FB252AE">
              <w:tblPrEx>
                <w:tblBorders>
                  <w:top w:val="single" w:color="auto" w:sz="0" w:space="0"/>
                  <w:left w:val="single" w:color="auto" w:sz="0" w:space="0"/>
                  <w:bottom w:val="single" w:color="auto" w:sz="0" w:space="0"/>
                  <w:right w:val="single" w:color="auto" w:sz="0" w:space="0"/>
                  <w:insideH w:val="single" w:color="auto" w:sz="0" w:space="0"/>
                  <w:insideV w:val="single" w:color="auto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280" w:type="dxa"/>
                  <w:tcBorders>
                    <w:top w:val="nil"/>
                    <w:left w:val="single" w:color="BBBFC4" w:sz="18" w:space="0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51F1E38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color w:val="646A73"/>
                      <w:sz w:val="22"/>
                    </w:rPr>
                    <w:t>有些学生喜欢数学，所有喜欢数学的学生都喜欢逻辑，因此有些学生喜欢逻辑。</w:t>
                  </w:r>
                </w:p>
              </w:tc>
            </w:tr>
          </w:tbl>
          <w:p w14:paraId="3D04A82D">
            <w:pPr>
              <w:pBdr>
                <w:bottom w:val="single" w:color="DEE0E3" w:sz="2" w:space="0"/>
                <w:between w:val="single" w:color="DEE0E3" w:sz="2" w:space="0"/>
              </w:pBdr>
              <w:spacing w:before="120" w:after="120" w:line="288" w:lineRule="auto"/>
              <w:ind w:left="0"/>
            </w:pPr>
          </w:p>
          <w:p w14:paraId="58639746">
            <w:pPr>
              <w:spacing w:before="300" w:after="120" w:line="288" w:lineRule="auto"/>
              <w:ind w:left="0"/>
              <w:jc w:val="left"/>
              <w:outlineLvl w:val="2"/>
            </w:pPr>
            <w:bookmarkStart w:id="20" w:name="heading_20"/>
            <w:r>
              <w:rPr>
                <w:rFonts w:ascii="Arial" w:hAnsi="Arial" w:eastAsia="等线" w:cs="Arial"/>
                <w:b/>
                <w:sz w:val="30"/>
              </w:rPr>
              <w:t>个体与谓词</w:t>
            </w:r>
            <w:bookmarkEnd w:id="20"/>
          </w:p>
          <w:p w14:paraId="2BF70588">
            <w:pPr>
              <w:spacing w:before="260" w:after="120" w:line="288" w:lineRule="auto"/>
              <w:ind w:left="0"/>
              <w:jc w:val="left"/>
              <w:outlineLvl w:val="3"/>
            </w:pPr>
            <w:bookmarkStart w:id="21" w:name="heading_21"/>
            <w:r>
              <w:rPr>
                <w:rFonts w:ascii="Arial" w:hAnsi="Arial" w:eastAsia="等线" w:cs="Arial"/>
                <w:b/>
                <w:sz w:val="28"/>
              </w:rPr>
              <w:t>变量</w:t>
            </w:r>
            <w:bookmarkEnd w:id="21"/>
          </w:p>
          <w:p w14:paraId="1021A06C">
            <w:pPr>
              <w:numPr>
                <w:ilvl w:val="0"/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x：任意学生</w:t>
            </w:r>
          </w:p>
          <w:p w14:paraId="380F864A">
            <w:pPr>
              <w:spacing w:before="260" w:after="120" w:line="288" w:lineRule="auto"/>
              <w:ind w:left="0"/>
              <w:jc w:val="left"/>
              <w:outlineLvl w:val="3"/>
            </w:pPr>
            <w:bookmarkStart w:id="22" w:name="heading_22"/>
            <w:r>
              <w:rPr>
                <w:rFonts w:ascii="Arial" w:hAnsi="Arial" w:eastAsia="等线" w:cs="Arial"/>
                <w:b/>
                <w:sz w:val="28"/>
              </w:rPr>
              <w:t>谓词</w:t>
            </w:r>
            <w:bookmarkEnd w:id="22"/>
          </w:p>
          <w:p w14:paraId="3944C692">
            <w:pPr>
              <w:numPr>
                <w:ilvl w:val="0"/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Student(x)：x是学生</w:t>
            </w:r>
          </w:p>
          <w:p w14:paraId="77460410">
            <w:pPr>
              <w:numPr>
                <w:ilvl w:val="0"/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LikeMath(x)：x喜欢数学</w:t>
            </w:r>
          </w:p>
          <w:p w14:paraId="6D44CFC9">
            <w:pPr>
              <w:numPr>
                <w:ilvl w:val="0"/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LikeLogic(x)：x喜欢逻辑</w:t>
            </w:r>
          </w:p>
          <w:p w14:paraId="526438EA">
            <w:pPr>
              <w:spacing w:before="300" w:after="120" w:line="288" w:lineRule="auto"/>
              <w:ind w:left="0"/>
              <w:jc w:val="left"/>
              <w:outlineLvl w:val="2"/>
            </w:pPr>
            <w:bookmarkStart w:id="23" w:name="heading_23"/>
            <w:r>
              <w:rPr>
                <w:rFonts w:ascii="Arial" w:hAnsi="Arial" w:eastAsia="等线" w:cs="Arial"/>
                <w:b/>
                <w:sz w:val="30"/>
              </w:rPr>
              <w:t>谓词公式</w:t>
            </w:r>
            <w:bookmarkEnd w:id="23"/>
          </w:p>
          <w:p w14:paraId="5C6CA4EE">
            <w:pPr>
              <w:spacing w:before="260" w:after="120" w:line="288" w:lineRule="auto"/>
              <w:ind w:left="0"/>
              <w:jc w:val="left"/>
              <w:outlineLvl w:val="3"/>
            </w:pPr>
            <w:bookmarkStart w:id="24" w:name="heading_24"/>
            <w:r>
              <w:rPr>
                <w:rFonts w:ascii="Arial" w:hAnsi="Arial" w:eastAsia="等线" w:cs="Arial"/>
                <w:b/>
                <w:sz w:val="28"/>
              </w:rPr>
              <w:t>前提1</w:t>
            </w:r>
            <w:bookmarkEnd w:id="24"/>
          </w:p>
          <w:p w14:paraId="6C64670C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∃</m:t>
                </m:r>
                <m:r>
                  <m:rPr/>
                  <w:rPr>
                    <w:rFonts w:hint="default" w:ascii="Cambria Math" w:hAnsi="Cambria Math"/>
                  </w:rPr>
                  <m:t>x(Student(x)∧LikeMath(x))</m:t>
                </m:r>
              </m:oMath>
            </m:oMathPara>
          </w:p>
          <w:p w14:paraId="4029D8A4">
            <w:pPr>
              <w:spacing w:before="260" w:after="120" w:line="288" w:lineRule="auto"/>
              <w:ind w:left="0"/>
              <w:jc w:val="left"/>
              <w:outlineLvl w:val="3"/>
            </w:pPr>
            <w:bookmarkStart w:id="25" w:name="heading_25"/>
            <w:r>
              <w:rPr>
                <w:rFonts w:ascii="Arial" w:hAnsi="Arial" w:eastAsia="等线" w:cs="Arial"/>
                <w:b/>
                <w:sz w:val="28"/>
              </w:rPr>
              <w:t>前提2</w:t>
            </w:r>
            <w:bookmarkEnd w:id="25"/>
          </w:p>
          <w:p w14:paraId="4BAF9219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∀</m:t>
                </m:r>
                <m:r>
                  <m:rPr/>
                  <w:rPr>
                    <w:rFonts w:hint="default" w:ascii="Cambria Math" w:hAnsi="Cambria Math"/>
                  </w:rPr>
                  <m:t>x(LikeMath(x)→LikeLogic(x))</m:t>
                </m:r>
              </m:oMath>
            </m:oMathPara>
          </w:p>
          <w:p w14:paraId="1717529A">
            <w:pPr>
              <w:spacing w:before="260" w:after="120" w:line="288" w:lineRule="auto"/>
              <w:ind w:left="0"/>
              <w:jc w:val="left"/>
              <w:outlineLvl w:val="3"/>
            </w:pPr>
            <w:bookmarkStart w:id="26" w:name="heading_26"/>
            <w:r>
              <w:rPr>
                <w:rFonts w:ascii="Arial" w:hAnsi="Arial" w:eastAsia="等线" w:cs="Arial"/>
                <w:b/>
                <w:sz w:val="28"/>
              </w:rPr>
              <w:t>结论</w:t>
            </w:r>
            <w:bookmarkEnd w:id="26"/>
          </w:p>
          <w:p w14:paraId="698D9AD6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∃</m:t>
                </m:r>
                <m:r>
                  <m:rPr/>
                  <w:rPr>
                    <w:rFonts w:hint="default" w:ascii="Cambria Math" w:hAnsi="Cambria Math"/>
                  </w:rPr>
                  <m:t>x(Student(x)∧LikeLogic(x))</m:t>
                </m:r>
              </m:oMath>
            </m:oMathPara>
          </w:p>
          <w:p w14:paraId="58A069AE">
            <w:pPr>
              <w:spacing w:before="380" w:after="140" w:line="288" w:lineRule="auto"/>
              <w:ind w:left="0"/>
              <w:jc w:val="left"/>
              <w:outlineLvl w:val="0"/>
            </w:pPr>
            <w:bookmarkStart w:id="27" w:name="heading_27"/>
            <w:r>
              <w:rPr>
                <w:rFonts w:ascii="Arial" w:hAnsi="Arial" w:eastAsia="等线" w:cs="Arial"/>
                <w:color w:val="3370FF"/>
                <w:sz w:val="36"/>
              </w:rPr>
              <w:t xml:space="preserve">2. </w:t>
            </w:r>
            <w:r>
              <w:rPr>
                <w:rFonts w:ascii="Arial" w:hAnsi="Arial" w:eastAsia="等线" w:cs="Arial"/>
                <w:b/>
                <w:sz w:val="36"/>
              </w:rPr>
              <w:t>二、任务2：手工归结推导</w:t>
            </w:r>
            <w:bookmarkEnd w:id="27"/>
          </w:p>
          <w:p w14:paraId="2B447AD2">
            <w:pPr>
              <w:spacing w:before="320" w:after="120" w:line="288" w:lineRule="auto"/>
              <w:ind w:left="0"/>
              <w:jc w:val="left"/>
              <w:outlineLvl w:val="1"/>
            </w:pPr>
            <w:bookmarkStart w:id="28" w:name="heading_28"/>
            <w:r>
              <w:rPr>
                <w:rFonts w:ascii="Arial" w:hAnsi="Arial" w:eastAsia="等线" w:cs="Arial"/>
                <w:color w:val="3370FF"/>
                <w:sz w:val="32"/>
              </w:rPr>
              <w:t xml:space="preserve">2.1 </w:t>
            </w:r>
            <w:r>
              <w:rPr>
                <w:rFonts w:ascii="Arial" w:hAnsi="Arial" w:eastAsia="等线" w:cs="Arial"/>
                <w:b/>
                <w:sz w:val="32"/>
              </w:rPr>
              <w:t>基础案例归结</w:t>
            </w:r>
            <w:bookmarkEnd w:id="28"/>
          </w:p>
          <w:p w14:paraId="5E238EFC">
            <w:pPr>
              <w:spacing w:before="300" w:after="120" w:line="288" w:lineRule="auto"/>
              <w:ind w:left="0"/>
              <w:jc w:val="left"/>
              <w:outlineLvl w:val="2"/>
            </w:pPr>
            <w:bookmarkStart w:id="29" w:name="heading_29"/>
            <w:r>
              <w:rPr>
                <w:rFonts w:ascii="Arial" w:hAnsi="Arial" w:eastAsia="等线" w:cs="Arial"/>
                <w:b/>
                <w:sz w:val="30"/>
              </w:rPr>
              <w:t>原公式</w:t>
            </w:r>
            <w:bookmarkEnd w:id="29"/>
          </w:p>
          <w:p w14:paraId="5D00A938">
            <w:pPr>
              <w:spacing w:before="260" w:after="120" w:line="288" w:lineRule="auto"/>
              <w:ind w:left="0"/>
              <w:jc w:val="left"/>
              <w:outlineLvl w:val="3"/>
            </w:pPr>
            <w:bookmarkStart w:id="30" w:name="heading_30"/>
            <w:r>
              <w:rPr>
                <w:rFonts w:ascii="Arial" w:hAnsi="Arial" w:eastAsia="等线" w:cs="Arial"/>
                <w:b/>
                <w:sz w:val="28"/>
              </w:rPr>
              <w:t>前提</w:t>
            </w:r>
            <w:bookmarkEnd w:id="30"/>
          </w:p>
          <w:p w14:paraId="1C47C014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∀</m:t>
                </m:r>
                <m:r>
                  <m:rPr/>
                  <w:rPr>
                    <w:rFonts w:hint="default" w:ascii="Cambria Math" w:hAnsi="Cambria Math"/>
                  </w:rPr>
                  <m:t>x(ComputerMajor(x)→LearnC(x))</m:t>
                </m:r>
              </m:oMath>
            </m:oMathPara>
          </w:p>
          <w:p w14:paraId="083FE416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/>
                  <w:rPr>
                    <w:rFonts w:hint="default" w:ascii="Cambria Math" w:hAnsi="Cambria Math"/>
                  </w:rPr>
                  <m:t>ComputerMajor(Xiaoming)</m:t>
                </m:r>
              </m:oMath>
            </m:oMathPara>
          </w:p>
          <w:p w14:paraId="6257FF9E">
            <w:pPr>
              <w:spacing w:before="260" w:after="120" w:line="288" w:lineRule="auto"/>
              <w:ind w:left="0"/>
              <w:jc w:val="left"/>
              <w:outlineLvl w:val="3"/>
            </w:pPr>
            <w:bookmarkStart w:id="31" w:name="heading_31"/>
            <w:r>
              <w:rPr>
                <w:rFonts w:ascii="Arial" w:hAnsi="Arial" w:eastAsia="等线" w:cs="Arial"/>
                <w:b/>
                <w:sz w:val="28"/>
              </w:rPr>
              <w:t>结论否定</w:t>
            </w:r>
            <w:bookmarkEnd w:id="31"/>
          </w:p>
          <w:p w14:paraId="7E5B7940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¬</m:t>
                </m:r>
                <m:r>
                  <m:rPr/>
                  <w:rPr>
                    <w:rFonts w:hint="default" w:ascii="Cambria Math" w:hAnsi="Cambria Math"/>
                  </w:rPr>
                  <m:t>LearnC(Xiaoming)</m:t>
                </m:r>
              </m:oMath>
            </m:oMathPara>
          </w:p>
          <w:p w14:paraId="697EEF51">
            <w:pPr>
              <w:spacing w:before="300" w:after="120" w:line="288" w:lineRule="auto"/>
              <w:ind w:left="0"/>
              <w:jc w:val="left"/>
              <w:outlineLvl w:val="2"/>
            </w:pPr>
            <w:bookmarkStart w:id="32" w:name="heading_32"/>
            <w:r>
              <w:rPr>
                <w:rFonts w:ascii="Arial" w:hAnsi="Arial" w:eastAsia="等线" w:cs="Arial"/>
                <w:b/>
                <w:sz w:val="30"/>
              </w:rPr>
              <w:t>Step1：消去蕴含</w:t>
            </w:r>
            <w:bookmarkEnd w:id="32"/>
          </w:p>
          <w:p w14:paraId="2D599FB7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/>
                  <w:rPr>
                    <w:rFonts w:hint="default" w:ascii="Cambria Math" w:hAnsi="Cambria Math"/>
                  </w:rPr>
                  <m:t>ComputerMajor(x)→LearnC(x)≡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¬</m:t>
                </m:r>
                <m:r>
                  <m:rPr/>
                  <w:rPr>
                    <w:rFonts w:hint="default" w:ascii="Cambria Math" w:hAnsi="Cambria Math"/>
                  </w:rPr>
                  <m:t>ComputerMajor(x)∨LearnC(x)</m:t>
                </m:r>
              </m:oMath>
            </m:oMathPara>
          </w:p>
          <w:p w14:paraId="2B7AD7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得到：</w:t>
            </w:r>
          </w:p>
          <w:p w14:paraId="3C64891E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∀</m:t>
                </m:r>
                <m:r>
                  <m:rPr/>
                  <w:rPr>
                    <w:rFonts w:hint="default" w:ascii="Cambria Math" w:hAnsi="Cambria Math"/>
                  </w:rPr>
                  <m:t>x(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¬</m:t>
                </m:r>
                <m:r>
                  <m:rPr/>
                  <w:rPr>
                    <w:rFonts w:hint="default" w:ascii="Cambria Math" w:hAnsi="Cambria Math"/>
                  </w:rPr>
                  <m:t>ComputerMajor(x)∨LearnC(x))</m:t>
                </m:r>
              </m:oMath>
            </m:oMathPara>
          </w:p>
          <w:p w14:paraId="4FDF4962">
            <w:pPr>
              <w:spacing w:before="300" w:after="120" w:line="288" w:lineRule="auto"/>
              <w:ind w:left="0"/>
              <w:jc w:val="left"/>
              <w:outlineLvl w:val="2"/>
            </w:pPr>
            <w:bookmarkStart w:id="33" w:name="heading_33"/>
            <w:r>
              <w:rPr>
                <w:rFonts w:ascii="Arial" w:hAnsi="Arial" w:eastAsia="等线" w:cs="Arial"/>
                <w:b/>
                <w:sz w:val="30"/>
              </w:rPr>
              <w:t>Step2：省略全称量词</w:t>
            </w:r>
            <w:bookmarkEnd w:id="33"/>
          </w:p>
          <w:p w14:paraId="723FABCC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¬</m:t>
                </m:r>
                <m:r>
                  <m:rPr/>
                  <w:rPr>
                    <w:rFonts w:hint="default" w:ascii="Cambria Math" w:hAnsi="Cambria Math"/>
                  </w:rPr>
                  <m:t>ComputerMajor(x)∨LearnC(x)</m:t>
                </m:r>
              </m:oMath>
            </m:oMathPara>
          </w:p>
          <w:p w14:paraId="6E55643D">
            <w:pPr>
              <w:spacing w:before="320" w:after="120" w:line="288" w:lineRule="auto"/>
              <w:ind w:left="0"/>
              <w:jc w:val="left"/>
              <w:outlineLvl w:val="1"/>
            </w:pPr>
            <w:bookmarkStart w:id="34" w:name="heading_34"/>
            <w:r>
              <w:rPr>
                <w:rFonts w:ascii="Arial" w:hAnsi="Arial" w:eastAsia="等线" w:cs="Arial"/>
                <w:b/>
                <w:sz w:val="32"/>
              </w:rPr>
              <w:t>Step3：子句集</w:t>
            </w:r>
            <w:bookmarkEnd w:id="34"/>
          </w:p>
          <w:p w14:paraId="569F114F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/>
                      <w:rPr>
                        <w:rFonts w:hint="default"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1</m:t>
                    </m:r>
                  </m:sub>
                </m:sSub>
                <m:r>
                  <m:rPr/>
                  <w:rPr>
                    <w:rFonts w:hint="default"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¬</m:t>
                </m:r>
                <m:r>
                  <m:rPr/>
                  <w:rPr>
                    <w:rFonts w:hint="default" w:ascii="Cambria Math" w:hAnsi="Cambria Math"/>
                  </w:rPr>
                  <m:t>ComputerMajor(x),LearnC(x)</m:t>
                </m:r>
              </m:oMath>
            </m:oMathPara>
          </w:p>
          <w:p w14:paraId="00FF9CCC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/>
                      <w:rPr>
                        <w:rFonts w:hint="default"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2</m:t>
                    </m:r>
                  </m:sub>
                </m:sSub>
                <m:r>
                  <m:rPr/>
                  <w:rPr>
                    <w:rFonts w:hint="default" w:ascii="Cambria Math" w:hAnsi="Cambria Math"/>
                  </w:rPr>
                  <m:t>=ComputerMajor(Xiaoming)</m:t>
                </m:r>
              </m:oMath>
            </m:oMathPara>
          </w:p>
          <w:p w14:paraId="5ABEBE94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/>
                      <w:rPr>
                        <w:rFonts w:hint="default"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3</m:t>
                    </m:r>
                  </m:sub>
                </m:sSub>
                <m:r>
                  <m:rPr/>
                  <w:rPr>
                    <w:rFonts w:hint="default"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¬</m:t>
                </m:r>
                <m:r>
                  <m:rPr/>
                  <w:rPr>
                    <w:rFonts w:hint="default" w:ascii="Cambria Math" w:hAnsi="Cambria Math"/>
                  </w:rPr>
                  <m:t>LearnC(Xiaoming)</m:t>
                </m:r>
              </m:oMath>
            </m:oMathPara>
          </w:p>
          <w:p w14:paraId="1FF502EC">
            <w:pPr>
              <w:spacing w:before="320" w:after="120" w:line="288" w:lineRule="auto"/>
              <w:ind w:left="0"/>
              <w:jc w:val="left"/>
              <w:outlineLvl w:val="1"/>
            </w:pPr>
            <w:bookmarkStart w:id="35" w:name="heading_35"/>
            <w:r>
              <w:rPr>
                <w:rFonts w:ascii="Arial" w:hAnsi="Arial" w:eastAsia="等线" w:cs="Arial"/>
                <w:b/>
                <w:sz w:val="32"/>
              </w:rPr>
              <w:t>Step4：归结</w:t>
            </w:r>
            <w:bookmarkEnd w:id="35"/>
          </w:p>
          <w:p w14:paraId="73CF60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 (C_1) 与 (C_2)合一：</w:t>
            </w:r>
          </w:p>
          <w:p w14:paraId="6C422DF4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/>
                  <w:rPr>
                    <w:rFonts w:hint="default" w:ascii="Cambria Math" w:hAnsi="Cambria Math"/>
                  </w:rPr>
                  <m:t>x/Xiaoming</m:t>
                </m:r>
              </m:oMath>
            </m:oMathPara>
          </w:p>
          <w:p w14:paraId="407AB3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得到</w:t>
            </w:r>
          </w:p>
          <w:p w14:paraId="4C24F5A8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/>
                      <w:rPr>
                        <w:rFonts w:hint="default"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4</m:t>
                    </m:r>
                  </m:sub>
                </m:sSub>
                <m:r>
                  <m:rPr/>
                  <w:rPr>
                    <w:rFonts w:hint="default" w:ascii="Cambria Math" w:hAnsi="Cambria Math"/>
                  </w:rPr>
                  <m:t>=LearnC(Xiaoming)</m:t>
                </m:r>
              </m:oMath>
            </m:oMathPara>
          </w:p>
          <w:p w14:paraId="5341D3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 (C_4) 与 (C_3)得到空子句：</w:t>
            </w:r>
          </w:p>
          <w:p w14:paraId="586C2298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/>
                  <w:rPr>
                    <w:rFonts w:hint="default" w:ascii="Cambria Math" w:hAnsi="Cambria Math"/>
                  </w:rPr>
                  <m:t>◻</m:t>
                </m:r>
              </m:oMath>
            </m:oMathPara>
          </w:p>
          <w:p w14:paraId="79A74A1A">
            <w:pPr>
              <w:spacing w:before="320" w:after="120" w:line="288" w:lineRule="auto"/>
              <w:ind w:left="0"/>
              <w:jc w:val="left"/>
              <w:outlineLvl w:val="1"/>
            </w:pPr>
            <w:bookmarkStart w:id="36" w:name="heading_36"/>
            <w:r>
              <w:rPr>
                <w:rFonts w:ascii="Arial" w:hAnsi="Arial" w:eastAsia="等线" w:cs="Arial"/>
                <w:b/>
                <w:sz w:val="32"/>
              </w:rPr>
              <w:t>结论</w:t>
            </w:r>
            <w:bookmarkEnd w:id="36"/>
          </w:p>
          <w:p w14:paraId="2DA8A3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推出空子句，说明：</w:t>
            </w:r>
          </w:p>
          <w:p w14:paraId="74E94DCB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/>
                  <w:rPr>
                    <w:rFonts w:hint="default" w:ascii="Cambria Math" w:hAnsi="Cambria Math"/>
                  </w:rPr>
                  <m:t>LearnC(Xiaoming)</m:t>
                </m:r>
              </m:oMath>
            </m:oMathPara>
          </w:p>
          <w:p w14:paraId="153480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成立。</w:t>
            </w:r>
          </w:p>
          <w:p w14:paraId="3614A4A1">
            <w:pPr>
              <w:spacing w:before="320" w:after="120" w:line="288" w:lineRule="auto"/>
              <w:ind w:left="0"/>
              <w:jc w:val="left"/>
              <w:outlineLvl w:val="1"/>
            </w:pPr>
            <w:bookmarkStart w:id="37" w:name="heading_37"/>
            <w:r>
              <w:rPr>
                <w:rFonts w:ascii="Arial" w:hAnsi="Arial" w:eastAsia="等线" w:cs="Arial"/>
                <w:color w:val="3370FF"/>
                <w:sz w:val="32"/>
              </w:rPr>
              <w:t xml:space="preserve">2.2 </w:t>
            </w:r>
            <w:r>
              <w:rPr>
                <w:rFonts w:ascii="Arial" w:hAnsi="Arial" w:eastAsia="等线" w:cs="Arial"/>
                <w:b/>
                <w:sz w:val="32"/>
              </w:rPr>
              <w:t>自然语言 a 的归结</w:t>
            </w:r>
            <w:bookmarkEnd w:id="37"/>
          </w:p>
          <w:p w14:paraId="6A9B74B3">
            <w:pPr>
              <w:spacing w:before="300" w:after="120" w:line="288" w:lineRule="auto"/>
              <w:ind w:left="0"/>
              <w:jc w:val="left"/>
              <w:outlineLvl w:val="2"/>
            </w:pPr>
            <w:bookmarkStart w:id="38" w:name="heading_38"/>
            <w:r>
              <w:rPr>
                <w:rFonts w:ascii="Arial" w:hAnsi="Arial" w:eastAsia="等线" w:cs="Arial"/>
                <w:b/>
                <w:sz w:val="30"/>
              </w:rPr>
              <w:t>原公式</w:t>
            </w:r>
            <w:bookmarkEnd w:id="38"/>
          </w:p>
          <w:p w14:paraId="75704CD9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∀</m:t>
                </m:r>
                <m:r>
                  <m:rPr/>
                  <w:rPr>
                    <w:rFonts w:hint="default" w:ascii="Cambria Math" w:hAnsi="Cambria Math"/>
                  </w:rPr>
                  <m:t>x(Cat(x)→Animal(x))</m:t>
                </m:r>
              </m:oMath>
            </m:oMathPara>
          </w:p>
          <w:p w14:paraId="2A9C1E01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∀</m:t>
                </m:r>
                <m:r>
                  <m:rPr/>
                  <w:rPr>
                    <w:rFonts w:hint="default" w:ascii="Cambria Math" w:hAnsi="Cambria Math"/>
                  </w:rPr>
                  <m:t>x(Animal(x)→Breathe(x))</m:t>
                </m:r>
              </m:oMath>
            </m:oMathPara>
          </w:p>
          <w:p w14:paraId="24C85B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否定结论：</w:t>
            </w:r>
          </w:p>
          <w:p w14:paraId="42B52E95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¬∀</m:t>
                </m:r>
                <m:r>
                  <m:rPr/>
                  <w:rPr>
                    <w:rFonts w:hint="default" w:ascii="Cambria Math" w:hAnsi="Cambria Math"/>
                  </w:rPr>
                  <m:t>x(Cat(x)→Breathe(x))</m:t>
                </m:r>
              </m:oMath>
            </m:oMathPara>
          </w:p>
          <w:p w14:paraId="0AE6D8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等价于：</w:t>
            </w:r>
          </w:p>
          <w:p w14:paraId="515BB42F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∃</m:t>
                </m:r>
                <m:r>
                  <m:rPr/>
                  <w:rPr>
                    <w:rFonts w:hint="default" w:ascii="Cambria Math" w:hAnsi="Cambria Math"/>
                  </w:rPr>
                  <m:t>x(Cat(x)∧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¬</m:t>
                </m:r>
                <m:r>
                  <m:rPr/>
                  <w:rPr>
                    <w:rFonts w:hint="default" w:ascii="Cambria Math" w:hAnsi="Cambria Math"/>
                  </w:rPr>
                  <m:t>Breathe(x))</m:t>
                </m:r>
              </m:oMath>
            </m:oMathPara>
          </w:p>
          <w:p w14:paraId="01BA7738">
            <w:pPr>
              <w:spacing w:before="300" w:after="120" w:line="288" w:lineRule="auto"/>
              <w:ind w:left="0"/>
              <w:jc w:val="left"/>
              <w:outlineLvl w:val="2"/>
            </w:pPr>
            <w:bookmarkStart w:id="39" w:name="heading_39"/>
            <w:r>
              <w:rPr>
                <w:rFonts w:ascii="Arial" w:hAnsi="Arial" w:eastAsia="等线" w:cs="Arial"/>
                <w:b/>
                <w:sz w:val="30"/>
              </w:rPr>
              <w:t>Skolem化</w:t>
            </w:r>
            <w:bookmarkEnd w:id="39"/>
          </w:p>
          <w:p w14:paraId="4163E4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设：</w:t>
            </w:r>
          </w:p>
          <w:p w14:paraId="556C6724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default" w:ascii="Cambria Math" w:hAnsi="Cambria Math"/>
                  </w:rPr>
                  <m:t>x=S</m:t>
                </m:r>
                <m:sSub>
                  <m:sSubPr/>
                  <m:e>
                    <m:r>
                      <m:rPr/>
                      <w:rPr>
                        <w:rFonts w:hint="default" w:ascii="Cambria Math" w:hAnsi="Cambria Math"/>
                      </w:rPr>
                      <m:t>k</m:t>
                    </m: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1</m:t>
                    </m:r>
                  </m:sub>
                </m:sSub>
              </m:oMath>
            </m:oMathPara>
          </w:p>
          <w:p w14:paraId="66A093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得到：</w:t>
            </w:r>
          </w:p>
          <w:p w14:paraId="615B0BA1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/>
                  <w:rPr>
                    <w:rFonts w:hint="default" w:ascii="Cambria Math" w:hAnsi="Cambria Math"/>
                  </w:rPr>
                  <m:t>Cat(S</m:t>
                </m:r>
                <m:sSub>
                  <m:sSubPr/>
                  <m:e>
                    <m:r>
                      <m:rPr/>
                      <w:rPr>
                        <w:rFonts w:hint="default" w:ascii="Cambria Math" w:hAnsi="Cambria Math"/>
                      </w:rPr>
                      <m:t>k</m:t>
                    </m: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1</m:t>
                    </m:r>
                  </m:sub>
                </m:sSub>
                <m:r>
                  <m:rPr/>
                  <w:rPr>
                    <w:rFonts w:hint="default" w:ascii="Cambria Math" w:hAnsi="Cambria Math"/>
                  </w:rPr>
                  <m:t>)</m:t>
                </m:r>
              </m:oMath>
            </m:oMathPara>
          </w:p>
          <w:p w14:paraId="3C24AB0C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¬</m:t>
                </m:r>
                <m:r>
                  <m:rPr/>
                  <w:rPr>
                    <w:rFonts w:hint="default" w:ascii="Cambria Math" w:hAnsi="Cambria Math"/>
                  </w:rPr>
                  <m:t>Breathe(S</m:t>
                </m:r>
                <m:sSub>
                  <m:sSubPr/>
                  <m:e>
                    <m:r>
                      <m:rPr/>
                      <w:rPr>
                        <w:rFonts w:hint="default" w:ascii="Cambria Math" w:hAnsi="Cambria Math"/>
                      </w:rPr>
                      <m:t>k</m:t>
                    </m: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1</m:t>
                    </m:r>
                  </m:sub>
                </m:sSub>
                <m:r>
                  <m:rPr/>
                  <w:rPr>
                    <w:rFonts w:hint="default" w:ascii="Cambria Math" w:hAnsi="Cambria Math"/>
                  </w:rPr>
                  <m:t>)</m:t>
                </m:r>
              </m:oMath>
            </m:oMathPara>
          </w:p>
          <w:p w14:paraId="2845F84B">
            <w:pPr>
              <w:spacing w:before="300" w:after="120" w:line="288" w:lineRule="auto"/>
              <w:ind w:left="0"/>
              <w:jc w:val="left"/>
              <w:outlineLvl w:val="2"/>
            </w:pPr>
            <w:bookmarkStart w:id="40" w:name="heading_40"/>
            <w:r>
              <w:rPr>
                <w:rFonts w:ascii="Arial" w:hAnsi="Arial" w:eastAsia="等线" w:cs="Arial"/>
                <w:b/>
                <w:sz w:val="30"/>
              </w:rPr>
              <w:t>子句集</w:t>
            </w:r>
            <w:bookmarkEnd w:id="40"/>
          </w:p>
          <w:p w14:paraId="6AE1BE5C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/>
                      <w:rPr>
                        <w:rFonts w:hint="default"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1</m:t>
                    </m:r>
                  </m:sub>
                </m:sSub>
                <m:r>
                  <m:rPr/>
                  <w:rPr>
                    <w:rFonts w:hint="default"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¬</m:t>
                </m:r>
                <m:r>
                  <m:rPr/>
                  <w:rPr>
                    <w:rFonts w:hint="default" w:ascii="Cambria Math" w:hAnsi="Cambria Math"/>
                  </w:rPr>
                  <m:t>Cat(x),Animal(x)</m:t>
                </m:r>
                <m:sSub>
                  <m:sSubPr/>
                  <m:e>
                    <m:r>
                      <m:rPr/>
                      <w:rPr>
                        <w:rFonts w:hint="default"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2</m:t>
                    </m:r>
                  </m:sub>
                </m:sSub>
                <m:r>
                  <m:rPr/>
                  <w:rPr>
                    <w:rFonts w:hint="default"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¬</m:t>
                </m:r>
                <m:r>
                  <m:rPr/>
                  <w:rPr>
                    <w:rFonts w:hint="default" w:ascii="Cambria Math" w:hAnsi="Cambria Math"/>
                  </w:rPr>
                  <m:t>Animal(x),Breathe(x)</m:t>
                </m:r>
                <m:sSub>
                  <m:sSubPr/>
                  <m:e>
                    <m:r>
                      <m:rPr/>
                      <w:rPr>
                        <w:rFonts w:hint="default"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3</m:t>
                    </m:r>
                  </m:sub>
                </m:sSub>
                <m:r>
                  <m:rPr/>
                  <w:rPr>
                    <w:rFonts w:hint="default" w:ascii="Cambria Math" w:hAnsi="Cambria Math"/>
                  </w:rPr>
                  <m:t>=Cat(S</m:t>
                </m:r>
                <m:sSub>
                  <m:sSubPr/>
                  <m:e>
                    <m:r>
                      <m:rPr/>
                      <w:rPr>
                        <w:rFonts w:hint="default" w:ascii="Cambria Math" w:hAnsi="Cambria Math"/>
                      </w:rPr>
                      <m:t>k</m:t>
                    </m: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1</m:t>
                    </m:r>
                  </m:sub>
                </m:sSub>
                <m:r>
                  <m:rPr/>
                  <w:rPr>
                    <w:rFonts w:hint="default" w:ascii="Cambria Math" w:hAnsi="Cambria Math"/>
                  </w:rPr>
                  <m:t>)</m:t>
                </m:r>
                <m:sSub>
                  <m:sSubPr/>
                  <m:e>
                    <m:r>
                      <m:rPr/>
                      <w:rPr>
                        <w:rFonts w:hint="default"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4</m:t>
                    </m:r>
                  </m:sub>
                </m:sSub>
                <m:r>
                  <m:rPr/>
                  <w:rPr>
                    <w:rFonts w:hint="default"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¬</m:t>
                </m:r>
                <m:r>
                  <m:rPr/>
                  <w:rPr>
                    <w:rFonts w:hint="default" w:ascii="Cambria Math" w:hAnsi="Cambria Math"/>
                  </w:rPr>
                  <m:t>Breathe(S</m:t>
                </m:r>
                <m:sSub>
                  <m:sSubPr/>
                  <m:e>
                    <m:r>
                      <m:rPr/>
                      <w:rPr>
                        <w:rFonts w:hint="default" w:ascii="Cambria Math" w:hAnsi="Cambria Math"/>
                      </w:rPr>
                      <m:t>k</m:t>
                    </m: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1</m:t>
                    </m:r>
                  </m:sub>
                </m:sSub>
                <m:r>
                  <m:rPr/>
                  <w:rPr>
                    <w:rFonts w:hint="default" w:ascii="Cambria Math" w:hAnsi="Cambria Math"/>
                  </w:rPr>
                  <m:t>)</m:t>
                </m:r>
              </m:oMath>
            </m:oMathPara>
          </w:p>
          <w:p w14:paraId="15ACB98D">
            <w:pPr>
              <w:spacing w:before="300" w:after="120" w:line="288" w:lineRule="auto"/>
              <w:ind w:left="0"/>
              <w:jc w:val="left"/>
              <w:outlineLvl w:val="2"/>
            </w:pPr>
            <w:bookmarkStart w:id="41" w:name="heading_41"/>
            <w:r>
              <w:rPr>
                <w:rFonts w:ascii="Arial" w:hAnsi="Arial" w:eastAsia="等线" w:cs="Arial"/>
                <w:b/>
                <w:sz w:val="30"/>
              </w:rPr>
              <w:t>归结过程</w:t>
            </w:r>
            <w:bookmarkEnd w:id="41"/>
          </w:p>
          <w:p w14:paraId="046C32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(C_1) 与 (C_3)得到：</w:t>
            </w:r>
          </w:p>
          <w:p w14:paraId="19BA22AD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/>
                      <w:rPr>
                        <w:rFonts w:hint="default"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5</m:t>
                    </m:r>
                  </m:sub>
                </m:sSub>
                <m:r>
                  <m:rPr/>
                  <w:rPr>
                    <w:rFonts w:hint="default" w:ascii="Cambria Math" w:hAnsi="Cambria Math"/>
                  </w:rPr>
                  <m:t>=Animal(S</m:t>
                </m:r>
                <m:sSub>
                  <m:sSubPr/>
                  <m:e>
                    <m:r>
                      <m:rPr/>
                      <w:rPr>
                        <w:rFonts w:hint="default" w:ascii="Cambria Math" w:hAnsi="Cambria Math"/>
                      </w:rPr>
                      <m:t>k</m:t>
                    </m: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1</m:t>
                    </m:r>
                  </m:sub>
                </m:sSub>
                <m:r>
                  <m:rPr/>
                  <w:rPr>
                    <w:rFonts w:hint="default" w:ascii="Cambria Math" w:hAnsi="Cambria Math"/>
                  </w:rPr>
                  <m:t>)</m:t>
                </m:r>
              </m:oMath>
            </m:oMathPara>
          </w:p>
          <w:p w14:paraId="0FB74B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(C_2) 与 (C_5)得到：</w:t>
            </w:r>
          </w:p>
          <w:p w14:paraId="0D4DAD4F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/>
                      <w:rPr>
                        <w:rFonts w:hint="default"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6</m:t>
                    </m:r>
                  </m:sub>
                </m:sSub>
                <m:r>
                  <m:rPr/>
                  <w:rPr>
                    <w:rFonts w:hint="default" w:ascii="Cambria Math" w:hAnsi="Cambria Math"/>
                  </w:rPr>
                  <m:t>=Breathe(S</m:t>
                </m:r>
                <m:sSub>
                  <m:sSubPr/>
                  <m:e>
                    <m:r>
                      <m:rPr/>
                      <w:rPr>
                        <w:rFonts w:hint="default" w:ascii="Cambria Math" w:hAnsi="Cambria Math"/>
                      </w:rPr>
                      <m:t>k</m:t>
                    </m: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1</m:t>
                    </m:r>
                  </m:sub>
                </m:sSub>
                <m:r>
                  <m:rPr/>
                  <w:rPr>
                    <w:rFonts w:hint="default" w:ascii="Cambria Math" w:hAnsi="Cambria Math"/>
                  </w:rPr>
                  <m:t>)</m:t>
                </m:r>
              </m:oMath>
            </m:oMathPara>
          </w:p>
          <w:p w14:paraId="0D25CD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(C_6) 与 (C_4)得到：</w:t>
            </w:r>
          </w:p>
          <w:p w14:paraId="3D85AF20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/>
                  <w:rPr>
                    <w:rFonts w:hint="default" w:ascii="Cambria Math" w:hAnsi="Cambria Math"/>
                  </w:rPr>
                  <m:t>◻</m:t>
                </m:r>
              </m:oMath>
            </m:oMathPara>
          </w:p>
          <w:p w14:paraId="2FADDC3C">
            <w:pPr>
              <w:spacing w:before="300" w:after="120" w:line="288" w:lineRule="auto"/>
              <w:ind w:left="0"/>
              <w:jc w:val="left"/>
              <w:outlineLvl w:val="2"/>
            </w:pPr>
            <w:bookmarkStart w:id="42" w:name="heading_42"/>
            <w:r>
              <w:rPr>
                <w:rFonts w:ascii="Arial" w:hAnsi="Arial" w:eastAsia="等线" w:cs="Arial"/>
                <w:b/>
                <w:sz w:val="30"/>
              </w:rPr>
              <w:t>结论</w:t>
            </w:r>
            <w:bookmarkEnd w:id="42"/>
          </w:p>
          <w:p w14:paraId="2072CD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结论成立：</w:t>
            </w:r>
          </w:p>
          <w:p w14:paraId="29D40617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∀</m:t>
                </m:r>
                <m:r>
                  <m:rPr/>
                  <w:rPr>
                    <w:rFonts w:hint="default" w:ascii="Cambria Math" w:hAnsi="Cambria Math"/>
                  </w:rPr>
                  <m:t>x(Cat(x)→Breathe(x))</m:t>
                </m:r>
              </m:oMath>
            </m:oMathPara>
          </w:p>
          <w:p w14:paraId="367F53CC">
            <w:pPr>
              <w:spacing w:before="320" w:after="120" w:line="288" w:lineRule="auto"/>
              <w:ind w:left="0"/>
              <w:jc w:val="left"/>
              <w:outlineLvl w:val="1"/>
            </w:pPr>
            <w:bookmarkStart w:id="43" w:name="heading_43"/>
            <w:r>
              <w:rPr>
                <w:rFonts w:ascii="Arial" w:hAnsi="Arial" w:eastAsia="等线" w:cs="Arial"/>
                <w:color w:val="3370FF"/>
                <w:sz w:val="32"/>
              </w:rPr>
              <w:t xml:space="preserve">2.3 </w:t>
            </w:r>
            <w:r>
              <w:rPr>
                <w:rFonts w:ascii="Arial" w:hAnsi="Arial" w:eastAsia="等线" w:cs="Arial"/>
                <w:b/>
                <w:sz w:val="32"/>
              </w:rPr>
              <w:t>自然语言 b 的归结</w:t>
            </w:r>
            <w:bookmarkEnd w:id="43"/>
          </w:p>
          <w:p w14:paraId="31A60683">
            <w:pPr>
              <w:spacing w:before="300" w:after="120" w:line="288" w:lineRule="auto"/>
              <w:ind w:left="0"/>
              <w:jc w:val="left"/>
              <w:outlineLvl w:val="2"/>
            </w:pPr>
            <w:bookmarkStart w:id="44" w:name="heading_44"/>
            <w:r>
              <w:rPr>
                <w:rFonts w:ascii="Arial" w:hAnsi="Arial" w:eastAsia="等线" w:cs="Arial"/>
                <w:b/>
                <w:sz w:val="30"/>
              </w:rPr>
              <w:t>原公式</w:t>
            </w:r>
            <w:bookmarkEnd w:id="44"/>
          </w:p>
          <w:p w14:paraId="58C507E1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∃</m:t>
                </m:r>
                <m:r>
                  <m:rPr/>
                  <w:rPr>
                    <w:rFonts w:hint="default" w:ascii="Cambria Math" w:hAnsi="Cambria Math"/>
                  </w:rPr>
                  <m:t>x(Student(x)∧LikeMath(x))</m:t>
                </m:r>
              </m:oMath>
            </m:oMathPara>
          </w:p>
          <w:p w14:paraId="73E8C5E8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∀</m:t>
                </m:r>
                <m:r>
                  <m:rPr/>
                  <w:rPr>
                    <w:rFonts w:hint="default" w:ascii="Cambria Math" w:hAnsi="Cambria Math"/>
                  </w:rPr>
                  <m:t>x(LikeMath(x)→LikeLogic(x))</m:t>
                </m:r>
              </m:oMath>
            </m:oMathPara>
          </w:p>
          <w:p w14:paraId="5EFC9C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否定结论：</w:t>
            </w:r>
          </w:p>
          <w:p w14:paraId="013AB642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¬∃</m:t>
                </m:r>
                <m:r>
                  <m:rPr/>
                  <w:rPr>
                    <w:rFonts w:hint="default" w:ascii="Cambria Math" w:hAnsi="Cambria Math"/>
                  </w:rPr>
                  <m:t>x(Student(x)∧LikeLogic(x))</m:t>
                </m:r>
              </m:oMath>
            </m:oMathPara>
          </w:p>
          <w:p w14:paraId="3DF48E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等价于：</w:t>
            </w:r>
          </w:p>
          <w:p w14:paraId="7548FDB3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∀</m:t>
                </m:r>
                <m:r>
                  <m:rPr/>
                  <w:rPr>
                    <w:rFonts w:hint="default" w:ascii="Cambria Math" w:hAnsi="Cambria Math"/>
                  </w:rPr>
                  <m:t>x(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¬</m:t>
                </m:r>
                <m:r>
                  <m:rPr/>
                  <w:rPr>
                    <w:rFonts w:hint="default" w:ascii="Cambria Math" w:hAnsi="Cambria Math"/>
                  </w:rPr>
                  <m:t>Student(x)∨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¬</m:t>
                </m:r>
                <m:r>
                  <m:rPr/>
                  <w:rPr>
                    <w:rFonts w:hint="default" w:ascii="Cambria Math" w:hAnsi="Cambria Math"/>
                  </w:rPr>
                  <m:t>LikeLogic(x))</m:t>
                </m:r>
              </m:oMath>
            </m:oMathPara>
          </w:p>
          <w:p w14:paraId="7F532737">
            <w:pPr>
              <w:spacing w:before="300" w:after="120" w:line="288" w:lineRule="auto"/>
              <w:ind w:left="0"/>
              <w:jc w:val="left"/>
              <w:outlineLvl w:val="2"/>
            </w:pPr>
            <w:bookmarkStart w:id="45" w:name="heading_45"/>
            <w:r>
              <w:rPr>
                <w:rFonts w:ascii="Arial" w:hAnsi="Arial" w:eastAsia="等线" w:cs="Arial"/>
                <w:b/>
                <w:sz w:val="30"/>
              </w:rPr>
              <w:t>Skolem化</w:t>
            </w:r>
            <w:bookmarkEnd w:id="45"/>
          </w:p>
          <w:p w14:paraId="0B89D1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设：</w:t>
            </w:r>
          </w:p>
          <w:p w14:paraId="6748CE72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/>
                  <w:rPr>
                    <w:rFonts w:hint="default" w:ascii="Cambria Math" w:hAnsi="Cambria Math"/>
                  </w:rPr>
                  <m:t>x=S</m:t>
                </m:r>
                <m:sSub>
                  <m:sSubPr/>
                  <m:e>
                    <m:r>
                      <m:rPr/>
                      <w:rPr>
                        <w:rFonts w:hint="default" w:ascii="Cambria Math" w:hAnsi="Cambria Math"/>
                      </w:rPr>
                      <m:t>k</m:t>
                    </m: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1</m:t>
                    </m:r>
                  </m:sub>
                </m:sSub>
              </m:oMath>
            </m:oMathPara>
          </w:p>
          <w:p w14:paraId="4E7729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得到：</w:t>
            </w:r>
          </w:p>
          <w:p w14:paraId="0404C517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/>
                  <w:rPr>
                    <w:rFonts w:hint="default" w:ascii="Cambria Math" w:hAnsi="Cambria Math"/>
                  </w:rPr>
                  <m:t>Student(S</m:t>
                </m:r>
                <m:sSub>
                  <m:sSubPr/>
                  <m:e>
                    <m:r>
                      <m:rPr/>
                      <w:rPr>
                        <w:rFonts w:hint="default" w:ascii="Cambria Math" w:hAnsi="Cambria Math"/>
                      </w:rPr>
                      <m:t>k</m:t>
                    </m: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1</m:t>
                    </m:r>
                  </m:sub>
                </m:sSub>
                <m:r>
                  <m:rPr/>
                  <w:rPr>
                    <w:rFonts w:hint="default" w:ascii="Cambria Math" w:hAnsi="Cambria Math"/>
                  </w:rPr>
                  <m:t>)LikeMath(S</m:t>
                </m:r>
                <m:sSub>
                  <m:sSubPr/>
                  <m:e>
                    <m:r>
                      <m:rPr/>
                      <w:rPr>
                        <w:rFonts w:hint="default" w:ascii="Cambria Math" w:hAnsi="Cambria Math"/>
                      </w:rPr>
                      <m:t>k</m:t>
                    </m: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1</m:t>
                    </m:r>
                  </m:sub>
                </m:sSub>
                <m:r>
                  <m:rPr/>
                  <w:rPr>
                    <w:rFonts w:hint="default" w:ascii="Cambria Math" w:hAnsi="Cambria Math"/>
                  </w:rPr>
                  <m:t>)</m:t>
                </m:r>
              </m:oMath>
            </m:oMathPara>
          </w:p>
          <w:p w14:paraId="05908810">
            <w:pPr>
              <w:spacing w:before="300" w:after="120" w:line="288" w:lineRule="auto"/>
              <w:ind w:left="0"/>
              <w:jc w:val="left"/>
              <w:outlineLvl w:val="2"/>
            </w:pPr>
            <w:bookmarkStart w:id="46" w:name="heading_46"/>
            <w:r>
              <w:rPr>
                <w:rFonts w:ascii="Arial" w:hAnsi="Arial" w:eastAsia="等线" w:cs="Arial"/>
                <w:b/>
                <w:sz w:val="30"/>
              </w:rPr>
              <w:t>子句集</w:t>
            </w:r>
            <w:bookmarkEnd w:id="46"/>
          </w:p>
          <w:p w14:paraId="2C927936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/>
                      <w:rPr>
                        <w:rFonts w:hint="default"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1</m:t>
                    </m:r>
                  </m:sub>
                </m:sSub>
                <m:r>
                  <m:rPr/>
                  <w:rPr>
                    <w:rFonts w:hint="default" w:ascii="Cambria Math" w:hAnsi="Cambria Math"/>
                  </w:rPr>
                  <m:t>=Student(S</m:t>
                </m:r>
                <m:sSub>
                  <m:sSubPr/>
                  <m:e>
                    <m:r>
                      <m:rPr/>
                      <w:rPr>
                        <w:rFonts w:hint="default" w:ascii="Cambria Math" w:hAnsi="Cambria Math"/>
                      </w:rPr>
                      <m:t>k</m:t>
                    </m: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1</m:t>
                    </m:r>
                  </m:sub>
                </m:sSub>
                <m:r>
                  <m:rPr/>
                  <w:rPr>
                    <w:rFonts w:hint="default" w:ascii="Cambria Math" w:hAnsi="Cambria Math"/>
                  </w:rPr>
                  <m:t>)</m:t>
                </m:r>
                <m:sSub>
                  <m:sSubPr/>
                  <m:e>
                    <m:r>
                      <m:rPr/>
                      <w:rPr>
                        <w:rFonts w:hint="default"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2</m:t>
                    </m:r>
                  </m:sub>
                </m:sSub>
                <m:r>
                  <m:rPr/>
                  <w:rPr>
                    <w:rFonts w:hint="default" w:ascii="Cambria Math" w:hAnsi="Cambria Math"/>
                  </w:rPr>
                  <m:t>=LikeMath(S</m:t>
                </m:r>
                <m:sSub>
                  <m:sSubPr/>
                  <m:e>
                    <m:r>
                      <m:rPr/>
                      <w:rPr>
                        <w:rFonts w:hint="default" w:ascii="Cambria Math" w:hAnsi="Cambria Math"/>
                      </w:rPr>
                      <m:t>k</m:t>
                    </m: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1</m:t>
                    </m:r>
                  </m:sub>
                </m:sSub>
                <m:r>
                  <m:rPr/>
                  <w:rPr>
                    <w:rFonts w:hint="default" w:ascii="Cambria Math" w:hAnsi="Cambria Math"/>
                  </w:rPr>
                  <m:t>)</m:t>
                </m:r>
                <m:sSub>
                  <m:sSubPr/>
                  <m:e>
                    <m:r>
                      <m:rPr/>
                      <w:rPr>
                        <w:rFonts w:hint="default"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3</m:t>
                    </m:r>
                  </m:sub>
                </m:sSub>
                <m:r>
                  <m:rPr/>
                  <w:rPr>
                    <w:rFonts w:hint="default"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¬</m:t>
                </m:r>
                <m:r>
                  <m:rPr/>
                  <w:rPr>
                    <w:rFonts w:hint="default" w:ascii="Cambria Math" w:hAnsi="Cambria Math"/>
                  </w:rPr>
                  <m:t>LikeMath(x),LikeLogic(x)</m:t>
                </m:r>
                <m:sSub>
                  <m:sSubPr/>
                  <m:e>
                    <m:r>
                      <m:rPr/>
                      <w:rPr>
                        <w:rFonts w:hint="default"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4</m:t>
                    </m:r>
                  </m:sub>
                </m:sSub>
                <m:r>
                  <m:rPr/>
                  <w:rPr>
                    <w:rFonts w:hint="default"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¬</m:t>
                </m:r>
                <m:r>
                  <m:rPr/>
                  <w:rPr>
                    <w:rFonts w:hint="default" w:ascii="Cambria Math" w:hAnsi="Cambria Math"/>
                  </w:rPr>
                  <m:t>Student(x),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¬</m:t>
                </m:r>
                <m:r>
                  <m:rPr/>
                  <w:rPr>
                    <w:rFonts w:hint="default" w:ascii="Cambria Math" w:hAnsi="Cambria Math"/>
                  </w:rPr>
                  <m:t>LikeLogic(x)</m:t>
                </m:r>
              </m:oMath>
            </m:oMathPara>
          </w:p>
          <w:p w14:paraId="238EFA7A">
            <w:pPr>
              <w:spacing w:before="300" w:after="120" w:line="288" w:lineRule="auto"/>
              <w:ind w:left="0"/>
              <w:jc w:val="left"/>
              <w:outlineLvl w:val="2"/>
            </w:pPr>
            <w:bookmarkStart w:id="47" w:name="heading_47"/>
            <w:r>
              <w:rPr>
                <w:rFonts w:ascii="Arial" w:hAnsi="Arial" w:eastAsia="等线" w:cs="Arial"/>
                <w:b/>
                <w:sz w:val="30"/>
              </w:rPr>
              <w:t>归结过程</w:t>
            </w:r>
            <w:bookmarkEnd w:id="47"/>
          </w:p>
          <w:p w14:paraId="791627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(C_2) 与 (C_3)得到：</w:t>
            </w:r>
          </w:p>
          <w:p w14:paraId="7A3B9329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/>
                      <w:rPr>
                        <w:rFonts w:hint="default"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5</m:t>
                    </m:r>
                  </m:sub>
                </m:sSub>
                <m:r>
                  <m:rPr/>
                  <w:rPr>
                    <w:rFonts w:hint="default" w:ascii="Cambria Math" w:hAnsi="Cambria Math"/>
                  </w:rPr>
                  <m:t>=LikeLogic(S</m:t>
                </m:r>
                <m:sSub>
                  <m:sSubPr/>
                  <m:e>
                    <m:r>
                      <m:rPr/>
                      <w:rPr>
                        <w:rFonts w:hint="default" w:ascii="Cambria Math" w:hAnsi="Cambria Math"/>
                      </w:rPr>
                      <m:t>k</m:t>
                    </m: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1</m:t>
                    </m:r>
                  </m:sub>
                </m:sSub>
                <m:r>
                  <m:rPr/>
                  <w:rPr>
                    <w:rFonts w:hint="default" w:ascii="Cambria Math" w:hAnsi="Cambria Math"/>
                  </w:rPr>
                  <m:t>)</m:t>
                </m:r>
              </m:oMath>
            </m:oMathPara>
          </w:p>
          <w:p w14:paraId="17B020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(C_5) 与 (C_4)得到：</w:t>
            </w:r>
          </w:p>
          <w:p w14:paraId="28ABF307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/>
                      <w:rPr>
                        <w:rFonts w:hint="default" w:ascii="Cambria Math" w:hAnsi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6</m:t>
                    </m:r>
                  </m:sub>
                </m:sSub>
                <m:r>
                  <m:rPr/>
                  <w:rPr>
                    <w:rFonts w:hint="default"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¬</m:t>
                </m:r>
                <m:r>
                  <m:rPr/>
                  <w:rPr>
                    <w:rFonts w:hint="default" w:ascii="Cambria Math" w:hAnsi="Cambria Math"/>
                  </w:rPr>
                  <m:t>Student(S</m:t>
                </m:r>
                <m:sSub>
                  <m:sSubPr/>
                  <m:e>
                    <m:r>
                      <m:rPr/>
                      <w:rPr>
                        <w:rFonts w:hint="default" w:ascii="Cambria Math" w:hAnsi="Cambria Math"/>
                      </w:rPr>
                      <m:t>k</m:t>
                    </m: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1</m:t>
                    </m:r>
                  </m:sub>
                </m:sSub>
                <m:r>
                  <m:rPr/>
                  <w:rPr>
                    <w:rFonts w:hint="default" w:ascii="Cambria Math" w:hAnsi="Cambria Math"/>
                  </w:rPr>
                  <m:t>)</m:t>
                </m:r>
              </m:oMath>
            </m:oMathPara>
          </w:p>
          <w:p w14:paraId="4B6827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(C_6) 与 (C_1)得到：</w:t>
            </w:r>
          </w:p>
          <w:p w14:paraId="0E9B41FF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/>
                  <w:rPr>
                    <w:rFonts w:hint="default" w:ascii="Cambria Math" w:hAnsi="Cambria Math"/>
                  </w:rPr>
                  <m:t>◻</m:t>
                </m:r>
              </m:oMath>
            </m:oMathPara>
          </w:p>
          <w:p w14:paraId="48764354">
            <w:pPr>
              <w:spacing w:before="380" w:after="140" w:line="288" w:lineRule="auto"/>
              <w:ind w:left="0"/>
              <w:jc w:val="left"/>
              <w:outlineLvl w:val="0"/>
            </w:pPr>
            <w:bookmarkStart w:id="48" w:name="heading_48"/>
            <w:r>
              <w:rPr>
                <w:rFonts w:ascii="Arial" w:hAnsi="Arial" w:eastAsia="等线" w:cs="Arial"/>
                <w:color w:val="3370FF"/>
                <w:sz w:val="36"/>
              </w:rPr>
              <w:t xml:space="preserve">3. </w:t>
            </w:r>
            <w:r>
              <w:rPr>
                <w:rFonts w:ascii="Arial" w:hAnsi="Arial" w:eastAsia="等线" w:cs="Arial"/>
                <w:b/>
                <w:sz w:val="36"/>
              </w:rPr>
              <w:t>任务3：Python程序补全</w:t>
            </w:r>
            <w:bookmarkEnd w:id="48"/>
          </w:p>
          <w:p w14:paraId="5DAE5910">
            <w:pPr>
              <w:pBdr>
                <w:bottom w:val="single" w:color="DEE0E3" w:sz="2" w:space="0"/>
                <w:between w:val="single" w:color="DEE0E3" w:sz="2" w:space="0"/>
              </w:pBdr>
              <w:spacing w:before="120" w:after="120" w:line="288" w:lineRule="auto"/>
              <w:ind w:left="0"/>
            </w:pPr>
          </w:p>
          <w:p w14:paraId="60C4D03F">
            <w:pPr>
              <w:spacing w:before="320" w:after="120" w:line="288" w:lineRule="auto"/>
              <w:ind w:left="0"/>
              <w:jc w:val="left"/>
              <w:outlineLvl w:val="1"/>
            </w:pPr>
            <w:bookmarkStart w:id="49" w:name="heading_49"/>
            <w:r>
              <w:rPr>
                <w:rFonts w:ascii="Arial" w:hAnsi="Arial" w:eastAsia="等线" w:cs="Arial"/>
                <w:color w:val="3370FF"/>
                <w:sz w:val="32"/>
              </w:rPr>
              <w:t xml:space="preserve">3.1 </w:t>
            </w:r>
            <w:r>
              <w:rPr>
                <w:rFonts w:ascii="Arial" w:hAnsi="Arial" w:eastAsia="等线" w:cs="Arial"/>
                <w:b/>
                <w:sz w:val="32"/>
              </w:rPr>
              <w:t>unify函数补全</w:t>
            </w:r>
            <w:bookmarkEnd w:id="49"/>
          </w:p>
          <w:tbl>
            <w:tblPr>
              <w:tblStyle w:val="4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280"/>
            </w:tblGrid>
            <w:tr w14:paraId="7156B102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28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51EF8DD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Python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# 情况5：两个都是谓词，递归合一每个参数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if isinstance(p1, tuple) and isinstance(p2, tuple):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if len(p1) != len(p2) or p1[0] != p2[0]: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return None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for a, b in zip(p1[1:], p2[1:]):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subst = unify(a, b, subst)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if subst is None: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return None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return subst</w:t>
                  </w:r>
                </w:p>
              </w:tc>
            </w:tr>
          </w:tbl>
          <w:p w14:paraId="5A106B8C">
            <w:pPr>
              <w:spacing w:before="320" w:after="120" w:line="288" w:lineRule="auto"/>
              <w:ind w:left="0"/>
              <w:jc w:val="left"/>
              <w:outlineLvl w:val="1"/>
            </w:pPr>
            <w:bookmarkStart w:id="50" w:name="heading_50"/>
            <w:r>
              <w:rPr>
                <w:rFonts w:ascii="Arial" w:hAnsi="Arial" w:eastAsia="等线" w:cs="Arial"/>
                <w:color w:val="3370FF"/>
                <w:sz w:val="32"/>
              </w:rPr>
              <w:t xml:space="preserve">3.2 </w:t>
            </w:r>
            <w:r>
              <w:rPr>
                <w:rFonts w:ascii="Arial" w:hAnsi="Arial" w:eastAsia="等线" w:cs="Arial"/>
                <w:b/>
                <w:sz w:val="32"/>
              </w:rPr>
              <w:t>resolve函数补全</w:t>
            </w:r>
            <w:bookmarkEnd w:id="50"/>
          </w:p>
          <w:tbl>
            <w:tblPr>
              <w:tblStyle w:val="4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280"/>
            </w:tblGrid>
            <w:tr w14:paraId="32D970A6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28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DFF0318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Python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def resolve(c1, c2):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"""两个子句的归结操作"""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for i, lit1 in enumerate(c1):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for j, lit2 in enumerate(c2):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# 判断是否为互补文字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neg1 = lit1[0] == '¬'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neg2 = lit2[0] == '¬'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if neg1 == neg2: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continue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# 提取谓词部分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p1 = lit1[1:] if neg1 else lit1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p2 = lit2[1:] if neg2 else lit2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# 尝试合一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subst = unify(p1, p2, {})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if subst is not None: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# 去除互补文字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new_clause = []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for k, lit in enumerate(c1):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if k != i: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new_clause.append(apply_subst(lit, subst))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for k, lit in enumerate(c2):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if k != j: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new_clause.append(apply_subst(lit, subst))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# 去重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result = []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for lit in new_clause: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if lit not in result: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        result.append(lit)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          return result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return None</w:t>
                  </w:r>
                </w:p>
              </w:tc>
            </w:tr>
          </w:tbl>
          <w:p w14:paraId="610F1205">
            <w:pPr>
              <w:spacing w:before="320" w:after="120" w:line="288" w:lineRule="auto"/>
              <w:ind w:left="0"/>
              <w:jc w:val="left"/>
              <w:outlineLvl w:val="1"/>
            </w:pPr>
            <w:bookmarkStart w:id="51" w:name="heading_51"/>
            <w:r>
              <w:rPr>
                <w:rFonts w:ascii="Arial" w:hAnsi="Arial" w:eastAsia="等线" w:cs="Arial"/>
                <w:color w:val="3370FF"/>
                <w:sz w:val="32"/>
              </w:rPr>
              <w:t xml:space="preserve">3.3 </w:t>
            </w:r>
            <w:r>
              <w:rPr>
                <w:rFonts w:ascii="Arial" w:hAnsi="Arial" w:eastAsia="等线" w:cs="Arial"/>
                <w:b/>
                <w:sz w:val="32"/>
              </w:rPr>
              <w:t>自然语言a子句集</w:t>
            </w:r>
            <w:bookmarkEnd w:id="51"/>
          </w:p>
          <w:tbl>
            <w:tblPr>
              <w:tblStyle w:val="4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280"/>
            </w:tblGrid>
            <w:tr w14:paraId="7F704FEE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28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217575B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Python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clauses2 =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[('¬', 'Cat', 'x'), ('Animal', 'x')],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[('¬', 'Animal', 'x'), ('Breathe', 'x')],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[('Cat', 'Sk1')],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[('¬', 'Breathe', 'Sk1')]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]</w:t>
                  </w:r>
                </w:p>
              </w:tc>
            </w:tr>
          </w:tbl>
          <w:p w14:paraId="08E8DA3E">
            <w:pPr>
              <w:pBdr>
                <w:bottom w:val="single" w:color="DEE0E3" w:sz="2" w:space="0"/>
                <w:between w:val="single" w:color="DEE0E3" w:sz="2" w:space="0"/>
              </w:pBdr>
              <w:spacing w:before="120" w:after="120" w:line="288" w:lineRule="auto"/>
              <w:ind w:left="0"/>
            </w:pPr>
          </w:p>
          <w:p w14:paraId="46D14F0E">
            <w:pPr>
              <w:spacing w:before="320" w:after="120" w:line="288" w:lineRule="auto"/>
              <w:ind w:left="0"/>
              <w:jc w:val="left"/>
              <w:outlineLvl w:val="1"/>
            </w:pPr>
            <w:bookmarkStart w:id="52" w:name="heading_52"/>
            <w:r>
              <w:rPr>
                <w:rFonts w:ascii="Arial" w:hAnsi="Arial" w:eastAsia="等线" w:cs="Arial"/>
                <w:color w:val="3370FF"/>
                <w:sz w:val="32"/>
              </w:rPr>
              <w:t xml:space="preserve">3.4 </w:t>
            </w:r>
            <w:r>
              <w:rPr>
                <w:rFonts w:ascii="Arial" w:hAnsi="Arial" w:eastAsia="等线" w:cs="Arial"/>
                <w:b/>
                <w:sz w:val="32"/>
              </w:rPr>
              <w:t>自然语言b子句集</w:t>
            </w:r>
            <w:bookmarkEnd w:id="52"/>
          </w:p>
          <w:tbl>
            <w:tblPr>
              <w:tblStyle w:val="4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280"/>
            </w:tblGrid>
            <w:tr w14:paraId="28E22DDA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28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FF8FA25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Python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clauses3 = [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[('Student', 'Sk1')],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[('LikeMath', 'Sk1')],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[('¬', 'LikeMath', 'x'), ('LikeLogic', 'x')],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[('¬', 'Student', 'x'), ('¬', 'LikeLogic', 'x')]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]</w:t>
                  </w:r>
                </w:p>
              </w:tc>
            </w:tr>
          </w:tbl>
          <w:p w14:paraId="326D3169">
            <w:pPr>
              <w:spacing w:before="320" w:after="120" w:line="288" w:lineRule="auto"/>
              <w:ind w:left="0"/>
              <w:jc w:val="left"/>
              <w:outlineLvl w:val="1"/>
            </w:pPr>
            <w:bookmarkStart w:id="53" w:name="heading_53"/>
            <w:r>
              <w:rPr>
                <w:rFonts w:ascii="Arial" w:hAnsi="Arial" w:eastAsia="等线" w:cs="Arial"/>
                <w:color w:val="3370FF"/>
                <w:sz w:val="32"/>
              </w:rPr>
              <w:t xml:space="preserve">3.5 </w:t>
            </w:r>
            <w:r>
              <w:rPr>
                <w:rFonts w:ascii="Arial" w:hAnsi="Arial" w:eastAsia="等线" w:cs="Arial"/>
                <w:b/>
                <w:sz w:val="32"/>
              </w:rPr>
              <w:t>程序运行结果（示例）</w:t>
            </w:r>
            <w:bookmarkEnd w:id="53"/>
          </w:p>
          <w:p w14:paraId="23C22266">
            <w:pPr>
              <w:spacing w:before="300" w:after="120" w:line="288" w:lineRule="auto"/>
              <w:ind w:left="0"/>
              <w:jc w:val="left"/>
              <w:outlineLvl w:val="2"/>
            </w:pPr>
            <w:bookmarkStart w:id="54" w:name="heading_54"/>
            <w:r>
              <w:rPr>
                <w:rFonts w:ascii="Arial" w:hAnsi="Arial" w:eastAsia="等线" w:cs="Arial"/>
                <w:b/>
                <w:sz w:val="30"/>
              </w:rPr>
              <w:t>基础案例输出</w:t>
            </w:r>
            <w:bookmarkEnd w:id="54"/>
          </w:p>
          <w:tbl>
            <w:tblPr>
              <w:tblStyle w:val="4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280"/>
            </w:tblGrid>
            <w:tr w14:paraId="2795F847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28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4EFFDF1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Python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=== 基础案例1：计算机专业学生学C语言 ===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初始子句集：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1. [('¬', 'ComputerMajor', 'x'), ('LearnC', 'x')]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2. [('ComputerMajor', 'Xiaoming')]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3. [('¬', 'LearnC', 'Xiaoming')]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开始归结：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步骤1: 子句1与子句2归结，得到新子句: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[('LearnC', 'Xiaoming')]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步骤2: 子句3与子句4归结，得到空子句□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推理成功：结论成立</w:t>
                  </w:r>
                </w:p>
              </w:tc>
            </w:tr>
          </w:tbl>
          <w:p w14:paraId="4763E24F">
            <w:pPr>
              <w:spacing w:before="380" w:after="140" w:line="288" w:lineRule="auto"/>
              <w:ind w:left="0"/>
              <w:jc w:val="left"/>
              <w:outlineLvl w:val="0"/>
            </w:pPr>
            <w:bookmarkStart w:id="55" w:name="heading_55"/>
            <w:r>
              <w:rPr>
                <w:rFonts w:ascii="Arial" w:hAnsi="Arial" w:eastAsia="等线" w:cs="Arial"/>
                <w:color w:val="3370FF"/>
                <w:sz w:val="36"/>
              </w:rPr>
              <w:t xml:space="preserve">4. </w:t>
            </w:r>
            <w:r>
              <w:rPr>
                <w:rFonts w:ascii="Arial" w:hAnsi="Arial" w:eastAsia="等线" w:cs="Arial"/>
                <w:b/>
                <w:sz w:val="36"/>
              </w:rPr>
              <w:t>思考题</w:t>
            </w:r>
            <w:bookmarkEnd w:id="55"/>
          </w:p>
          <w:p w14:paraId="3333B9CE">
            <w:pPr>
              <w:spacing w:before="320" w:after="120" w:line="288" w:lineRule="auto"/>
              <w:ind w:left="0"/>
              <w:jc w:val="left"/>
              <w:outlineLvl w:val="1"/>
            </w:pPr>
            <w:bookmarkStart w:id="56" w:name="heading_56"/>
            <w:r>
              <w:rPr>
                <w:rFonts w:ascii="Arial" w:hAnsi="Arial" w:eastAsia="等线" w:cs="Arial"/>
                <w:color w:val="3370FF"/>
                <w:sz w:val="32"/>
              </w:rPr>
              <w:t xml:space="preserve">4.1 </w:t>
            </w:r>
            <w:r>
              <w:rPr>
                <w:rFonts w:ascii="Arial" w:hAnsi="Arial" w:eastAsia="等线" w:cs="Arial"/>
                <w:b/>
                <w:sz w:val="32"/>
              </w:rPr>
              <w:t>谓词逻辑相比命题逻辑的优势</w:t>
            </w:r>
            <w:bookmarkEnd w:id="56"/>
          </w:p>
          <w:p w14:paraId="07079FA0">
            <w:pPr>
              <w:spacing w:before="300" w:after="120" w:line="288" w:lineRule="auto"/>
              <w:ind w:left="0"/>
              <w:jc w:val="left"/>
              <w:outlineLvl w:val="2"/>
            </w:pPr>
            <w:bookmarkStart w:id="57" w:name="heading_57"/>
            <w:r>
              <w:rPr>
                <w:rFonts w:ascii="Arial" w:hAnsi="Arial" w:eastAsia="等线" w:cs="Arial"/>
                <w:b/>
                <w:sz w:val="30"/>
              </w:rPr>
              <w:t>（1）表达能力更强</w:t>
            </w:r>
            <w:bookmarkEnd w:id="57"/>
          </w:p>
          <w:p w14:paraId="71BE3A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命题逻辑只能表示整体命题真假。</w:t>
            </w:r>
          </w:p>
          <w:p w14:paraId="11B256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谓词逻辑可以表示：</w:t>
            </w:r>
          </w:p>
          <w:p w14:paraId="52528375">
            <w:pPr>
              <w:numPr>
                <w:ilvl w:val="0"/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个体</w:t>
            </w:r>
          </w:p>
          <w:p w14:paraId="696B5071">
            <w:pPr>
              <w:numPr>
                <w:ilvl w:val="0"/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属性</w:t>
            </w:r>
          </w:p>
          <w:p w14:paraId="5E150792">
            <w:pPr>
              <w:numPr>
                <w:ilvl w:val="0"/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个体间关系</w:t>
            </w:r>
          </w:p>
          <w:p w14:paraId="39D9D1D9">
            <w:pPr>
              <w:numPr>
                <w:ilvl w:val="0"/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全称与存在</w:t>
            </w:r>
          </w:p>
          <w:p w14:paraId="5787C2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例如：</w:t>
            </w:r>
          </w:p>
          <w:p w14:paraId="5207C06F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∀</m:t>
                </m:r>
                <m:r>
                  <m:rPr/>
                  <w:rPr>
                    <w:rFonts w:hint="default" w:ascii="Cambria Math" w:hAnsi="Cambria Math"/>
                  </w:rPr>
                  <m:t>x(Human(x)→Mortal(x))</m:t>
                </m:r>
              </m:oMath>
            </m:oMathPara>
          </w:p>
          <w:p w14:paraId="010FCCA1">
            <w:pPr>
              <w:spacing w:before="300" w:after="120" w:line="288" w:lineRule="auto"/>
              <w:ind w:left="0"/>
              <w:jc w:val="left"/>
              <w:outlineLvl w:val="2"/>
            </w:pPr>
            <w:bookmarkStart w:id="58" w:name="heading_58"/>
            <w:r>
              <w:rPr>
                <w:rFonts w:ascii="Arial" w:hAnsi="Arial" w:eastAsia="等线" w:cs="Arial"/>
                <w:b/>
                <w:sz w:val="30"/>
              </w:rPr>
              <w:t>（2）更适合知识建模</w:t>
            </w:r>
            <w:bookmarkEnd w:id="58"/>
          </w:p>
          <w:p w14:paraId="3A41B9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适用于：</w:t>
            </w:r>
          </w:p>
          <w:p w14:paraId="6CD53648">
            <w:pPr>
              <w:numPr>
                <w:ilvl w:val="0"/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专家系统</w:t>
            </w:r>
          </w:p>
          <w:p w14:paraId="57354FA5">
            <w:pPr>
              <w:numPr>
                <w:ilvl w:val="0"/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知识图谱</w:t>
            </w:r>
          </w:p>
          <w:p w14:paraId="0F96FC94">
            <w:pPr>
              <w:numPr>
                <w:ilvl w:val="0"/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自然语言处理</w:t>
            </w:r>
          </w:p>
          <w:p w14:paraId="2429E1F3">
            <w:pPr>
              <w:numPr>
                <w:ilvl w:val="0"/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自动推理</w:t>
            </w:r>
          </w:p>
          <w:p w14:paraId="64CB5D35">
            <w:pPr>
              <w:spacing w:before="320" w:after="120" w:line="288" w:lineRule="auto"/>
              <w:ind w:left="0"/>
              <w:jc w:val="left"/>
              <w:outlineLvl w:val="1"/>
            </w:pPr>
            <w:bookmarkStart w:id="59" w:name="heading_59"/>
            <w:r>
              <w:rPr>
                <w:rFonts w:ascii="Arial" w:hAnsi="Arial" w:eastAsia="等线" w:cs="Arial"/>
                <w:color w:val="3370FF"/>
                <w:sz w:val="32"/>
              </w:rPr>
              <w:t xml:space="preserve">4.2 </w:t>
            </w:r>
            <w:r>
              <w:rPr>
                <w:rFonts w:ascii="Arial" w:hAnsi="Arial" w:eastAsia="等线" w:cs="Arial"/>
                <w:b/>
                <w:sz w:val="32"/>
              </w:rPr>
              <w:t>归结推理的局限性</w:t>
            </w:r>
            <w:bookmarkEnd w:id="59"/>
          </w:p>
          <w:p w14:paraId="40C3874A">
            <w:pPr>
              <w:spacing w:before="300" w:after="120" w:line="288" w:lineRule="auto"/>
              <w:ind w:left="0"/>
              <w:jc w:val="left"/>
              <w:outlineLvl w:val="2"/>
            </w:pPr>
            <w:bookmarkStart w:id="60" w:name="heading_60"/>
            <w:r>
              <w:rPr>
                <w:rFonts w:ascii="Arial" w:hAnsi="Arial" w:eastAsia="等线" w:cs="Arial"/>
                <w:b/>
                <w:sz w:val="30"/>
              </w:rPr>
              <w:t>（1）搜索空间大</w:t>
            </w:r>
            <w:bookmarkEnd w:id="60"/>
          </w:p>
          <w:p w14:paraId="7B2B57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子句数量会迅速增长。</w:t>
            </w:r>
          </w:p>
          <w:p w14:paraId="23FAAE21">
            <w:pPr>
              <w:spacing w:before="300" w:after="120" w:line="288" w:lineRule="auto"/>
              <w:ind w:left="0"/>
              <w:jc w:val="left"/>
              <w:outlineLvl w:val="2"/>
            </w:pPr>
            <w:bookmarkStart w:id="61" w:name="heading_61"/>
            <w:r>
              <w:rPr>
                <w:rFonts w:ascii="Arial" w:hAnsi="Arial" w:eastAsia="等线" w:cs="Arial"/>
                <w:b/>
                <w:sz w:val="30"/>
              </w:rPr>
              <w:t>（2）效率较低</w:t>
            </w:r>
            <w:bookmarkEnd w:id="61"/>
          </w:p>
          <w:p w14:paraId="031487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复杂问题可能出现组合爆炸。</w:t>
            </w:r>
          </w:p>
          <w:p w14:paraId="01631248">
            <w:pPr>
              <w:spacing w:before="300" w:after="120" w:line="288" w:lineRule="auto"/>
              <w:ind w:left="0"/>
              <w:jc w:val="left"/>
              <w:outlineLvl w:val="2"/>
            </w:pPr>
            <w:bookmarkStart w:id="62" w:name="heading_62"/>
            <w:r>
              <w:rPr>
                <w:rFonts w:ascii="Arial" w:hAnsi="Arial" w:eastAsia="等线" w:cs="Arial"/>
                <w:b/>
                <w:sz w:val="30"/>
              </w:rPr>
              <w:t>（3）一阶逻辑半可判定</w:t>
            </w:r>
            <w:bookmarkEnd w:id="62"/>
          </w:p>
          <w:p w14:paraId="738F22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有些问题可能永远无法结束。</w:t>
            </w:r>
          </w:p>
          <w:p w14:paraId="1BAF7FB3">
            <w:pPr>
              <w:spacing w:before="320" w:after="120" w:line="288" w:lineRule="auto"/>
              <w:ind w:left="0"/>
              <w:jc w:val="left"/>
              <w:outlineLvl w:val="1"/>
            </w:pPr>
            <w:bookmarkStart w:id="63" w:name="heading_63"/>
            <w:r>
              <w:rPr>
                <w:rFonts w:ascii="Arial" w:hAnsi="Arial" w:eastAsia="等线" w:cs="Arial"/>
                <w:color w:val="3370FF"/>
                <w:sz w:val="32"/>
              </w:rPr>
              <w:t xml:space="preserve">4.3 </w:t>
            </w:r>
            <w:r>
              <w:rPr>
                <w:rFonts w:ascii="Arial" w:hAnsi="Arial" w:eastAsia="等线" w:cs="Arial"/>
                <w:b/>
                <w:sz w:val="32"/>
              </w:rPr>
              <w:t>解决方法</w:t>
            </w:r>
            <w:bookmarkEnd w:id="63"/>
          </w:p>
          <w:p w14:paraId="2263F7EC">
            <w:pPr>
              <w:numPr>
                <w:ilvl w:val="0"/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限制搜索深度</w:t>
            </w:r>
          </w:p>
          <w:p w14:paraId="05188E58">
            <w:pPr>
              <w:numPr>
                <w:ilvl w:val="0"/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使用启发式策略</w:t>
            </w:r>
          </w:p>
          <w:p w14:paraId="67743E14">
            <w:pPr>
              <w:numPr>
                <w:ilvl w:val="0"/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支持集策略</w:t>
            </w:r>
          </w:p>
          <w:p w14:paraId="6B10BBDF">
            <w:pPr>
              <w:numPr>
                <w:ilvl w:val="0"/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单元归结</w:t>
            </w:r>
          </w:p>
          <w:p w14:paraId="25055049">
            <w:pPr>
              <w:numPr>
                <w:ilvl w:val="0"/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子句索引</w:t>
            </w:r>
          </w:p>
          <w:p w14:paraId="07E9EB62">
            <w:pPr>
              <w:numPr>
                <w:ilvl w:val="0"/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Prolog等逻辑语言优化</w:t>
            </w:r>
          </w:p>
          <w:p w14:paraId="45DFF484">
            <w:pPr>
              <w:pBdr>
                <w:bottom w:val="single" w:color="DEE0E3" w:sz="2" w:space="0"/>
                <w:between w:val="single" w:color="DEE0E3" w:sz="2" w:space="0"/>
              </w:pBdr>
              <w:spacing w:before="120" w:after="120" w:line="288" w:lineRule="auto"/>
              <w:ind w:left="0"/>
            </w:pPr>
          </w:p>
          <w:p w14:paraId="1B32C5E8">
            <w:pPr>
              <w:spacing w:before="320" w:after="120" w:line="288" w:lineRule="auto"/>
              <w:ind w:left="0"/>
              <w:jc w:val="left"/>
              <w:outlineLvl w:val="1"/>
            </w:pPr>
            <w:bookmarkStart w:id="64" w:name="heading_64"/>
            <w:r>
              <w:rPr>
                <w:rFonts w:ascii="Arial" w:hAnsi="Arial" w:eastAsia="等线" w:cs="Arial"/>
                <w:color w:val="3370FF"/>
                <w:sz w:val="32"/>
              </w:rPr>
              <w:t xml:space="preserve">4.4 </w:t>
            </w:r>
            <w:r>
              <w:rPr>
                <w:rFonts w:ascii="Arial" w:hAnsi="Arial" w:eastAsia="等线" w:cs="Arial"/>
                <w:b/>
                <w:sz w:val="32"/>
              </w:rPr>
              <w:t>能否由“小明学过C语言”推出“小明是计算机专业学生”</w:t>
            </w:r>
            <w:bookmarkEnd w:id="64"/>
          </w:p>
          <w:p w14:paraId="0F5DF9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不能。</w:t>
            </w:r>
          </w:p>
          <w:p w14:paraId="656109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因为：</w:t>
            </w:r>
          </w:p>
          <w:p w14:paraId="74F25E72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/>
                  <w:rPr>
                    <w:rFonts w:hint="default" w:ascii="Cambria Math" w:hAnsi="Cambria Math"/>
                  </w:rPr>
                  <m:t>ComputerMajor(x)→LearnC(x)</m:t>
                </m:r>
              </m:oMath>
            </m:oMathPara>
          </w:p>
          <w:p w14:paraId="7AC6E2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属于：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0" w:space="0"/>
                <w:left w:val="single" w:color="auto" w:sz="0" w:space="0"/>
                <w:bottom w:val="single" w:color="auto" w:sz="0" w:space="0"/>
                <w:right w:val="single" w:color="auto" w:sz="0" w:space="0"/>
                <w:insideH w:val="single" w:color="auto" w:sz="0" w:space="0"/>
                <w:insideV w:val="single" w:color="auto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280"/>
            </w:tblGrid>
            <w:tr w14:paraId="463CD2C7">
              <w:tblPrEx>
                <w:tblBorders>
                  <w:top w:val="single" w:color="auto" w:sz="0" w:space="0"/>
                  <w:left w:val="single" w:color="auto" w:sz="0" w:space="0"/>
                  <w:bottom w:val="single" w:color="auto" w:sz="0" w:space="0"/>
                  <w:right w:val="single" w:color="auto" w:sz="0" w:space="0"/>
                  <w:insideH w:val="single" w:color="auto" w:sz="0" w:space="0"/>
                  <w:insideV w:val="single" w:color="auto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280" w:type="dxa"/>
                  <w:tcBorders>
                    <w:top w:val="nil"/>
                    <w:left w:val="single" w:color="BBBFC4" w:sz="18" w:space="0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393C48E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color w:val="646A73"/>
                      <w:sz w:val="22"/>
                    </w:rPr>
                    <w:t>“如果是计算机专业，则学过C语言”</w:t>
                  </w:r>
                </w:p>
              </w:tc>
            </w:tr>
          </w:tbl>
          <w:p w14:paraId="7506B6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但：</w:t>
            </w:r>
          </w:p>
          <w:p w14:paraId="4207DC39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/>
                  <w:rPr>
                    <w:rFonts w:hint="default" w:ascii="Cambria Math" w:hAnsi="Cambria Math"/>
                  </w:rPr>
                  <m:t>LearnC(Xiaoming)</m:t>
                </m:r>
              </m:oMath>
            </m:oMathPara>
          </w:p>
          <w:p w14:paraId="09FFF5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不能反推出：</w:t>
            </w:r>
          </w:p>
          <w:p w14:paraId="29582F1B">
            <w:pPr>
              <w:spacing w:before="120" w:after="120" w:line="288" w:lineRule="auto"/>
              <w:ind w:left="0"/>
              <w:jc w:val="center"/>
            </w:pPr>
            <m:oMathPara>
              <m:oMathParaPr>
                <m:jc m:val="center"/>
              </m:oMathParaPr>
              <m:oMath>
                <m:r>
                  <m:rPr/>
                  <w:rPr>
                    <w:rFonts w:hint="default" w:ascii="Cambria Math" w:hAnsi="Cambria Math"/>
                  </w:rPr>
                  <m:t>ComputerMajor(Xiaoming)</m:t>
                </m:r>
              </m:oMath>
            </m:oMathPara>
          </w:p>
          <w:p w14:paraId="66191E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这属于“肯定后件”谬误。</w:t>
            </w:r>
          </w:p>
          <w:p w14:paraId="2B51CA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归结法结果无法推出空子句。</w:t>
            </w:r>
          </w:p>
          <w:p w14:paraId="3FC146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因此：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0" w:space="0"/>
                <w:left w:val="single" w:color="auto" w:sz="0" w:space="0"/>
                <w:bottom w:val="single" w:color="auto" w:sz="0" w:space="0"/>
                <w:right w:val="single" w:color="auto" w:sz="0" w:space="0"/>
                <w:insideH w:val="single" w:color="auto" w:sz="0" w:space="0"/>
                <w:insideV w:val="single" w:color="auto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280"/>
            </w:tblGrid>
            <w:tr w14:paraId="4092E4AF">
              <w:tblPrEx>
                <w:tblBorders>
                  <w:top w:val="single" w:color="auto" w:sz="0" w:space="0"/>
                  <w:left w:val="single" w:color="auto" w:sz="0" w:space="0"/>
                  <w:bottom w:val="single" w:color="auto" w:sz="0" w:space="0"/>
                  <w:right w:val="single" w:color="auto" w:sz="0" w:space="0"/>
                  <w:insideH w:val="single" w:color="auto" w:sz="0" w:space="0"/>
                  <w:insideV w:val="single" w:color="auto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280" w:type="dxa"/>
                  <w:tcBorders>
                    <w:top w:val="nil"/>
                    <w:left w:val="single" w:color="BBBFC4" w:sz="18" w:space="0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36BADC7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color w:val="646A73"/>
                      <w:sz w:val="22"/>
                    </w:rPr>
                    <w:t>推理失败，结论不成立。</w:t>
                  </w:r>
                </w:p>
              </w:tc>
            </w:tr>
          </w:tbl>
          <w:p w14:paraId="42060779">
            <w:pPr>
              <w:spacing w:before="320" w:after="120" w:line="288" w:lineRule="auto"/>
              <w:ind w:left="0"/>
              <w:jc w:val="left"/>
              <w:outlineLvl w:val="1"/>
            </w:pPr>
            <w:bookmarkStart w:id="65" w:name="heading_65"/>
            <w:r>
              <w:rPr>
                <w:rFonts w:ascii="Arial" w:hAnsi="Arial" w:eastAsia="等线" w:cs="Arial"/>
                <w:color w:val="3370FF"/>
                <w:sz w:val="32"/>
              </w:rPr>
              <w:t xml:space="preserve">4.5 </w:t>
            </w:r>
            <w:r>
              <w:rPr>
                <w:rFonts w:ascii="Arial" w:hAnsi="Arial" w:eastAsia="等线" w:cs="Arial"/>
                <w:b/>
                <w:sz w:val="32"/>
              </w:rPr>
              <w:t>如何优化归结效率</w:t>
            </w:r>
            <w:bookmarkEnd w:id="65"/>
          </w:p>
          <w:p w14:paraId="5736B5DF">
            <w:pPr>
              <w:spacing w:before="300" w:after="120" w:line="288" w:lineRule="auto"/>
              <w:ind w:left="0"/>
              <w:jc w:val="left"/>
              <w:outlineLvl w:val="2"/>
            </w:pPr>
            <w:bookmarkStart w:id="66" w:name="heading_66"/>
            <w:r>
              <w:rPr>
                <w:rFonts w:ascii="Arial" w:hAnsi="Arial" w:eastAsia="等线" w:cs="Arial"/>
                <w:b/>
                <w:sz w:val="30"/>
              </w:rPr>
              <w:t>常见优化方法</w:t>
            </w:r>
            <w:bookmarkEnd w:id="66"/>
          </w:p>
          <w:p w14:paraId="2AFE9FCF">
            <w:pPr>
              <w:spacing w:before="260" w:after="120" w:line="288" w:lineRule="auto"/>
              <w:ind w:left="0"/>
              <w:jc w:val="left"/>
              <w:outlineLvl w:val="3"/>
            </w:pPr>
            <w:bookmarkStart w:id="67" w:name="heading_67"/>
            <w:r>
              <w:rPr>
                <w:rFonts w:ascii="Arial" w:hAnsi="Arial" w:eastAsia="等线" w:cs="Arial"/>
                <w:b/>
                <w:sz w:val="28"/>
              </w:rPr>
              <w:t>（1）单元归结</w:t>
            </w:r>
            <w:bookmarkEnd w:id="67"/>
          </w:p>
          <w:p w14:paraId="4193FF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优先使用单文字子句。</w:t>
            </w:r>
          </w:p>
          <w:p w14:paraId="7202EA13">
            <w:pPr>
              <w:spacing w:before="260" w:after="120" w:line="288" w:lineRule="auto"/>
              <w:ind w:left="0"/>
              <w:jc w:val="left"/>
              <w:outlineLvl w:val="3"/>
            </w:pPr>
            <w:bookmarkStart w:id="68" w:name="heading_68"/>
            <w:r>
              <w:rPr>
                <w:rFonts w:ascii="Arial" w:hAnsi="Arial" w:eastAsia="等线" w:cs="Arial"/>
                <w:b/>
                <w:sz w:val="28"/>
              </w:rPr>
              <w:t>（2）支持集策略</w:t>
            </w:r>
            <w:bookmarkEnd w:id="68"/>
          </w:p>
          <w:p w14:paraId="600272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只对与目标相关子句归结。</w:t>
            </w:r>
          </w:p>
          <w:p w14:paraId="6892B33E">
            <w:pPr>
              <w:spacing w:before="260" w:after="120" w:line="288" w:lineRule="auto"/>
              <w:ind w:left="0"/>
              <w:jc w:val="left"/>
              <w:outlineLvl w:val="3"/>
            </w:pPr>
            <w:bookmarkStart w:id="69" w:name="heading_69"/>
            <w:r>
              <w:rPr>
                <w:rFonts w:ascii="Arial" w:hAnsi="Arial" w:eastAsia="等线" w:cs="Arial"/>
                <w:b/>
                <w:sz w:val="28"/>
              </w:rPr>
              <w:t>（3）删除冗余子句</w:t>
            </w:r>
            <w:bookmarkEnd w:id="69"/>
          </w:p>
          <w:p w14:paraId="1636A8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减少重复搜索。</w:t>
            </w:r>
          </w:p>
          <w:p w14:paraId="5ABA5C0A">
            <w:pPr>
              <w:spacing w:before="260" w:after="120" w:line="288" w:lineRule="auto"/>
              <w:ind w:left="0"/>
              <w:jc w:val="left"/>
              <w:outlineLvl w:val="3"/>
            </w:pPr>
            <w:bookmarkStart w:id="70" w:name="heading_70"/>
            <w:r>
              <w:rPr>
                <w:rFonts w:ascii="Arial" w:hAnsi="Arial" w:eastAsia="等线" w:cs="Arial"/>
                <w:b/>
                <w:sz w:val="28"/>
              </w:rPr>
              <w:t>（4）子句索引</w:t>
            </w:r>
            <w:bookmarkEnd w:id="70"/>
          </w:p>
          <w:p w14:paraId="4A6E4B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加快可归结子句查找。</w:t>
            </w:r>
          </w:p>
          <w:p w14:paraId="5E83954E">
            <w:pPr>
              <w:spacing w:before="260" w:after="120" w:line="288" w:lineRule="auto"/>
              <w:ind w:left="0"/>
              <w:jc w:val="left"/>
              <w:outlineLvl w:val="3"/>
            </w:pPr>
            <w:bookmarkStart w:id="71" w:name="heading_71"/>
            <w:r>
              <w:rPr>
                <w:rFonts w:ascii="Arial" w:hAnsi="Arial" w:eastAsia="等线" w:cs="Arial"/>
                <w:b/>
                <w:sz w:val="28"/>
              </w:rPr>
              <w:t>（5）启发式搜索</w:t>
            </w:r>
            <w:bookmarkEnd w:id="71"/>
          </w:p>
          <w:p w14:paraId="09727A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优先处理更可能成功的子句。</w:t>
            </w:r>
          </w:p>
          <w:p w14:paraId="09F375C4">
            <w:pPr>
              <w:spacing w:before="380" w:after="140" w:line="288" w:lineRule="auto"/>
              <w:ind w:left="0"/>
              <w:jc w:val="left"/>
              <w:outlineLvl w:val="0"/>
            </w:pPr>
            <w:bookmarkStart w:id="72" w:name="heading_72"/>
            <w:r>
              <w:rPr>
                <w:rFonts w:ascii="Arial" w:hAnsi="Arial" w:eastAsia="等线" w:cs="Arial"/>
                <w:color w:val="3370FF"/>
                <w:sz w:val="36"/>
              </w:rPr>
              <w:t xml:space="preserve">5. </w:t>
            </w:r>
            <w:r>
              <w:rPr>
                <w:rFonts w:ascii="Arial" w:hAnsi="Arial" w:eastAsia="等线" w:cs="Arial"/>
                <w:b/>
                <w:sz w:val="36"/>
              </w:rPr>
              <w:t>实验总结</w:t>
            </w:r>
            <w:bookmarkEnd w:id="72"/>
          </w:p>
          <w:p w14:paraId="018606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本实验学习了谓词逻辑的知识表示方法，掌握了自然语言向谓词公式的转化过程，理解了归结推理的核心思想与实现步骤。通过手工推导和Python编程实现，加深了对Skolem化、合一算法和归结规则的理解。</w:t>
            </w:r>
          </w:p>
          <w:p w14:paraId="3FB92B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实验过程中，重点掌握了：</w:t>
            </w:r>
          </w:p>
          <w:p w14:paraId="69609E4D">
            <w:pPr>
              <w:numPr>
                <w:ilvl w:val="0"/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谓词逻辑表示</w:t>
            </w:r>
          </w:p>
          <w:p w14:paraId="0CA7D697">
            <w:pPr>
              <w:numPr>
                <w:ilvl w:val="0"/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合取范式转换</w:t>
            </w:r>
          </w:p>
          <w:p w14:paraId="5B39344B">
            <w:pPr>
              <w:numPr>
                <w:ilvl w:val="0"/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子句集构造</w:t>
            </w:r>
          </w:p>
          <w:p w14:paraId="43B34563">
            <w:pPr>
              <w:numPr>
                <w:ilvl w:val="0"/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合一算法</w:t>
            </w:r>
          </w:p>
          <w:p w14:paraId="040BF501">
            <w:pPr>
              <w:numPr>
                <w:ilvl w:val="0"/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归结推理机制</w:t>
            </w:r>
          </w:p>
          <w:p w14:paraId="1D63C2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通过程序实现，进一步理解了自动推理系统的基本工作原理。同时也认识到归结推理在复杂问题中存在效率较低的问题，需要借助优化策略提高推理性能。</w:t>
            </w:r>
          </w:p>
          <w:p w14:paraId="2D07AF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本实验为后续学习专家系统、知识图谱、自动定理证明等人工智能技术奠定了理论基础。</w:t>
            </w:r>
          </w:p>
          <w:p w14:paraId="0DCA6C94">
            <w:pPr>
              <w:rPr>
                <w:rFonts w:hint="eastAsia" w:cs="Times New Roman"/>
                <w:sz w:val="24"/>
                <w:szCs w:val="24"/>
                <w:lang w:val="en-US" w:eastAsia="zh-CN"/>
              </w:rPr>
            </w:pPr>
          </w:p>
        </w:tc>
      </w:tr>
      <w:tr w14:paraId="19226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35" w:hRule="atLeast"/>
        </w:trPr>
        <w:tc>
          <w:tcPr>
            <w:tcW w:w="9975" w:type="dxa"/>
          </w:tcPr>
          <w:p w14:paraId="680EC181">
            <w:pPr>
              <w:rPr>
                <w:rFonts w:cs="Times New Roman"/>
                <w:sz w:val="24"/>
                <w:szCs w:val="24"/>
              </w:rPr>
            </w:pPr>
          </w:p>
        </w:tc>
      </w:tr>
      <w:tr w14:paraId="1B50D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90" w:hRule="atLeast"/>
        </w:trPr>
        <w:tc>
          <w:tcPr>
            <w:tcW w:w="9975" w:type="dxa"/>
          </w:tcPr>
          <w:p w14:paraId="582B971B">
            <w:pPr>
              <w:jc w:val="center"/>
              <w:rPr>
                <w:rFonts w:cs="Times New Roman"/>
              </w:rPr>
            </w:pPr>
          </w:p>
        </w:tc>
      </w:tr>
    </w:tbl>
    <w:p w14:paraId="07CCC602">
      <w:pPr>
        <w:spacing w:line="360" w:lineRule="auto"/>
        <w:ind w:left="-277" w:leftChars="-337" w:hanging="431" w:hangingChars="196"/>
        <w:jc w:val="left"/>
        <w:rPr>
          <w:rFonts w:cs="Times New Roman"/>
          <w:spacing w:val="20"/>
        </w:rPr>
      </w:pPr>
      <w:r>
        <w:rPr>
          <w:rFonts w:hint="eastAsia" w:cs="宋体"/>
          <w:sz w:val="22"/>
          <w:szCs w:val="22"/>
        </w:rPr>
        <w:t>注：</w:t>
      </w:r>
      <w:r>
        <w:rPr>
          <w:rFonts w:hint="eastAsia" w:cs="宋体"/>
          <w:spacing w:val="20"/>
        </w:rPr>
        <w:t>实验报告的内容及格式可由学院根据学科专业特点确定；全校各专业必须使用学校统一封面。</w:t>
      </w:r>
    </w:p>
    <w:sectPr>
      <w:pgSz w:w="11906" w:h="16838"/>
      <w:pgMar w:top="1440" w:right="1800" w:bottom="1440" w:left="180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AC31D04F"/>
    <w:multiLevelType w:val="singleLevel"/>
    <w:tmpl w:val="AC31D04F"/>
    <w:lvl w:ilvl="0" w:tentative="0">
      <w:start w:val="4"/>
      <w:numFmt w:val="decimal"/>
      <w:suff w:val="nothing"/>
      <w:lvlText w:val="%1、"/>
      <w:lvlJc w:val="left"/>
    </w:lvl>
  </w:abstractNum>
  <w:abstractNum w:abstractNumId="5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"/>
  </w:num>
  <w:num w:numId="2">
    <w:abstractNumId w:val="14"/>
  </w:num>
  <w:num w:numId="3">
    <w:abstractNumId w:val="10"/>
  </w:num>
  <w:num w:numId="4">
    <w:abstractNumId w:val="26"/>
  </w:num>
  <w:num w:numId="5">
    <w:abstractNumId w:val="8"/>
  </w:num>
  <w:num w:numId="6">
    <w:abstractNumId w:val="6"/>
  </w:num>
  <w:num w:numId="7">
    <w:abstractNumId w:val="16"/>
  </w:num>
  <w:num w:numId="8">
    <w:abstractNumId w:val="19"/>
  </w:num>
  <w:num w:numId="9">
    <w:abstractNumId w:val="30"/>
  </w:num>
  <w:num w:numId="10">
    <w:abstractNumId w:val="15"/>
  </w:num>
  <w:num w:numId="11">
    <w:abstractNumId w:val="1"/>
  </w:num>
  <w:num w:numId="12">
    <w:abstractNumId w:val="20"/>
  </w:num>
  <w:num w:numId="13">
    <w:abstractNumId w:val="27"/>
  </w:num>
  <w:num w:numId="14">
    <w:abstractNumId w:val="9"/>
  </w:num>
  <w:num w:numId="15">
    <w:abstractNumId w:val="24"/>
  </w:num>
  <w:num w:numId="16">
    <w:abstractNumId w:val="13"/>
  </w:num>
  <w:num w:numId="17">
    <w:abstractNumId w:val="18"/>
  </w:num>
  <w:num w:numId="18">
    <w:abstractNumId w:val="12"/>
  </w:num>
  <w:num w:numId="19">
    <w:abstractNumId w:val="11"/>
  </w:num>
  <w:num w:numId="20">
    <w:abstractNumId w:val="3"/>
  </w:num>
  <w:num w:numId="21">
    <w:abstractNumId w:val="23"/>
  </w:num>
  <w:num w:numId="22">
    <w:abstractNumId w:val="28"/>
  </w:num>
  <w:num w:numId="23">
    <w:abstractNumId w:val="17"/>
  </w:num>
  <w:num w:numId="24">
    <w:abstractNumId w:val="22"/>
  </w:num>
  <w:num w:numId="25">
    <w:abstractNumId w:val="5"/>
  </w:num>
  <w:num w:numId="26">
    <w:abstractNumId w:val="32"/>
  </w:num>
  <w:num w:numId="27">
    <w:abstractNumId w:val="31"/>
  </w:num>
  <w:num w:numId="28">
    <w:abstractNumId w:val="7"/>
  </w:num>
  <w:num w:numId="29">
    <w:abstractNumId w:val="29"/>
  </w:num>
  <w:num w:numId="30">
    <w:abstractNumId w:val="2"/>
  </w:num>
  <w:num w:numId="31">
    <w:abstractNumId w:val="21"/>
  </w:num>
  <w:num w:numId="32">
    <w:abstractNumId w:val="0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NotTrackMoves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6068"/>
    <w:rsid w:val="00007B2F"/>
    <w:rsid w:val="00061E5C"/>
    <w:rsid w:val="001724C3"/>
    <w:rsid w:val="001D14CB"/>
    <w:rsid w:val="00212915"/>
    <w:rsid w:val="00231CCA"/>
    <w:rsid w:val="00231ECE"/>
    <w:rsid w:val="00294BFD"/>
    <w:rsid w:val="003D2EFB"/>
    <w:rsid w:val="0041472D"/>
    <w:rsid w:val="00426319"/>
    <w:rsid w:val="00456775"/>
    <w:rsid w:val="0049142A"/>
    <w:rsid w:val="004C5F0A"/>
    <w:rsid w:val="005318FA"/>
    <w:rsid w:val="005801CB"/>
    <w:rsid w:val="0060423E"/>
    <w:rsid w:val="00673561"/>
    <w:rsid w:val="007402F2"/>
    <w:rsid w:val="00756160"/>
    <w:rsid w:val="007B5E1B"/>
    <w:rsid w:val="00864149"/>
    <w:rsid w:val="008B6E21"/>
    <w:rsid w:val="008D0274"/>
    <w:rsid w:val="009D0524"/>
    <w:rsid w:val="00A574D9"/>
    <w:rsid w:val="00A96BA8"/>
    <w:rsid w:val="00B3456A"/>
    <w:rsid w:val="00B8085E"/>
    <w:rsid w:val="00C53D51"/>
    <w:rsid w:val="00C96068"/>
    <w:rsid w:val="00D07EEB"/>
    <w:rsid w:val="00D46891"/>
    <w:rsid w:val="00D817BD"/>
    <w:rsid w:val="00DC222F"/>
    <w:rsid w:val="00DD0F0B"/>
    <w:rsid w:val="00DD3F1D"/>
    <w:rsid w:val="00DF1338"/>
    <w:rsid w:val="073503F3"/>
    <w:rsid w:val="4899161E"/>
    <w:rsid w:val="51F7080E"/>
    <w:rsid w:val="60CF1BC1"/>
    <w:rsid w:val="62EA7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semiHidden/>
    <w:unhideWhenUsed/>
    <w:qFormat/>
    <w:uiPriority w:val="99"/>
    <w:rPr>
      <w:color w:val="800080"/>
      <w:u w:val="single"/>
    </w:rPr>
  </w:style>
  <w:style w:type="character" w:customStyle="1" w:styleId="7">
    <w:name w:val="页脚 字符"/>
    <w:link w:val="2"/>
    <w:semiHidden/>
    <w:uiPriority w:val="99"/>
    <w:rPr>
      <w:sz w:val="18"/>
      <w:szCs w:val="18"/>
    </w:rPr>
  </w:style>
  <w:style w:type="character" w:customStyle="1" w:styleId="8">
    <w:name w:val="页眉 字符"/>
    <w:link w:val="3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Corporation</Company>
  <Pages>18</Pages>
  <Words>207</Words>
  <Characters>220</Characters>
  <Lines>26</Lines>
  <Paragraphs>23</Paragraphs>
  <TotalTime>0</TotalTime>
  <ScaleCrop>false</ScaleCrop>
  <LinksUpToDate>false</LinksUpToDate>
  <CharactersWithSpaces>375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2018-02-25T15:38:00Z</dcterms:created>
  <dc:creator>123123</dc:creator>
  <cp:lastModifiedBy>Lenovo</cp:lastModifiedBy>
  <dcterms:modified xsi:type="dcterms:W3CDTF">2026-05-15T03:37:31Z</dcterms:modified>
  <dc:title>西南民族大学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eyJoZGlkIjoiOWI2YTRmOTJhNDYwMWY4MjI0ZTM5MzQ5ODFhYzAzMjAiLCJ1c2VySWQiOiIxMjc5NTk3NjQxIn0=</vt:lpwstr>
  </property>
  <property fmtid="{D5CDD505-2E9C-101B-9397-08002B2CF9AE}" pid="4" name="ICV">
    <vt:lpwstr>37F60B46B3544642830CC2E00A7D0E99_13</vt:lpwstr>
  </property>
</Properties>
</file>