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Практическая работа № 1</w:t>
      </w:r>
    </w:p>
    <w:p>
      <w:pPr>
        <w:jc w:val="center"/>
      </w:pPr>
      <w:r>
        <w:rPr>
          <w:b/>
          <w:sz w:val="28"/>
        </w:rPr>
        <w:t>Разработка плана внедрения программного обеспечения</w:t>
      </w:r>
    </w:p>
    <w:p/>
    <w:p>
      <w:r>
        <w:t>Объект внедрения: информационная система «Система учёта книг в библиотеке».</w:t>
      </w:r>
    </w:p>
    <w:p>
      <w:r>
        <w:t>Назначение: автоматизация учёта книжного фонда, читателей и выдачи книг в библиотеке образовательного учреждения.</w:t>
      </w:r>
    </w:p>
    <w:p/>
    <w:p>
      <w:r>
        <w:rPr>
          <w:b/>
          <w:sz w:val="28"/>
        </w:rPr>
        <w:t>1. Цели внедрения</w:t>
      </w:r>
    </w:p>
    <w:p>
      <w:pPr>
        <w:pStyle w:val="ListBullet"/>
      </w:pPr>
      <w:r>
        <w:t>Ускорить поиск и выдачу книг читателям.</w:t>
      </w:r>
    </w:p>
    <w:p>
      <w:pPr>
        <w:pStyle w:val="ListBullet"/>
      </w:pPr>
      <w:r>
        <w:t>Вести единый электронный учёт книжного фонда и его состояния.</w:t>
      </w:r>
    </w:p>
    <w:p>
      <w:pPr>
        <w:pStyle w:val="ListBullet"/>
      </w:pPr>
      <w:r>
        <w:t>Снизить вероятность потери книг и ошибок при учёте.</w:t>
      </w:r>
    </w:p>
    <w:p>
      <w:pPr>
        <w:pStyle w:val="ListBullet"/>
      </w:pPr>
      <w:r>
        <w:t>Контролировать сроки возврата и формировать отчётность по выдачам.</w:t>
      </w:r>
    </w:p>
    <w:p/>
    <w:p>
      <w:r>
        <w:rPr>
          <w:b/>
          <w:sz w:val="28"/>
        </w:rPr>
        <w:t>2. Содержимое плана внедрения</w:t>
      </w:r>
    </w:p>
    <w:p>
      <w:pPr>
        <w:pStyle w:val="ListBullet"/>
      </w:pPr>
      <w:r>
        <w:t>Цели и ожидаемые результаты внедрения.</w:t>
      </w:r>
    </w:p>
    <w:p>
      <w:pPr>
        <w:pStyle w:val="ListBullet"/>
      </w:pPr>
      <w:r>
        <w:t>Перечень этапов работ и их результаты.</w:t>
      </w:r>
    </w:p>
    <w:p>
      <w:pPr>
        <w:pStyle w:val="ListBullet"/>
      </w:pPr>
      <w:r>
        <w:t>Ответственные исполнители.</w:t>
      </w:r>
    </w:p>
    <w:p>
      <w:pPr>
        <w:pStyle w:val="ListBullet"/>
      </w:pPr>
      <w:r>
        <w:t>Необходимые ресурсы.</w:t>
      </w:r>
    </w:p>
    <w:p>
      <w:pPr>
        <w:pStyle w:val="ListBullet"/>
      </w:pPr>
      <w:r>
        <w:t>Сроки выполнения.</w:t>
      </w:r>
    </w:p>
    <w:p>
      <w:pPr>
        <w:pStyle w:val="ListBullet"/>
      </w:pPr>
      <w:r>
        <w:t>Риски и меры контроля.</w:t>
      </w:r>
    </w:p>
    <w:p>
      <w:pPr>
        <w:pStyle w:val="ListBullet"/>
      </w:pPr>
      <w:r>
        <w:t>Критерии успешного завершения.</w:t>
      </w:r>
    </w:p>
    <w:p/>
    <w:p>
      <w:r>
        <w:rPr>
          <w:b/>
          <w:sz w:val="28"/>
        </w:rPr>
        <w:t>3. Основные этапы работ и сроки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Содержание работ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Срок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Ответственный</w:t>
            </w:r>
          </w:p>
        </w:tc>
      </w:tr>
      <w:tr>
        <w:tc>
          <w:tcPr>
            <w:tcW w:type="dxa" w:w="1728"/>
          </w:tcPr>
          <w:p>
            <w:r>
              <w:t>1. Анализ</w:t>
            </w:r>
          </w:p>
        </w:tc>
        <w:tc>
          <w:tcPr>
            <w:tcW w:type="dxa" w:w="1728"/>
          </w:tcPr>
          <w:p>
            <w:r>
              <w:t>Сбор требований, анализ текущего процесса учёта, постановка задачи</w:t>
            </w:r>
          </w:p>
        </w:tc>
        <w:tc>
          <w:tcPr>
            <w:tcW w:type="dxa" w:w="1728"/>
          </w:tcPr>
          <w:p>
            <w:r>
              <w:t>Требования и план работ</w:t>
            </w:r>
          </w:p>
        </w:tc>
        <w:tc>
          <w:tcPr>
            <w:tcW w:type="dxa" w:w="1728"/>
          </w:tcPr>
          <w:p>
            <w:r>
              <w:t>2 дня</w:t>
            </w:r>
          </w:p>
        </w:tc>
        <w:tc>
          <w:tcPr>
            <w:tcW w:type="dxa" w:w="1728"/>
          </w:tcPr>
          <w:p>
            <w:r>
              <w:t>Руководитель проекта</w:t>
            </w:r>
          </w:p>
        </w:tc>
      </w:tr>
      <w:tr>
        <w:tc>
          <w:tcPr>
            <w:tcW w:type="dxa" w:w="1728"/>
          </w:tcPr>
          <w:p>
            <w:r>
              <w:t>2. Подготовка</w:t>
            </w:r>
          </w:p>
        </w:tc>
        <w:tc>
          <w:tcPr>
            <w:tcW w:type="dxa" w:w="1728"/>
          </w:tcPr>
          <w:p>
            <w:r>
              <w:t>Подготовка оборудования, данных и среды</w:t>
            </w:r>
          </w:p>
        </w:tc>
        <w:tc>
          <w:tcPr>
            <w:tcW w:type="dxa" w:w="1728"/>
          </w:tcPr>
          <w:p>
            <w:r>
              <w:t>Готовая среда для внедрения</w:t>
            </w:r>
          </w:p>
        </w:tc>
        <w:tc>
          <w:tcPr>
            <w:tcW w:type="dxa" w:w="1728"/>
          </w:tcPr>
          <w:p>
            <w:r>
              <w:t>2 дня</w:t>
            </w:r>
          </w:p>
        </w:tc>
        <w:tc>
          <w:tcPr>
            <w:tcW w:type="dxa" w:w="1728"/>
          </w:tcPr>
          <w:p>
            <w:r>
              <w:t>Системный администратор</w:t>
            </w:r>
          </w:p>
        </w:tc>
      </w:tr>
      <w:tr>
        <w:tc>
          <w:tcPr>
            <w:tcW w:type="dxa" w:w="1728"/>
          </w:tcPr>
          <w:p>
            <w:r>
              <w:t>3. Установка и настройка</w:t>
            </w:r>
          </w:p>
        </w:tc>
        <w:tc>
          <w:tcPr>
            <w:tcW w:type="dxa" w:w="1728"/>
          </w:tcPr>
          <w:p>
            <w:r>
              <w:t>Установка ПО, настройка ролей, прав доступа и справочников</w:t>
            </w:r>
          </w:p>
        </w:tc>
        <w:tc>
          <w:tcPr>
            <w:tcW w:type="dxa" w:w="1728"/>
          </w:tcPr>
          <w:p>
            <w:r>
              <w:t>Настроенная система</w:t>
            </w:r>
          </w:p>
        </w:tc>
        <w:tc>
          <w:tcPr>
            <w:tcW w:type="dxa" w:w="1728"/>
          </w:tcPr>
          <w:p>
            <w:r>
              <w:t>4 дня</w:t>
            </w:r>
          </w:p>
        </w:tc>
        <w:tc>
          <w:tcPr>
            <w:tcW w:type="dxa" w:w="1728"/>
          </w:tcPr>
          <w:p>
            <w:r>
              <w:t>Системный администратор</w:t>
            </w:r>
          </w:p>
        </w:tc>
      </w:tr>
      <w:tr>
        <w:tc>
          <w:tcPr>
            <w:tcW w:type="dxa" w:w="1728"/>
          </w:tcPr>
          <w:p>
            <w:r>
              <w:t>4. Тестирование</w:t>
            </w:r>
          </w:p>
        </w:tc>
        <w:tc>
          <w:tcPr>
            <w:tcW w:type="dxa" w:w="1728"/>
          </w:tcPr>
          <w:p>
            <w:r>
              <w:t>Проверка функций: учёт книг, выдача, возврат, отчёты</w:t>
            </w:r>
          </w:p>
        </w:tc>
        <w:tc>
          <w:tcPr>
            <w:tcW w:type="dxa" w:w="1728"/>
          </w:tcPr>
          <w:p>
            <w:r>
              <w:t>Отчёт о тестировании, исправления</w:t>
            </w:r>
          </w:p>
        </w:tc>
        <w:tc>
          <w:tcPr>
            <w:tcW w:type="dxa" w:w="1728"/>
          </w:tcPr>
          <w:p>
            <w:r>
              <w:t>3 дня</w:t>
            </w:r>
          </w:p>
        </w:tc>
        <w:tc>
          <w:tcPr>
            <w:tcW w:type="dxa" w:w="1728"/>
          </w:tcPr>
          <w:p>
            <w:r>
              <w:t>Специалист поддержки</w:t>
            </w:r>
          </w:p>
        </w:tc>
      </w:tr>
      <w:tr>
        <w:tc>
          <w:tcPr>
            <w:tcW w:type="dxa" w:w="1728"/>
          </w:tcPr>
          <w:p>
            <w:r>
              <w:t>5. Обучение</w:t>
            </w:r>
          </w:p>
        </w:tc>
        <w:tc>
          <w:tcPr>
            <w:tcW w:type="dxa" w:w="1728"/>
          </w:tcPr>
          <w:p>
            <w:r>
              <w:t>Обучение библиотекарей, подготовка инструкций</w:t>
            </w:r>
          </w:p>
        </w:tc>
        <w:tc>
          <w:tcPr>
            <w:tcW w:type="dxa" w:w="1728"/>
          </w:tcPr>
          <w:p>
            <w:r>
              <w:t>Обученные пользователи</w:t>
            </w:r>
          </w:p>
        </w:tc>
        <w:tc>
          <w:tcPr>
            <w:tcW w:type="dxa" w:w="1728"/>
          </w:tcPr>
          <w:p>
            <w:r>
              <w:t>2 дня</w:t>
            </w:r>
          </w:p>
        </w:tc>
        <w:tc>
          <w:tcPr>
            <w:tcW w:type="dxa" w:w="1728"/>
          </w:tcPr>
          <w:p>
            <w:r>
              <w:t>Специалист поддержки</w:t>
            </w:r>
          </w:p>
        </w:tc>
      </w:tr>
      <w:tr>
        <w:tc>
          <w:tcPr>
            <w:tcW w:type="dxa" w:w="1728"/>
          </w:tcPr>
          <w:p>
            <w:r>
              <w:t>6. Запуск</w:t>
            </w:r>
          </w:p>
        </w:tc>
        <w:tc>
          <w:tcPr>
            <w:tcW w:type="dxa" w:w="1728"/>
          </w:tcPr>
          <w:p>
            <w:r>
              <w:t>Перевод в рабочий режим, сопровождение на начальном этапе</w:t>
            </w:r>
          </w:p>
        </w:tc>
        <w:tc>
          <w:tcPr>
            <w:tcW w:type="dxa" w:w="1728"/>
          </w:tcPr>
          <w:p>
            <w:r>
              <w:t>Система в работе</w:t>
            </w:r>
          </w:p>
        </w:tc>
        <w:tc>
          <w:tcPr>
            <w:tcW w:type="dxa" w:w="1728"/>
          </w:tcPr>
          <w:p>
            <w:r>
              <w:t>2 дня</w:t>
            </w:r>
          </w:p>
        </w:tc>
        <w:tc>
          <w:tcPr>
            <w:tcW w:type="dxa" w:w="1728"/>
          </w:tcPr>
          <w:p>
            <w:r>
              <w:t>Руководитель проекта</w:t>
            </w:r>
          </w:p>
        </w:tc>
      </w:tr>
    </w:tbl>
    <w:p>
      <w:r>
        <w:t>Итого: 15 рабочих дней.</w:t>
      </w:r>
    </w:p>
    <w:p/>
    <w:p>
      <w:r>
        <w:rPr>
          <w:b/>
          <w:sz w:val="28"/>
        </w:rPr>
        <w:t>4. Необходимые ресурсы</w:t>
      </w:r>
    </w:p>
    <w:p>
      <w:pPr>
        <w:pStyle w:val="ListBullet"/>
      </w:pPr>
      <w:r>
        <w:t>Рабочие места библиотекарей (ПК) и сервер для базы данных.</w:t>
      </w:r>
    </w:p>
    <w:p>
      <w:pPr>
        <w:pStyle w:val="ListBullet"/>
      </w:pPr>
      <w:r>
        <w:t>Программное обеспечение: приложение учёта и СУБД.</w:t>
      </w:r>
    </w:p>
    <w:p>
      <w:pPr>
        <w:pStyle w:val="ListBullet"/>
      </w:pPr>
      <w:r>
        <w:t>Исполнители: руководитель проекта, системный администратор, специалист поддержки.</w:t>
      </w:r>
    </w:p>
    <w:p/>
    <w:p>
      <w:r>
        <w:rPr>
          <w:b/>
          <w:sz w:val="28"/>
        </w:rPr>
        <w:t>5. Риски и меры контроля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Риск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Мера контроля</w:t>
            </w:r>
          </w:p>
        </w:tc>
      </w:tr>
      <w:tr>
        <w:tc>
          <w:tcPr>
            <w:tcW w:type="dxa" w:w="4320"/>
          </w:tcPr>
          <w:p>
            <w:r>
              <w:t>Неполные данные о книжном фонде</w:t>
            </w:r>
          </w:p>
        </w:tc>
        <w:tc>
          <w:tcPr>
            <w:tcW w:type="dxa" w:w="4320"/>
          </w:tcPr>
          <w:p>
            <w:r>
              <w:t>Предварительная проверка и выверка справочников</w:t>
            </w:r>
          </w:p>
        </w:tc>
      </w:tr>
      <w:tr>
        <w:tc>
          <w:tcPr>
            <w:tcW w:type="dxa" w:w="4320"/>
          </w:tcPr>
          <w:p>
            <w:r>
              <w:t>Ошибки пользователей на старте</w:t>
            </w:r>
          </w:p>
        </w:tc>
        <w:tc>
          <w:tcPr>
            <w:tcW w:type="dxa" w:w="4320"/>
          </w:tcPr>
          <w:p>
            <w:r>
              <w:t>Обучение и подробные инструкции</w:t>
            </w:r>
          </w:p>
        </w:tc>
      </w:tr>
      <w:tr>
        <w:tc>
          <w:tcPr>
            <w:tcW w:type="dxa" w:w="4320"/>
          </w:tcPr>
          <w:p>
            <w:r>
              <w:t>Сбой оборудования</w:t>
            </w:r>
          </w:p>
        </w:tc>
        <w:tc>
          <w:tcPr>
            <w:tcW w:type="dxa" w:w="4320"/>
          </w:tcPr>
          <w:p>
            <w:r>
              <w:t>Резервное копирование базы данных</w:t>
            </w:r>
          </w:p>
        </w:tc>
      </w:tr>
      <w:tr>
        <w:tc>
          <w:tcPr>
            <w:tcW w:type="dxa" w:w="4320"/>
          </w:tcPr>
          <w:p>
            <w:r>
              <w:t>Задержка сроков</w:t>
            </w:r>
          </w:p>
        </w:tc>
        <w:tc>
          <w:tcPr>
            <w:tcW w:type="dxa" w:w="4320"/>
          </w:tcPr>
          <w:p>
            <w:r>
              <w:t>Резерв времени и контроль на каждом этапе</w:t>
            </w:r>
          </w:p>
        </w:tc>
      </w:tr>
    </w:tbl>
    <w:p/>
    <w:p>
      <w:r>
        <w:rPr>
          <w:b/>
          <w:sz w:val="28"/>
        </w:rPr>
        <w:t>6. Критерии успешного завершения</w:t>
      </w:r>
    </w:p>
    <w:p>
      <w:pPr>
        <w:pStyle w:val="ListBullet"/>
      </w:pPr>
      <w:r>
        <w:t>Все функции системы работают корректно (учёт, выдача, возврат, отчёты).</w:t>
      </w:r>
    </w:p>
    <w:p>
      <w:pPr>
        <w:pStyle w:val="ListBullet"/>
      </w:pPr>
      <w:r>
        <w:t>Пользователи обучены и работают в системе самостоятельно.</w:t>
      </w:r>
    </w:p>
    <w:p>
      <w:pPr>
        <w:pStyle w:val="ListBullet"/>
      </w:pPr>
      <w:r>
        <w:t>Данные о книжном фонде перенесены и выверены.</w:t>
      </w:r>
    </w:p>
    <w:p/>
    <w:p>
      <w:r>
        <w:rPr>
          <w:b/>
          <w:sz w:val="28"/>
        </w:rPr>
        <w:t>Вывод</w:t>
      </w:r>
    </w:p>
    <w:p>
      <w:r>
        <w:t>Разработан план внедрения системы учёта книг в библиотеке: определены цели, этапы работ с результатами, сроки, ответственные и ресурсы. Поэтапное внедрение снижает риски и обеспечивает достижение целей проекта.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