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Практическая работа № 2</w:t>
      </w:r>
    </w:p>
    <w:p>
      <w:pPr>
        <w:jc w:val="center"/>
      </w:pPr>
      <w:r>
        <w:rPr>
          <w:b/>
          <w:sz w:val="28"/>
        </w:rPr>
        <w:t>Выполнение проектирования внедряемого программного обеспечения</w:t>
      </w:r>
    </w:p>
    <w:p/>
    <w:p>
      <w:r>
        <w:t>Объект проектирования: информационная система «Система учёта книг в библиотеке».</w:t>
      </w:r>
    </w:p>
    <w:p/>
    <w:p>
      <w:r>
        <w:rPr>
          <w:b/>
          <w:sz w:val="28"/>
        </w:rPr>
        <w:t>1. Постановка задачи</w:t>
      </w:r>
    </w:p>
    <w:p>
      <w:pPr>
        <w:pStyle w:val="ListBullet"/>
      </w:pPr>
      <w:r>
        <w:t>Объект проектирования: система учёта книжного фонда и выдачи книг.</w:t>
      </w:r>
    </w:p>
    <w:p>
      <w:pPr>
        <w:pStyle w:val="ListBullet"/>
      </w:pPr>
      <w:r>
        <w:t>Круг пользователей: библиотекарь (основной пользователь), администратор, читатель (через выдачу).</w:t>
      </w:r>
    </w:p>
    <w:p>
      <w:pPr>
        <w:pStyle w:val="ListBullet"/>
      </w:pPr>
      <w:r>
        <w:t>Основные функции: учёт книг, регистрация читателей, выдача и возврат книг, отчёты.</w:t>
      </w:r>
    </w:p>
    <w:p>
      <w:pPr>
        <w:pStyle w:val="ListBullet"/>
      </w:pPr>
      <w:r>
        <w:t>Ограничения и требования: работа в локальной сети учреждения, разграничение прав доступа, хранение данных в базе данных.</w:t>
      </w:r>
    </w:p>
    <w:p>
      <w:pPr>
        <w:pStyle w:val="ListBullet"/>
      </w:pPr>
      <w:r>
        <w:t>Ожидаемый результат: быстрый учёт, прозрачность фонда, контроль сроков возврата.</w:t>
      </w:r>
    </w:p>
    <w:p/>
    <w:p>
      <w:r>
        <w:rPr>
          <w:b/>
          <w:sz w:val="28"/>
        </w:rPr>
        <w:t>2. Выбор платформы реализации</w:t>
      </w:r>
    </w:p>
    <w:p>
      <w:r>
        <w:t>Рассмотрены варианты платформы: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Плюсы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Минусы</w:t>
            </w:r>
          </w:p>
        </w:tc>
      </w:tr>
      <w:tr>
        <w:tc>
          <w:tcPr>
            <w:tcW w:type="dxa" w:w="2880"/>
          </w:tcPr>
          <w:p>
            <w:r>
              <w:t>Веб-платформа</w:t>
            </w:r>
          </w:p>
        </w:tc>
        <w:tc>
          <w:tcPr>
            <w:tcW w:type="dxa" w:w="2880"/>
          </w:tcPr>
          <w:p>
            <w:r>
              <w:t>Доступ через браузер, централизованное обновление, не требует установки на каждое место</w:t>
            </w:r>
          </w:p>
        </w:tc>
        <w:tc>
          <w:tcPr>
            <w:tcW w:type="dxa" w:w="2880"/>
          </w:tcPr>
          <w:p>
            <w:r>
              <w:t>Нужен сервер и постоянная сеть</w:t>
            </w:r>
          </w:p>
        </w:tc>
      </w:tr>
      <w:tr>
        <w:tc>
          <w:tcPr>
            <w:tcW w:type="dxa" w:w="2880"/>
          </w:tcPr>
          <w:p>
            <w:r>
              <w:t>Настольное приложение</w:t>
            </w:r>
          </w:p>
        </w:tc>
        <w:tc>
          <w:tcPr>
            <w:tcW w:type="dxa" w:w="2880"/>
          </w:tcPr>
          <w:p>
            <w:r>
              <w:t>Работает локально, удобно для отдельного рабочего места</w:t>
            </w:r>
          </w:p>
        </w:tc>
        <w:tc>
          <w:tcPr>
            <w:tcW w:type="dxa" w:w="2880"/>
          </w:tcPr>
          <w:p>
            <w:r>
              <w:t>Обновление на каждом ПК отдельно</w:t>
            </w:r>
          </w:p>
        </w:tc>
      </w:tr>
      <w:tr>
        <w:tc>
          <w:tcPr>
            <w:tcW w:type="dxa" w:w="2880"/>
          </w:tcPr>
          <w:p>
            <w:r>
              <w:t>Мобильное решение</w:t>
            </w:r>
          </w:p>
        </w:tc>
        <w:tc>
          <w:tcPr>
            <w:tcW w:type="dxa" w:w="2880"/>
          </w:tcPr>
          <w:p>
            <w:r>
              <w:t>Доступ с телефона, оперативность</w:t>
            </w:r>
          </w:p>
        </w:tc>
        <w:tc>
          <w:tcPr>
            <w:tcW w:type="dxa" w:w="2880"/>
          </w:tcPr>
          <w:p>
            <w:r>
              <w:t>Неудобно для работы с большим списком книг</w:t>
            </w:r>
          </w:p>
        </w:tc>
      </w:tr>
    </w:tbl>
    <w:p>
      <w:r>
        <w:t>Выбрана веб-платформа: удобна для библиотеки, не требует установки на каждое рабочее место и обеспечивает единый учёт для всех сотрудников.</w:t>
      </w:r>
    </w:p>
    <w:p/>
    <w:p>
      <w:r>
        <w:rPr>
          <w:b/>
          <w:sz w:val="28"/>
        </w:rPr>
        <w:t>3. Проектирование компонентов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Пользовательский интерфейс</w:t>
            </w:r>
          </w:p>
        </w:tc>
        <w:tc>
          <w:tcPr>
            <w:tcW w:type="dxa" w:w="4320"/>
          </w:tcPr>
          <w:p>
            <w:r>
              <w:t>Экранные формы для работы библиотекаря</w:t>
            </w:r>
          </w:p>
        </w:tc>
      </w:tr>
      <w:tr>
        <w:tc>
          <w:tcPr>
            <w:tcW w:type="dxa" w:w="4320"/>
          </w:tcPr>
          <w:p>
            <w:r>
              <w:t>Модуль авторизации</w:t>
            </w:r>
          </w:p>
        </w:tc>
        <w:tc>
          <w:tcPr>
            <w:tcW w:type="dxa" w:w="4320"/>
          </w:tcPr>
          <w:p>
            <w:r>
              <w:t>Проверка учётных данных и разграничение прав</w:t>
            </w:r>
          </w:p>
        </w:tc>
      </w:tr>
      <w:tr>
        <w:tc>
          <w:tcPr>
            <w:tcW w:type="dxa" w:w="4320"/>
          </w:tcPr>
          <w:p>
            <w:r>
              <w:t>Модуль учёта книг</w:t>
            </w:r>
          </w:p>
        </w:tc>
        <w:tc>
          <w:tcPr>
            <w:tcW w:type="dxa" w:w="4320"/>
          </w:tcPr>
          <w:p>
            <w:r>
              <w:t>Добавление, изменение и поиск книг в фонде</w:t>
            </w:r>
          </w:p>
        </w:tc>
      </w:tr>
      <w:tr>
        <w:tc>
          <w:tcPr>
            <w:tcW w:type="dxa" w:w="4320"/>
          </w:tcPr>
          <w:p>
            <w:r>
              <w:t>Модуль выдачи и возврата</w:t>
            </w:r>
          </w:p>
        </w:tc>
        <w:tc>
          <w:tcPr>
            <w:tcW w:type="dxa" w:w="4320"/>
          </w:tcPr>
          <w:p>
            <w:r>
              <w:t>Регистрация выдачи книг читателям и их возврата</w:t>
            </w:r>
          </w:p>
        </w:tc>
      </w:tr>
      <w:tr>
        <w:tc>
          <w:tcPr>
            <w:tcW w:type="dxa" w:w="4320"/>
          </w:tcPr>
          <w:p>
            <w:r>
              <w:t>База данных</w:t>
            </w:r>
          </w:p>
        </w:tc>
        <w:tc>
          <w:tcPr>
            <w:tcW w:type="dxa" w:w="4320"/>
          </w:tcPr>
          <w:p>
            <w:r>
              <w:t>Хранение данных о книгах, читателях и выдачах</w:t>
            </w:r>
          </w:p>
        </w:tc>
      </w:tr>
      <w:tr>
        <w:tc>
          <w:tcPr>
            <w:tcW w:type="dxa" w:w="4320"/>
          </w:tcPr>
          <w:p>
            <w:r>
              <w:t>Модуль отчётов</w:t>
            </w:r>
          </w:p>
        </w:tc>
        <w:tc>
          <w:tcPr>
            <w:tcW w:type="dxa" w:w="4320"/>
          </w:tcPr>
          <w:p>
            <w:r>
              <w:t>Формирование отчётов и статистики по фонду и выдачам</w:t>
            </w:r>
          </w:p>
        </w:tc>
      </w:tr>
    </w:tbl>
    <w:p/>
    <w:p>
      <w:r>
        <w:t>Схема компонентов (взаимодействие):</w:t>
      </w:r>
    </w:p>
    <w:p>
      <w:r>
        <w:t>Пользователь → Веб-интерфейс → Сервер приложений → {Модуль авторизации, Модуль учёта книг, Модуль выдачи, Модуль отчётов} → База данных.</w:t>
      </w:r>
    </w:p>
    <w:p/>
    <w:p>
      <w:r>
        <w:rPr>
          <w:b/>
          <w:sz w:val="28"/>
        </w:rPr>
        <w:t>4. Оценка сроков выполнения работ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Этап работ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Длительность</w:t>
            </w:r>
          </w:p>
        </w:tc>
      </w:tr>
      <w:tr>
        <w:tc>
          <w:tcPr>
            <w:tcW w:type="dxa" w:w="4320"/>
          </w:tcPr>
          <w:p>
            <w:r>
              <w:t>Анализ требований</w:t>
            </w:r>
          </w:p>
        </w:tc>
        <w:tc>
          <w:tcPr>
            <w:tcW w:type="dxa" w:w="4320"/>
          </w:tcPr>
          <w:p>
            <w:r>
              <w:t>2 дня</w:t>
            </w:r>
          </w:p>
        </w:tc>
      </w:tr>
      <w:tr>
        <w:tc>
          <w:tcPr>
            <w:tcW w:type="dxa" w:w="4320"/>
          </w:tcPr>
          <w:p>
            <w:r>
              <w:t>Выбор платформы</w:t>
            </w:r>
          </w:p>
        </w:tc>
        <w:tc>
          <w:tcPr>
            <w:tcW w:type="dxa" w:w="4320"/>
          </w:tcPr>
          <w:p>
            <w:r>
              <w:t>2 дня</w:t>
            </w:r>
          </w:p>
        </w:tc>
      </w:tr>
      <w:tr>
        <w:tc>
          <w:tcPr>
            <w:tcW w:type="dxa" w:w="4320"/>
          </w:tcPr>
          <w:p>
            <w:r>
              <w:t>Проектирование компонентов</w:t>
            </w:r>
          </w:p>
        </w:tc>
        <w:tc>
          <w:tcPr>
            <w:tcW w:type="dxa" w:w="4320"/>
          </w:tcPr>
          <w:p>
            <w:r>
              <w:t>3 дня</w:t>
            </w:r>
          </w:p>
        </w:tc>
      </w:tr>
      <w:tr>
        <w:tc>
          <w:tcPr>
            <w:tcW w:type="dxa" w:w="4320"/>
          </w:tcPr>
          <w:p>
            <w:r>
              <w:t>Подготовка окружения</w:t>
            </w:r>
          </w:p>
        </w:tc>
        <w:tc>
          <w:tcPr>
            <w:tcW w:type="dxa" w:w="4320"/>
          </w:tcPr>
          <w:p>
            <w:r>
              <w:t>2 дня</w:t>
            </w:r>
          </w:p>
        </w:tc>
      </w:tr>
      <w:tr>
        <w:tc>
          <w:tcPr>
            <w:tcW w:type="dxa" w:w="4320"/>
          </w:tcPr>
          <w:p>
            <w:r>
              <w:t>Тестирование</w:t>
            </w:r>
          </w:p>
        </w:tc>
        <w:tc>
          <w:tcPr>
            <w:tcW w:type="dxa" w:w="4320"/>
          </w:tcPr>
          <w:p>
            <w:r>
              <w:t>3 дня</w:t>
            </w:r>
          </w:p>
        </w:tc>
      </w:tr>
      <w:tr>
        <w:tc>
          <w:tcPr>
            <w:tcW w:type="dxa" w:w="4320"/>
          </w:tcPr>
          <w:p>
            <w:r>
              <w:t>Обучение и запуск</w:t>
            </w:r>
          </w:p>
        </w:tc>
        <w:tc>
          <w:tcPr>
            <w:tcW w:type="dxa" w:w="4320"/>
          </w:tcPr>
          <w:p>
            <w:r>
              <w:t>3 дня</w:t>
            </w:r>
          </w:p>
        </w:tc>
      </w:tr>
    </w:tbl>
    <w:p>
      <w:r>
        <w:t>Итого: 15 рабочих дней.</w:t>
      </w:r>
    </w:p>
    <w:p/>
    <w:p>
      <w:r>
        <w:rPr>
          <w:b/>
          <w:sz w:val="28"/>
        </w:rPr>
        <w:t>Вывод</w:t>
      </w:r>
    </w:p>
    <w:p>
      <w:r>
        <w:t>Выполнено проектирование внедряемого ПО: сформулирована постановка задачи, обоснован выбор веб-платформы, спроектированы основные компоненты системы и оценены сроки работ. Проектирование связывает задачу, платформу и состав компонентов будущей системы.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