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r>
        <w:rPr>
          <w:rFonts w:ascii="微软雅黑" w:hAnsi="微软雅黑" w:eastAsia="微软雅黑" w:cs="微软雅黑"/>
          <w:b w:val="0"/>
        </w:rPr>
        <w:t>【备选标题】</w:t>
        <w:br/>
        <w:t>1. Liftoff IPO成功，但估值缩水说明了什么</w:t>
        <w:br/>
        <w:t>2. 估值下修后仍上市，移动广告基础设施的资本温度回升了吗</w:t>
        <w:br/>
        <w:t>3. 从Liftoff上市看资本对adtech的重新定价</w:t>
        <w:br/>
        <w:br/>
      </w:r>
    </w:p>
    <w:p>
      <w:r>
        <w:rPr>
          <w:rFonts w:ascii="微软雅黑" w:hAnsi="微软雅黑" w:eastAsia="微软雅黑" w:cs="微软雅黑"/>
          <w:b w:val="0"/>
        </w:rPr>
        <w:t>Liftoff终于在纳斯达克敲钟，拿走了4.37亿美元。四个月前它还在主动叫停IPO，现在回来，最终估值定在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38.3亿美元</w:t>
      </w:r>
      <w:r>
        <w:rPr>
          <w:rFonts w:ascii="微软雅黑" w:hAnsi="微软雅黑" w:eastAsia="微软雅黑" w:cs="微软雅黑"/>
          <w:b w:val="0"/>
        </w:rPr>
        <w:t>，比此前最高52亿的目标低了一大截。市场把这次上市当成“回暖信号”。</w:t>
      </w:r>
    </w:p>
    <w:p>
      <w:r>
        <w:rPr>
          <w:rFonts w:ascii="微软雅黑" w:hAnsi="微软雅黑" w:eastAsia="微软雅黑" w:cs="微软雅黑"/>
          <w:b w:val="0"/>
        </w:rPr>
        <w:t>说实话，我不想直接把这件事放大成“买量市场全面回暖”。这篇文章更想拆解它释放的有限信号——以及这些信号能不能往外推，推到移动广告基础设施的估值逻辑上。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估值下修，定价却往上调了一点</w:t>
      </w:r>
    </w:p>
    <w:p>
      <w:r>
        <w:rPr>
          <w:rFonts w:ascii="微软雅黑" w:hAnsi="微软雅黑" w:eastAsia="微软雅黑" w:cs="微软雅黑"/>
          <w:b w:val="0"/>
        </w:rPr>
        <w:t>38.3亿的估值确实没冲到52亿的高点，但上市定价从预期的20-22美元小幅调到了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23美元</w:t>
      </w:r>
      <w:r>
        <w:rPr>
          <w:rFonts w:ascii="微软雅黑" w:hAnsi="微软雅黑" w:eastAsia="微软雅黑" w:cs="微软雅黑"/>
          <w:b w:val="0"/>
        </w:rPr>
        <w:t>。这至少说明，</w:t>
      </w:r>
      <w:r>
        <w:rPr>
          <w:rFonts w:ascii="微软雅黑" w:hAnsi="微软雅黑" w:eastAsia="微软雅黑" w:cs="微软雅黑"/>
          <w:b/>
        </w:rPr>
        <w:t>市场不是不认，而是更挑了</w:t>
      </w:r>
      <w:r>
        <w:rPr>
          <w:rFonts w:ascii="微软雅黑" w:hAnsi="微软雅黑" w:eastAsia="微软雅黑" w:cs="微软雅黑"/>
          <w:b w:val="0"/>
        </w:rPr>
        <w:t>。以前讲规模就有人掏钱，现在你得证明自己能稳稳赚钱，而且在产业链里站得住。</w:t>
      </w:r>
    </w:p>
    <w:p>
      <w:r>
        <w:rPr>
          <w:rFonts w:ascii="微软雅黑" w:hAnsi="微软雅黑" w:eastAsia="微软雅黑" w:cs="微软雅黑"/>
          <w:b w:val="0"/>
        </w:rPr>
        <w:t>素材把这次IPO看作投资者还愿意给规模化广告技术公司机会的信号，也提到对处于移动应用生态核心、能盈利的公司仍有兴趣。但这里有个关键点：这个判断是素材作者的总结，不能直接等同于Liftoff的具体财务状况。客观来说，这次上市只能说明，在特定条件下，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资本市场对部分adtech公司的大门并没有完全关死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对游戏厂商：UA的护城河变了</w:t>
      </w:r>
    </w:p>
    <w:p>
      <w:r>
        <w:rPr>
          <w:rFonts w:ascii="微软雅黑" w:hAnsi="微软雅黑" w:eastAsia="微软雅黑" w:cs="微软雅黑"/>
          <w:b w:val="0"/>
        </w:rPr>
        <w:t>这件事对天天砸钱买量的游戏公司尤其要留意。过去几年“买量已死”的论调很流行，成本高、回本周期长，整个圈子都很焦虑。但Liftoff上市暗合了一个变化——UA业务本身没死，只是它越来越依赖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“效率”</w:t>
      </w:r>
      <w:r>
        <w:rPr>
          <w:rFonts w:ascii="微软雅黑" w:hAnsi="微软雅黑" w:eastAsia="微软雅黑" w:cs="微软雅黑"/>
          <w:b w:val="0"/>
        </w:rPr>
        <w:t>，而不是单纯靠钱多来支撑。这家公司由Liftoff与Vungle在2021年合并形成，给移动开发者提供从获客、互动到变现的一整套方案，深度绑定了开发者的生命周期价值。这跟2021年那种靠信息差就能捞钱的时代，完全是两码事。</w:t>
      </w:r>
    </w:p>
    <w:p>
      <w:r>
        <w:rPr>
          <w:rFonts w:ascii="微软雅黑" w:hAnsi="微软雅黑" w:eastAsia="微软雅黑" w:cs="微软雅黑"/>
          <w:b w:val="0"/>
        </w:rPr>
        <w:t>换句话说，如果你现在还靠堆人、铺素材来维持买量，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迟早会被清出局</w:t>
      </w:r>
      <w:r>
        <w:rPr>
          <w:rFonts w:ascii="微软雅黑" w:hAnsi="微软雅黑" w:eastAsia="微软雅黑" w:cs="微软雅黑"/>
          <w:b w:val="0"/>
        </w:rPr>
        <w:t>。需要说明的是，这个判断来自对Liftoff模式的观察，不是对整个行业买量成本的断言。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IPO窗口在松动，但滤镜变厚了</w:t>
      </w:r>
    </w:p>
    <w:p>
      <w:r>
        <w:rPr>
          <w:rFonts w:ascii="微软雅黑" w:hAnsi="微软雅黑" w:eastAsia="微软雅黑" w:cs="微软雅黑"/>
          <w:b w:val="0"/>
        </w:rPr>
        <w:t>这次上市最大的涟漪效应，很可能不在游戏圈，而在资本市场。它相当于给后来者探路——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IPO窗口确实在松动</w:t>
      </w:r>
      <w:r>
        <w:rPr>
          <w:rFonts w:ascii="微软雅黑" w:hAnsi="微软雅黑" w:eastAsia="微软雅黑" w:cs="微软雅黑"/>
          <w:b w:val="0"/>
        </w:rPr>
        <w:t>。但注意，这个窗口不是当初那种随便讲个故事就能上百亿的窗口，而是带着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严格的审视门槛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此前市场因为AI可能颠覆广告投放的论调，对整个Adtech板块都持观望态度。Liftoff这次上市，部分打消了这种疑虑。但整体来看，目前只能说明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市场对部分规模化adtech公司的接受度在回升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远不足以推导出整个资本市场对内容和基础设施的偏好判断</w:t>
      </w:r>
      <w:r>
        <w:rPr>
          <w:rFonts w:ascii="微软雅黑" w:hAnsi="微软雅黑" w:eastAsia="微软雅黑" w:cs="微软雅黑"/>
          <w:b w:val="0"/>
        </w:rPr>
        <w:t>。这更像一个经过严苛检验的样本，验证了在广告技术基础设施中，能持续盈利、位置稳固的公司依然有人买单。但它不是整个行业的水涨船高，更不是回到2021年。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