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89833">
      <w:pPr>
        <w:keepNext/>
        <w:keepLines/>
        <w:spacing w:before="120" w:after="120" w:line="360" w:lineRule="auto"/>
        <w:ind w:firstLine="0" w:firstLineChars="0"/>
        <w:outlineLvl w:val="1"/>
        <w:rPr>
          <w:rFonts w:ascii="仿宋_GB2312" w:hAnsi="等线 Light" w:eastAsia="仿宋_GB2312"/>
          <w:b/>
          <w:bCs/>
          <w:iCs w:val="0"/>
          <w:szCs w:val="32"/>
        </w:rPr>
      </w:pPr>
      <w:bookmarkStart w:id="0" w:name="_Toc164799861"/>
      <w:r>
        <w:rPr>
          <w:rFonts w:hint="eastAsia" w:ascii="仿宋_GB2312" w:hAnsi="等线 Light" w:eastAsia="仿宋_GB2312"/>
          <w:b/>
          <w:bCs/>
          <w:iCs w:val="0"/>
          <w:szCs w:val="32"/>
        </w:rPr>
        <w:t>任务一：无线电信号调制识别</w:t>
      </w:r>
      <w:bookmarkEnd w:id="0"/>
    </w:p>
    <w:p w14:paraId="5663C0DB">
      <w:pPr>
        <w:spacing w:line="440" w:lineRule="exact"/>
        <w:rPr>
          <w:rFonts w:ascii="Times New Roman" w:eastAsia="仿宋_GB2312"/>
          <w:iCs w:val="0"/>
        </w:rPr>
      </w:pPr>
      <w:r>
        <w:rPr>
          <w:rFonts w:hint="eastAsia" w:ascii="Times New Roman" w:eastAsia="仿宋_GB2312"/>
          <w:iCs w:val="0"/>
        </w:rPr>
        <w:t>随着通信技术的发展，电磁空间频谱资源越来越稀缺，无线通信的环境越来越复杂，使得电磁信号的识别也越来越重要。无线电信号的自动调制识别在认知无线电、频谱感知与监测、无线网络安全与情报收集等领域中有着广泛应用。</w:t>
      </w:r>
    </w:p>
    <w:p w14:paraId="4BEA73B7">
      <w:pPr>
        <w:spacing w:line="440" w:lineRule="exact"/>
        <w:rPr>
          <w:rFonts w:ascii="Times New Roman" w:eastAsia="仿宋_GB2312"/>
          <w:iCs w:val="0"/>
        </w:rPr>
      </w:pPr>
      <w:r>
        <w:rPr>
          <w:rFonts w:hint="eastAsia" w:ascii="Times New Roman" w:eastAsia="仿宋_GB2312"/>
          <w:iCs w:val="0"/>
        </w:rPr>
        <w:t>数据集包括1</w:t>
      </w:r>
      <w:r>
        <w:rPr>
          <w:rFonts w:ascii="Times New Roman" w:eastAsia="仿宋_GB2312"/>
          <w:iCs w:val="0"/>
        </w:rPr>
        <w:t>1</w:t>
      </w:r>
      <w:r>
        <w:rPr>
          <w:rFonts w:hint="eastAsia" w:ascii="Times New Roman" w:eastAsia="仿宋_GB2312"/>
          <w:iCs w:val="0"/>
        </w:rPr>
        <w:t>种广泛应用的无线电信号调制类型：B</w:t>
      </w:r>
      <w:r>
        <w:rPr>
          <w:rFonts w:ascii="Times New Roman" w:eastAsia="仿宋_GB2312"/>
          <w:iCs w:val="0"/>
        </w:rPr>
        <w:t>PSK、</w:t>
      </w:r>
      <w:r>
        <w:rPr>
          <w:rFonts w:hint="eastAsia" w:ascii="Times New Roman" w:eastAsia="仿宋_GB2312"/>
          <w:iCs w:val="0"/>
        </w:rPr>
        <w:t>Q</w:t>
      </w:r>
      <w:r>
        <w:rPr>
          <w:rFonts w:ascii="Times New Roman" w:eastAsia="仿宋_GB2312"/>
          <w:iCs w:val="0"/>
        </w:rPr>
        <w:t>PSK、</w:t>
      </w:r>
      <w:r>
        <w:rPr>
          <w:rFonts w:hint="eastAsia" w:ascii="Times New Roman" w:eastAsia="仿宋_GB2312"/>
          <w:iCs w:val="0"/>
        </w:rPr>
        <w:t>8</w:t>
      </w:r>
      <w:r>
        <w:rPr>
          <w:rFonts w:ascii="Times New Roman" w:eastAsia="仿宋_GB2312"/>
          <w:iCs w:val="0"/>
        </w:rPr>
        <w:t>PSK、</w:t>
      </w:r>
      <w:r>
        <w:rPr>
          <w:rFonts w:hint="eastAsia" w:ascii="Times New Roman" w:eastAsia="仿宋_GB2312"/>
          <w:iCs w:val="0"/>
        </w:rPr>
        <w:t>1</w:t>
      </w:r>
      <w:r>
        <w:rPr>
          <w:rFonts w:ascii="Times New Roman" w:eastAsia="仿宋_GB2312"/>
          <w:iCs w:val="0"/>
        </w:rPr>
        <w:t>6QAM、</w:t>
      </w:r>
      <w:r>
        <w:rPr>
          <w:rFonts w:hint="eastAsia" w:ascii="Times New Roman" w:eastAsia="仿宋_GB2312"/>
          <w:iCs w:val="0"/>
        </w:rPr>
        <w:t>6</w:t>
      </w:r>
      <w:r>
        <w:rPr>
          <w:rFonts w:ascii="Times New Roman" w:eastAsia="仿宋_GB2312"/>
          <w:iCs w:val="0"/>
        </w:rPr>
        <w:t>4QAM、BFSK、</w:t>
      </w:r>
      <w:r>
        <w:rPr>
          <w:rFonts w:hint="eastAsia" w:ascii="Times New Roman" w:eastAsia="仿宋_GB2312"/>
          <w:iCs w:val="0"/>
        </w:rPr>
        <w:t>C</w:t>
      </w:r>
      <w:r>
        <w:rPr>
          <w:rFonts w:ascii="Times New Roman" w:eastAsia="仿宋_GB2312"/>
          <w:iCs w:val="0"/>
        </w:rPr>
        <w:t>PFSK、</w:t>
      </w:r>
      <w:r>
        <w:rPr>
          <w:rFonts w:hint="eastAsia" w:ascii="Times New Roman" w:eastAsia="仿宋_GB2312"/>
          <w:iCs w:val="0"/>
        </w:rPr>
        <w:t>P</w:t>
      </w:r>
      <w:r>
        <w:rPr>
          <w:rFonts w:ascii="Times New Roman" w:eastAsia="仿宋_GB2312"/>
          <w:iCs w:val="0"/>
        </w:rPr>
        <w:t>AM4、</w:t>
      </w:r>
      <w:r>
        <w:rPr>
          <w:rFonts w:hint="eastAsia" w:ascii="Times New Roman" w:eastAsia="仿宋_GB2312"/>
          <w:iCs w:val="0"/>
        </w:rPr>
        <w:t>W</w:t>
      </w:r>
      <w:r>
        <w:rPr>
          <w:rFonts w:ascii="Times New Roman" w:eastAsia="仿宋_GB2312"/>
          <w:iCs w:val="0"/>
        </w:rPr>
        <w:t>B-FM、</w:t>
      </w:r>
      <w:r>
        <w:rPr>
          <w:rFonts w:hint="eastAsia" w:ascii="Times New Roman" w:eastAsia="仿宋_GB2312"/>
          <w:iCs w:val="0"/>
        </w:rPr>
        <w:t>A</w:t>
      </w:r>
      <w:r>
        <w:rPr>
          <w:rFonts w:ascii="Times New Roman" w:eastAsia="仿宋_GB2312"/>
          <w:iCs w:val="0"/>
        </w:rPr>
        <w:t>M-SSB、AM-DSB。</w:t>
      </w:r>
      <w:r>
        <w:rPr>
          <w:rFonts w:hint="eastAsia" w:ascii="Times New Roman" w:eastAsia="仿宋_GB2312"/>
          <w:iCs w:val="0"/>
        </w:rPr>
        <w:t>每类调制类型的样本数量相同，信噪比范围为[</w:t>
      </w:r>
      <w:r>
        <w:rPr>
          <w:rFonts w:ascii="Times New Roman" w:eastAsia="仿宋_GB2312"/>
          <w:iCs w:val="0"/>
        </w:rPr>
        <w:t>0dB，</w:t>
      </w:r>
      <w:r>
        <w:rPr>
          <w:rFonts w:hint="eastAsia" w:ascii="Times New Roman" w:eastAsia="仿宋_GB2312"/>
          <w:iCs w:val="0"/>
        </w:rPr>
        <w:t>1</w:t>
      </w:r>
      <w:r>
        <w:rPr>
          <w:rFonts w:ascii="Times New Roman" w:eastAsia="仿宋_GB2312"/>
          <w:iCs w:val="0"/>
        </w:rPr>
        <w:t>8dB]</w:t>
      </w:r>
      <w:r>
        <w:rPr>
          <w:rFonts w:hint="eastAsia" w:ascii="Times New Roman" w:eastAsia="仿宋_GB2312"/>
          <w:iCs w:val="0"/>
        </w:rPr>
        <w:t>，间隔为2</w:t>
      </w:r>
      <w:r>
        <w:rPr>
          <w:rFonts w:ascii="Times New Roman" w:eastAsia="仿宋_GB2312"/>
          <w:iCs w:val="0"/>
        </w:rPr>
        <w:t>dB</w:t>
      </w:r>
      <w:r>
        <w:rPr>
          <w:rFonts w:hint="eastAsia" w:ascii="Times New Roman" w:eastAsia="仿宋_GB2312"/>
          <w:iCs w:val="0"/>
        </w:rPr>
        <w:t>。每个信号样本的尺寸为1</w:t>
      </w:r>
      <w:r>
        <w:rPr>
          <w:rFonts w:ascii="Times New Roman" w:eastAsia="仿宋_GB2312"/>
          <w:iCs w:val="0"/>
        </w:rPr>
        <w:t>28*2</w:t>
      </w:r>
      <w:r>
        <w:rPr>
          <w:rFonts w:hint="eastAsia" w:ascii="Times New Roman" w:eastAsia="仿宋_GB2312"/>
          <w:iCs w:val="0"/>
        </w:rPr>
        <w:t>。</w:t>
      </w:r>
      <w:r>
        <w:rPr>
          <w:rFonts w:ascii="Times New Roman" w:eastAsia="仿宋_GB2312"/>
          <w:iCs w:val="0"/>
        </w:rPr>
        <w:t>数据集划分比例建议：（训练：验证：测试</w:t>
      </w:r>
      <w:r>
        <w:rPr>
          <w:rFonts w:hint="eastAsia" w:ascii="Times New Roman" w:eastAsia="仿宋_GB2312"/>
          <w:iCs w:val="0"/>
        </w:rPr>
        <w:t>=</w:t>
      </w:r>
      <w:r>
        <w:rPr>
          <w:rFonts w:ascii="Times New Roman" w:eastAsia="仿宋_GB2312"/>
          <w:iCs w:val="0"/>
        </w:rPr>
        <w:t>8：</w:t>
      </w:r>
      <w:r>
        <w:rPr>
          <w:rFonts w:hint="eastAsia" w:ascii="Times New Roman" w:eastAsia="仿宋_GB2312"/>
          <w:iCs w:val="0"/>
        </w:rPr>
        <w:t>1：1）</w:t>
      </w:r>
      <w:r>
        <w:rPr>
          <w:rFonts w:ascii="Times New Roman" w:eastAsia="仿宋_GB2312"/>
          <w:iCs w:val="0"/>
        </w:rPr>
        <w:t>或（训练：验证</w:t>
      </w:r>
      <w:r>
        <w:rPr>
          <w:rFonts w:hint="eastAsia" w:ascii="Times New Roman" w:eastAsia="仿宋_GB2312"/>
          <w:iCs w:val="0"/>
        </w:rPr>
        <w:t>=</w:t>
      </w:r>
      <w:r>
        <w:rPr>
          <w:rFonts w:ascii="Times New Roman" w:eastAsia="仿宋_GB2312"/>
          <w:iCs w:val="0"/>
        </w:rPr>
        <w:t>8：</w:t>
      </w:r>
      <w:r>
        <w:rPr>
          <w:rFonts w:hint="eastAsia" w:ascii="Times New Roman" w:eastAsia="仿宋_GB2312"/>
          <w:iCs w:val="0"/>
        </w:rPr>
        <w:t>2）</w:t>
      </w:r>
    </w:p>
    <w:p w14:paraId="7C660B5E">
      <w:pPr>
        <w:spacing w:line="440" w:lineRule="exact"/>
        <w:ind w:firstLine="0" w:firstLineChars="0"/>
        <w:rPr>
          <w:rFonts w:ascii="Times New Roman" w:eastAsia="仿宋_GB2312"/>
          <w:iCs w:val="0"/>
        </w:rPr>
      </w:pPr>
    </w:p>
    <w:p w14:paraId="71CF17D2">
      <w:pPr>
        <w:spacing w:line="440" w:lineRule="exact"/>
        <w:ind w:firstLine="0" w:firstLineChars="0"/>
        <w:rPr>
          <w:rFonts w:ascii="Times New Roman" w:eastAsia="仿宋_GB2312"/>
          <w:b/>
          <w:iCs w:val="0"/>
        </w:rPr>
      </w:pPr>
      <w:r>
        <w:rPr>
          <w:rFonts w:hint="eastAsia" w:ascii="Times New Roman" w:eastAsia="仿宋_GB2312"/>
          <w:b/>
          <w:iCs w:val="0"/>
        </w:rPr>
        <w:t>可用如下连接数据集进行相关验证：</w:t>
      </w:r>
    </w:p>
    <w:p w14:paraId="066C1473">
      <w:pPr>
        <w:spacing w:line="440" w:lineRule="exact"/>
        <w:ind w:firstLine="0" w:firstLineChars="0"/>
        <w:rPr>
          <w:rFonts w:ascii="Times New Roman" w:eastAsia="仿宋_GB2312"/>
          <w:iCs w:val="0"/>
        </w:rPr>
      </w:pPr>
      <w:r>
        <w:rPr>
          <w:rFonts w:hint="eastAsia" w:ascii="Times New Roman" w:eastAsia="仿宋_GB2312"/>
          <w:iCs w:val="0"/>
        </w:rPr>
        <w:t>2025机器学习RML2016.10a数据集</w:t>
      </w:r>
    </w:p>
    <w:p w14:paraId="39B43C89">
      <w:pPr>
        <w:spacing w:line="440" w:lineRule="exact"/>
        <w:ind w:firstLine="0" w:firstLineChars="0"/>
        <w:rPr>
          <w:rFonts w:ascii="Times New Roman" w:eastAsia="仿宋_GB2312"/>
          <w:iCs w:val="0"/>
        </w:rPr>
      </w:pPr>
      <w:r>
        <w:rPr>
          <w:rFonts w:hint="eastAsia" w:ascii="Times New Roman" w:eastAsia="仿宋_GB2312"/>
          <w:iCs w:val="0"/>
        </w:rPr>
        <w:t xml:space="preserve">链接: </w:t>
      </w:r>
      <w:r>
        <w:fldChar w:fldCharType="begin"/>
      </w:r>
      <w:r>
        <w:instrText xml:space="preserve"> HYPERLINK "https://pan.baidu.com/s/1RcUEGkP3f8Vj5ihO3iaSSA?pwd=m38f" </w:instrText>
      </w:r>
      <w:r>
        <w:fldChar w:fldCharType="separate"/>
      </w:r>
      <w:r>
        <w:rPr>
          <w:rStyle w:val="16"/>
          <w:rFonts w:hint="eastAsia" w:ascii="Times New Roman" w:eastAsia="仿宋_GB2312"/>
          <w:iCs w:val="0"/>
        </w:rPr>
        <w:t>https://pan.baidu.com/s/1RcUEGkP3f8Vj5ihO3iaSSA?pwd=m38f</w:t>
      </w:r>
      <w:r>
        <w:rPr>
          <w:rStyle w:val="16"/>
          <w:rFonts w:hint="eastAsia" w:ascii="Times New Roman" w:eastAsia="仿宋_GB2312"/>
          <w:iCs w:val="0"/>
        </w:rPr>
        <w:fldChar w:fldCharType="end"/>
      </w:r>
      <w:r>
        <w:rPr>
          <w:rFonts w:hint="eastAsia" w:ascii="Times New Roman" w:eastAsia="仿宋_GB2312"/>
          <w:iCs w:val="0"/>
        </w:rPr>
        <w:t xml:space="preserve"> </w:t>
      </w:r>
    </w:p>
    <w:p w14:paraId="7B5924B7">
      <w:pPr>
        <w:spacing w:line="440" w:lineRule="exact"/>
        <w:ind w:firstLine="0" w:firstLineChars="0"/>
        <w:rPr>
          <w:rFonts w:ascii="Times New Roman" w:eastAsia="仿宋_GB2312"/>
          <w:iCs w:val="0"/>
        </w:rPr>
      </w:pPr>
      <w:r>
        <w:rPr>
          <w:rFonts w:hint="eastAsia" w:ascii="Times New Roman" w:eastAsia="仿宋_GB2312"/>
          <w:iCs w:val="0"/>
        </w:rPr>
        <w:t xml:space="preserve">提取码: m38f </w:t>
      </w:r>
    </w:p>
    <w:p w14:paraId="3633AE5E">
      <w:pPr>
        <w:spacing w:line="440" w:lineRule="exact"/>
        <w:ind w:firstLine="0" w:firstLineChars="0"/>
        <w:rPr>
          <w:rFonts w:ascii="Times New Roman" w:eastAsia="仿宋_GB2312"/>
          <w:iCs w:val="0"/>
        </w:rPr>
      </w:pPr>
    </w:p>
    <w:p w14:paraId="1DC96883">
      <w:pPr>
        <w:spacing w:line="440" w:lineRule="exact"/>
        <w:ind w:firstLine="0" w:firstLineChars="0"/>
        <w:rPr>
          <w:rFonts w:hint="eastAsia" w:ascii="Times New Roman" w:eastAsia="仿宋_GB2312"/>
          <w:iCs w:val="0"/>
        </w:rPr>
      </w:pPr>
      <w:r>
        <w:rPr>
          <w:rFonts w:hint="eastAsia" w:ascii="Times New Roman" w:eastAsia="仿宋_GB2312"/>
          <w:iCs w:val="0"/>
        </w:rPr>
        <w:t>2025机器学习EML2016.10c数据集</w:t>
      </w:r>
    </w:p>
    <w:p w14:paraId="75C01514">
      <w:pPr>
        <w:spacing w:line="440" w:lineRule="exact"/>
        <w:ind w:firstLine="0" w:firstLineChars="0"/>
        <w:rPr>
          <w:rFonts w:ascii="Times New Roman" w:eastAsia="仿宋_GB2312"/>
          <w:iCs w:val="0"/>
        </w:rPr>
      </w:pPr>
      <w:r>
        <w:rPr>
          <w:rFonts w:hint="eastAsia" w:ascii="Times New Roman" w:eastAsia="仿宋_GB2312"/>
          <w:iCs w:val="0"/>
        </w:rPr>
        <w:t xml:space="preserve">链接: </w:t>
      </w:r>
      <w:r>
        <w:fldChar w:fldCharType="begin"/>
      </w:r>
      <w:r>
        <w:instrText xml:space="preserve"> HYPERLINK "https://pan.baidu.com/s/1puyUf4KSRKKBCxmbxueuYw?pwd=v7a7" </w:instrText>
      </w:r>
      <w:r>
        <w:fldChar w:fldCharType="separate"/>
      </w:r>
      <w:r>
        <w:rPr>
          <w:rStyle w:val="16"/>
          <w:rFonts w:hint="eastAsia" w:ascii="Times New Roman" w:eastAsia="仿宋_GB2312"/>
          <w:iCs w:val="0"/>
        </w:rPr>
        <w:t>https://pan.baidu.com/s/1puyUf4KSRKKBCxmbxueuYw?pwd=v7a7</w:t>
      </w:r>
      <w:r>
        <w:rPr>
          <w:rStyle w:val="16"/>
          <w:rFonts w:hint="eastAsia" w:ascii="Times New Roman" w:eastAsia="仿宋_GB2312"/>
          <w:iCs w:val="0"/>
        </w:rPr>
        <w:fldChar w:fldCharType="end"/>
      </w:r>
      <w:r>
        <w:rPr>
          <w:rFonts w:hint="eastAsia" w:ascii="Times New Roman" w:eastAsia="仿宋_GB2312"/>
          <w:iCs w:val="0"/>
        </w:rPr>
        <w:t xml:space="preserve"> </w:t>
      </w:r>
    </w:p>
    <w:p w14:paraId="52BB34BE">
      <w:pPr>
        <w:spacing w:line="440" w:lineRule="exact"/>
        <w:ind w:firstLine="0" w:firstLineChars="0"/>
        <w:rPr>
          <w:rFonts w:hint="eastAsia" w:ascii="Times New Roman" w:eastAsia="仿宋_GB2312"/>
          <w:iCs w:val="0"/>
        </w:rPr>
      </w:pPr>
      <w:r>
        <w:rPr>
          <w:rFonts w:hint="eastAsia" w:ascii="Times New Roman" w:eastAsia="仿宋_GB2312"/>
          <w:iCs w:val="0"/>
        </w:rPr>
        <w:t xml:space="preserve">提取码: v7a7 </w:t>
      </w:r>
    </w:p>
    <w:p w14:paraId="7B696900">
      <w:pPr>
        <w:spacing w:line="440" w:lineRule="exact"/>
        <w:rPr>
          <w:rFonts w:ascii="Times New Roman" w:eastAsia="仿宋_GB2312"/>
          <w:iCs w:val="0"/>
        </w:rPr>
      </w:pPr>
    </w:p>
    <w:p w14:paraId="15EE2CEC">
      <w:pPr>
        <w:spacing w:line="440" w:lineRule="exact"/>
        <w:rPr>
          <w:rFonts w:ascii="Times New Roman" w:eastAsia="仿宋_GB2312"/>
          <w:iCs w:val="0"/>
        </w:rPr>
      </w:pPr>
      <w:r>
        <w:rPr>
          <w:rFonts w:ascii="Times New Roman" w:eastAsia="仿宋_GB2312"/>
          <w:iCs w:val="0"/>
        </w:rPr>
        <w:t>提示：</w:t>
      </w:r>
    </w:p>
    <w:p w14:paraId="6D3E2064">
      <w:pPr>
        <w:spacing w:line="440" w:lineRule="exact"/>
        <w:rPr>
          <w:rFonts w:ascii="Times New Roman" w:eastAsia="仿宋_GB2312"/>
          <w:iCs w:val="0"/>
        </w:rPr>
      </w:pPr>
      <w:r>
        <w:rPr>
          <w:rFonts w:ascii="Times New Roman" w:eastAsia="仿宋_GB2312"/>
          <w:iCs w:val="0"/>
        </w:rPr>
        <w:t>（</w:t>
      </w:r>
      <w:r>
        <w:rPr>
          <w:rFonts w:hint="eastAsia" w:ascii="Times New Roman" w:eastAsia="仿宋_GB2312"/>
          <w:iCs w:val="0"/>
        </w:rPr>
        <w:t>1）</w:t>
      </w:r>
      <w:r>
        <w:rPr>
          <w:rFonts w:ascii="Times New Roman" w:eastAsia="仿宋_GB2312"/>
          <w:iCs w:val="0"/>
        </w:rPr>
        <w:t>本题与参考文献所用数据集有所不同。</w:t>
      </w:r>
      <w:r>
        <w:rPr>
          <w:rFonts w:hint="eastAsia" w:ascii="Times New Roman" w:eastAsia="仿宋_GB2312"/>
          <w:iCs w:val="0"/>
        </w:rPr>
        <w:t>为提高性能，推荐对数据进行适当的预处理以及归一化。</w:t>
      </w:r>
    </w:p>
    <w:p w14:paraId="036D8130">
      <w:pPr>
        <w:spacing w:line="440" w:lineRule="exact"/>
        <w:rPr>
          <w:rFonts w:ascii="Times New Roman" w:eastAsia="仿宋_GB2312"/>
          <w:iCs w:val="0"/>
        </w:rPr>
      </w:pPr>
      <w:r>
        <w:rPr>
          <w:rFonts w:hint="eastAsia" w:ascii="Times New Roman" w:eastAsia="仿宋_GB2312"/>
          <w:iCs w:val="0"/>
        </w:rPr>
        <w:t>（2）对于单个信号样本，1</w:t>
      </w:r>
      <w:r>
        <w:rPr>
          <w:rFonts w:ascii="Times New Roman" w:eastAsia="仿宋_GB2312"/>
          <w:iCs w:val="0"/>
        </w:rPr>
        <w:t>28*2尺寸的信号可当成单通道的图象进行处理。若想用一维信号，可将其</w:t>
      </w:r>
      <w:r>
        <w:rPr>
          <w:rFonts w:hint="eastAsia" w:ascii="Times New Roman" w:eastAsia="仿宋_GB2312"/>
          <w:iCs w:val="0"/>
        </w:rPr>
        <w:t>I支路和Q支路在时域拼接，变为2</w:t>
      </w:r>
      <w:r>
        <w:rPr>
          <w:rFonts w:ascii="Times New Roman" w:eastAsia="仿宋_GB2312"/>
          <w:iCs w:val="0"/>
        </w:rPr>
        <w:t>56*1尺寸的一维信号进行处理。</w:t>
      </w:r>
    </w:p>
    <w:p w14:paraId="1B01AE6F">
      <w:pPr>
        <w:spacing w:line="440" w:lineRule="exact"/>
        <w:rPr>
          <w:rFonts w:ascii="Times New Roman" w:eastAsia="仿宋_GB2312"/>
          <w:iCs w:val="0"/>
        </w:rPr>
      </w:pPr>
      <w:r>
        <w:rPr>
          <w:rFonts w:ascii="Times New Roman" w:eastAsia="仿宋_GB2312"/>
          <w:iCs w:val="0"/>
        </w:rPr>
        <w:t>（</w:t>
      </w:r>
      <w:r>
        <w:rPr>
          <w:rFonts w:hint="eastAsia" w:ascii="Times New Roman" w:eastAsia="仿宋_GB2312"/>
          <w:iCs w:val="0"/>
        </w:rPr>
        <w:t>3）对于分类问题，结果评价建议使用混淆矩阵、准确性、F</w:t>
      </w:r>
      <w:r>
        <w:rPr>
          <w:rFonts w:ascii="Times New Roman" w:eastAsia="仿宋_GB2312"/>
          <w:iCs w:val="0"/>
        </w:rPr>
        <w:t>-score</w:t>
      </w:r>
      <w:r>
        <w:rPr>
          <w:rFonts w:hint="eastAsia" w:ascii="Times New Roman" w:eastAsia="仿宋_GB2312"/>
          <w:iCs w:val="0"/>
        </w:rPr>
        <w:t>等指标。对于聚类问题，建议画出特征降维后的T</w:t>
      </w:r>
      <w:r>
        <w:rPr>
          <w:rFonts w:ascii="Times New Roman" w:eastAsia="仿宋_GB2312"/>
          <w:iCs w:val="0"/>
        </w:rPr>
        <w:t>SNE图。</w:t>
      </w:r>
    </w:p>
    <w:p w14:paraId="2A8DA14E">
      <w:pPr>
        <w:spacing w:line="440" w:lineRule="exact"/>
        <w:rPr>
          <w:rFonts w:ascii="Times New Roman" w:eastAsia="仿宋_GB2312"/>
          <w:iCs w:val="0"/>
        </w:rPr>
      </w:pPr>
      <w:r>
        <w:rPr>
          <w:rFonts w:ascii="Times New Roman" w:eastAsia="仿宋_GB2312"/>
          <w:iCs w:val="0"/>
        </w:rPr>
        <w:t>（</w:t>
      </w:r>
      <w:r>
        <w:rPr>
          <w:rFonts w:hint="eastAsia" w:ascii="Times New Roman" w:eastAsia="仿宋_GB2312"/>
          <w:iCs w:val="0"/>
        </w:rPr>
        <w:t>4）对于本题目</w:t>
      </w:r>
      <w:r>
        <w:rPr>
          <w:rFonts w:ascii="Times New Roman" w:eastAsia="仿宋_GB2312"/>
          <w:iCs w:val="0"/>
        </w:rPr>
        <w:t>，可以基于</w:t>
      </w:r>
      <w:r>
        <w:rPr>
          <w:rFonts w:hint="eastAsia" w:ascii="Times New Roman" w:eastAsia="仿宋_GB2312"/>
          <w:iCs w:val="0"/>
        </w:rPr>
        <w:t>s</w:t>
      </w:r>
      <w:r>
        <w:rPr>
          <w:rFonts w:ascii="Times New Roman" w:eastAsia="仿宋_GB2312"/>
          <w:iCs w:val="0"/>
        </w:rPr>
        <w:t>cikit-learn等Python库完成，但所用算法的思想需在报告中详细体现。</w:t>
      </w:r>
    </w:p>
    <w:p w14:paraId="16720408">
      <w:pPr>
        <w:spacing w:line="440" w:lineRule="exact"/>
        <w:rPr>
          <w:rFonts w:ascii="Times New Roman" w:eastAsia="仿宋_GB2312"/>
          <w:iCs w:val="0"/>
        </w:rPr>
      </w:pPr>
      <w:r>
        <w:rPr>
          <w:rFonts w:ascii="Times New Roman" w:eastAsia="仿宋_GB2312"/>
          <w:iCs w:val="0"/>
        </w:rPr>
        <w:t>（</w:t>
      </w:r>
      <w:r>
        <w:rPr>
          <w:rFonts w:hint="eastAsia" w:ascii="Times New Roman" w:eastAsia="仿宋_GB2312"/>
          <w:iCs w:val="0"/>
        </w:rPr>
        <w:t>5）若自身计算资源允许，也可尝试深度网络模型。</w:t>
      </w:r>
    </w:p>
    <w:p w14:paraId="2F116074">
      <w:pPr>
        <w:spacing w:line="440" w:lineRule="exact"/>
        <w:rPr>
          <w:rFonts w:ascii="Times New Roman" w:eastAsia="仿宋_GB2312"/>
          <w:iCs w:val="0"/>
        </w:rPr>
      </w:pPr>
      <w:r>
        <w:rPr>
          <w:rFonts w:ascii="Times New Roman" w:eastAsia="仿宋_GB2312"/>
          <w:iCs w:val="0"/>
        </w:rPr>
        <w:t>（</w:t>
      </w:r>
      <w:r>
        <w:rPr>
          <w:rFonts w:hint="eastAsia" w:ascii="Times New Roman" w:eastAsia="仿宋_GB2312"/>
          <w:iCs w:val="0"/>
        </w:rPr>
        <w:t>6）参考资料：基于STFT和卷积神经网络的时序数据分类</w:t>
      </w:r>
      <w:r>
        <w:rPr>
          <w:rFonts w:ascii="Times New Roman" w:eastAsia="仿宋_GB2312"/>
          <w:iCs w:val="0"/>
        </w:rPr>
        <w:t xml:space="preserve"> </w:t>
      </w:r>
    </w:p>
    <w:p w14:paraId="159B09B8">
      <w:pPr>
        <w:spacing w:line="440" w:lineRule="exact"/>
        <w:rPr>
          <w:rFonts w:hint="eastAsia" w:ascii="Times New Roman" w:eastAsia="仿宋_GB2312"/>
          <w:iCs w:val="0"/>
        </w:rPr>
      </w:pPr>
      <w:r>
        <w:rPr>
          <w:rFonts w:hint="eastAsia" w:ascii="Times New Roman" w:eastAsia="仿宋_GB2312"/>
          <w:iCs w:val="0"/>
        </w:rPr>
        <w:t>Spectrum_Analysis_and_Convolutional_Neural_Network_for_Automatic_Modulation_Recognition.pdf</w:t>
      </w:r>
    </w:p>
    <w:p w14:paraId="399B6121">
      <w:pPr>
        <w:spacing w:line="440" w:lineRule="exact"/>
        <w:rPr>
          <w:rFonts w:ascii="Times New Roman" w:eastAsia="仿宋_GB2312"/>
          <w:iCs w:val="0"/>
        </w:rPr>
      </w:pPr>
      <w:r>
        <w:rPr>
          <w:rFonts w:hint="eastAsia" w:ascii="Times New Roman" w:eastAsia="仿宋_GB2312"/>
          <w:iCs w:val="0"/>
        </w:rPr>
        <w:t xml:space="preserve">链接: https://pan.baidu.com/s/1Ts9R7Ha_EyHaJquiO18lOw?pwd=jn4p </w:t>
      </w:r>
    </w:p>
    <w:p w14:paraId="77D0A158">
      <w:pPr>
        <w:spacing w:line="440" w:lineRule="exact"/>
        <w:rPr>
          <w:rFonts w:hint="eastAsia" w:ascii="Times New Roman" w:eastAsia="仿宋_GB2312"/>
          <w:iCs w:val="0"/>
        </w:rPr>
      </w:pPr>
      <w:r>
        <w:rPr>
          <w:rFonts w:hint="eastAsia" w:ascii="Times New Roman" w:eastAsia="仿宋_GB2312"/>
          <w:iCs w:val="0"/>
        </w:rPr>
        <w:t xml:space="preserve">提取码: jn4p </w:t>
      </w:r>
    </w:p>
    <w:p w14:paraId="48AE08CC">
      <w:pPr>
        <w:spacing w:line="440" w:lineRule="exact"/>
        <w:rPr>
          <w:rFonts w:ascii="Times New Roman" w:eastAsia="仿宋_GB2312"/>
          <w:iCs w:val="0"/>
        </w:rPr>
      </w:pPr>
      <w:r>
        <w:rPr>
          <w:rFonts w:ascii="Times New Roman" w:eastAsia="仿宋_GB2312"/>
          <w:iCs w:val="0"/>
        </w:rPr>
        <w:t>（</w:t>
      </w:r>
      <w:r>
        <w:rPr>
          <w:rFonts w:hint="eastAsia" w:ascii="Times New Roman" w:eastAsia="仿宋_GB2312"/>
          <w:iCs w:val="0"/>
        </w:rPr>
        <w:t>7）如按（6）用图象做，每类可使用</w:t>
      </w:r>
      <w:r>
        <w:rPr>
          <w:rFonts w:ascii="Times New Roman" w:eastAsia="仿宋_GB2312"/>
          <w:iCs w:val="0"/>
        </w:rPr>
        <w:t>500个以内的样本。</w:t>
      </w:r>
    </w:p>
    <w:p w14:paraId="57945EF6">
      <w:pPr>
        <w:spacing w:line="440" w:lineRule="exact"/>
        <w:rPr>
          <w:rFonts w:ascii="Times New Roman" w:eastAsia="仿宋_GB2312"/>
          <w:iCs w:val="0"/>
        </w:rPr>
      </w:pPr>
    </w:p>
    <w:p w14:paraId="720BEFF0">
      <w:pPr>
        <w:spacing w:line="440" w:lineRule="exact"/>
        <w:ind w:firstLine="0" w:firstLineChars="0"/>
        <w:rPr>
          <w:rFonts w:ascii="Times New Roman" w:eastAsia="仿宋_GB2312"/>
          <w:b/>
          <w:iCs w:val="0"/>
          <w:color w:val="FF0000"/>
          <w:shd w:val="pct15" w:color="auto" w:fill="FFFFFF"/>
        </w:rPr>
      </w:pPr>
      <w:r>
        <w:rPr>
          <w:rFonts w:ascii="Times New Roman" w:eastAsia="仿宋_GB2312"/>
          <w:b/>
          <w:iCs w:val="0"/>
          <w:color w:val="FF0000"/>
          <w:shd w:val="pct15" w:color="auto" w:fill="FFFFFF"/>
        </w:rPr>
        <w:t>备注：以下问题选其中一个做即可，与题目二、题目三、题目四等价。</w:t>
      </w:r>
    </w:p>
    <w:p w14:paraId="4F00AB98">
      <w:pPr>
        <w:spacing w:line="440" w:lineRule="exact"/>
        <w:rPr>
          <w:rFonts w:ascii="Times New Roman" w:eastAsia="仿宋_GB2312"/>
          <w:iCs w:val="0"/>
        </w:rPr>
      </w:pPr>
      <w:r>
        <w:rPr>
          <w:rFonts w:hint="eastAsia" w:ascii="Times New Roman" w:eastAsia="仿宋_GB2312"/>
          <w:iCs w:val="0"/>
        </w:rPr>
        <w:t>问题1：无线电信号调制方式聚类识别</w:t>
      </w:r>
    </w:p>
    <w:p w14:paraId="67C3C527">
      <w:pPr>
        <w:spacing w:line="440" w:lineRule="exact"/>
        <w:rPr>
          <w:rFonts w:ascii="Times New Roman" w:eastAsia="仿宋_GB2312"/>
          <w:iCs w:val="0"/>
        </w:rPr>
      </w:pPr>
      <w:r>
        <w:rPr>
          <w:rFonts w:hint="eastAsia" w:ascii="Times New Roman" w:eastAsia="仿宋_GB2312"/>
          <w:iCs w:val="0"/>
        </w:rPr>
        <w:t>聚类分析是利用未知数据对象之间的关系，将数据性质相似的聚集成一类的分类行为，是数据挖掘的重要方法之一并具有广泛的应用。聚类因具有无监督学习、对先验知识要求小被广泛应用于信号聚类分选的研究工作，本题目针对几种调制信号，要求采用机器学习聚类方法实现多类信号的聚类任务。</w:t>
      </w:r>
    </w:p>
    <w:p w14:paraId="5C6F4853">
      <w:pPr>
        <w:spacing w:line="440" w:lineRule="exact"/>
        <w:rPr>
          <w:rFonts w:ascii="Times New Roman" w:eastAsia="仿宋_GB2312"/>
          <w:iCs w:val="0"/>
        </w:rPr>
      </w:pPr>
      <w:r>
        <w:rPr>
          <w:rFonts w:ascii="Times New Roman" w:eastAsia="仿宋_GB2312"/>
          <w:iCs w:val="0"/>
        </w:rPr>
        <w:t>问题</w:t>
      </w:r>
      <w:r>
        <w:rPr>
          <w:rFonts w:hint="eastAsia" w:ascii="Times New Roman" w:eastAsia="仿宋_GB2312"/>
          <w:iCs w:val="0"/>
        </w:rPr>
        <w:t>2：低信噪比条件下无线电信号调制分类（另提供数据集）</w:t>
      </w:r>
    </w:p>
    <w:p w14:paraId="34368C38">
      <w:pPr>
        <w:spacing w:line="440" w:lineRule="exact"/>
        <w:rPr>
          <w:rFonts w:ascii="Times New Roman" w:eastAsia="宋体"/>
          <w:iCs w:val="0"/>
          <w:sz w:val="21"/>
        </w:rPr>
      </w:pPr>
      <w:r>
        <w:rPr>
          <w:rFonts w:ascii="Times New Roman" w:eastAsia="仿宋_GB2312"/>
          <w:iCs w:val="0"/>
        </w:rPr>
        <w:t>说明：需提供针对低信噪比所采用的策略，如使用数据降噪等预处理方法。结果提供采用策略前后评价指标值的变化。</w:t>
      </w:r>
    </w:p>
    <w:p w14:paraId="2BAE01AF">
      <w:pPr>
        <w:keepNext/>
        <w:keepLines/>
        <w:spacing w:before="120" w:after="120" w:line="360" w:lineRule="auto"/>
        <w:ind w:firstLine="0" w:firstLineChars="0"/>
        <w:outlineLvl w:val="1"/>
        <w:rPr>
          <w:rFonts w:ascii="仿宋_GB2312" w:hAnsi="等线 Light" w:eastAsia="仿宋_GB2312"/>
          <w:b/>
          <w:bCs/>
          <w:iCs w:val="0"/>
          <w:szCs w:val="32"/>
        </w:rPr>
      </w:pPr>
      <w:r>
        <w:rPr>
          <w:rFonts w:ascii="等线 Light" w:hAnsi="等线 Light" w:eastAsia="等线 Light"/>
          <w:b/>
          <w:bCs/>
          <w:iCs w:val="0"/>
          <w:sz w:val="32"/>
          <w:szCs w:val="32"/>
        </w:rPr>
        <w:br w:type="page"/>
      </w:r>
      <w:bookmarkStart w:id="1" w:name="_Toc164799862"/>
      <w:r>
        <w:rPr>
          <w:rFonts w:hint="eastAsia" w:ascii="仿宋_GB2312" w:hAnsi="等线 Light" w:eastAsia="仿宋_GB2312"/>
          <w:b/>
          <w:bCs/>
          <w:iCs w:val="0"/>
          <w:szCs w:val="32"/>
        </w:rPr>
        <w:t>任务二：辐射源个体识别</w:t>
      </w:r>
      <w:bookmarkEnd w:id="1"/>
    </w:p>
    <w:p w14:paraId="4D835909">
      <w:pPr>
        <w:spacing w:line="440" w:lineRule="exact"/>
        <w:rPr>
          <w:rFonts w:ascii="Times New Roman" w:eastAsia="仿宋_GB2312"/>
          <w:iCs w:val="0"/>
        </w:rPr>
      </w:pPr>
      <w:r>
        <w:rPr>
          <w:rFonts w:hint="eastAsia" w:ascii="Times New Roman" w:eastAsia="仿宋_GB2312"/>
          <w:iCs w:val="0"/>
        </w:rPr>
        <w:t>辐射源个体识别</w:t>
      </w:r>
      <w:r>
        <w:rPr>
          <w:rFonts w:ascii="Times New Roman" w:eastAsia="仿宋_GB2312"/>
          <w:iCs w:val="0"/>
        </w:rPr>
        <w:t>(Specific Emitter identification, SEI)</w:t>
      </w:r>
      <w:r>
        <w:rPr>
          <w:rFonts w:hint="eastAsia" w:ascii="Times New Roman" w:eastAsia="仿宋_GB2312"/>
          <w:iCs w:val="0"/>
        </w:rPr>
        <w:t>是提取同类辐射源发送的信号中的细微特征来识别不同辐射源个体的过程。这种能够区分不同辐射源的细微特征被称为射频指纹</w:t>
      </w:r>
      <w:r>
        <w:rPr>
          <w:rFonts w:ascii="Times New Roman" w:eastAsia="仿宋_GB2312"/>
          <w:iCs w:val="0"/>
        </w:rPr>
        <w:t>(Radio Frequency Fingerprint, RFF)</w:t>
      </w:r>
      <w:r>
        <w:rPr>
          <w:rFonts w:hint="eastAsia" w:ascii="Times New Roman" w:eastAsia="仿宋_GB2312"/>
          <w:iCs w:val="0"/>
        </w:rPr>
        <w:t>。由于射频指纹来自于发射机电子元件的固有差异，不可避免且难以伪造，</w:t>
      </w:r>
      <w:r>
        <w:rPr>
          <w:rFonts w:ascii="Times New Roman" w:eastAsia="仿宋_GB2312"/>
          <w:iCs w:val="0"/>
        </w:rPr>
        <w:t xml:space="preserve">SEI </w:t>
      </w:r>
      <w:r>
        <w:rPr>
          <w:rFonts w:hint="eastAsia" w:ascii="Times New Roman" w:eastAsia="仿宋_GB2312"/>
          <w:iCs w:val="0"/>
        </w:rPr>
        <w:t>技术在军用和民用领域有着广阔的应用前景。在民用方面，</w:t>
      </w:r>
      <w:r>
        <w:rPr>
          <w:rFonts w:ascii="Times New Roman" w:eastAsia="仿宋_GB2312"/>
          <w:iCs w:val="0"/>
        </w:rPr>
        <w:t xml:space="preserve">SEI </w:t>
      </w:r>
      <w:r>
        <w:rPr>
          <w:rFonts w:hint="eastAsia" w:ascii="Times New Roman" w:eastAsia="仿宋_GB2312"/>
          <w:iCs w:val="0"/>
        </w:rPr>
        <w:t>技术可以应用于频谱资源管控、无线网络安全和认知无线电等领域。在军事通信方面，</w:t>
      </w:r>
      <w:r>
        <w:rPr>
          <w:rFonts w:ascii="Times New Roman" w:eastAsia="仿宋_GB2312"/>
          <w:iCs w:val="0"/>
        </w:rPr>
        <w:t xml:space="preserve">SEI </w:t>
      </w:r>
      <w:r>
        <w:rPr>
          <w:rFonts w:hint="eastAsia" w:ascii="Times New Roman" w:eastAsia="仿宋_GB2312"/>
          <w:iCs w:val="0"/>
        </w:rPr>
        <w:t>技术可以在复杂的战场环境中识别特定辐射源的信号，对于敌我识别和掌握战场态势具有重要意义。</w:t>
      </w:r>
    </w:p>
    <w:p w14:paraId="42FB8C88">
      <w:pPr>
        <w:spacing w:line="440" w:lineRule="exact"/>
        <w:rPr>
          <w:rFonts w:ascii="Times New Roman" w:eastAsia="仿宋_GB2312"/>
          <w:iCs w:val="0"/>
        </w:rPr>
      </w:pPr>
      <w:r>
        <w:rPr>
          <w:rFonts w:hint="eastAsia" w:ascii="Times New Roman" w:eastAsia="仿宋_GB2312"/>
          <w:iCs w:val="0"/>
        </w:rPr>
        <w:t>比赛选择航空广播式自动相关监视系统</w:t>
      </w:r>
      <w:r>
        <w:rPr>
          <w:rFonts w:ascii="Times New Roman" w:eastAsia="仿宋_GB2312"/>
          <w:iCs w:val="0"/>
        </w:rPr>
        <w:t>ADS-B</w:t>
      </w:r>
      <w:r>
        <w:rPr>
          <w:rFonts w:hint="eastAsia" w:ascii="Times New Roman" w:eastAsia="仿宋_GB2312"/>
          <w:iCs w:val="0"/>
        </w:rPr>
        <w:t>的辐射信号作为数据支撑。选择天津中国民航产业化基地作为信号采集地点。使用软件定义的无线电平台</w:t>
      </w:r>
      <w:r>
        <w:rPr>
          <w:rFonts w:ascii="Times New Roman" w:eastAsia="仿宋_GB2312"/>
          <w:iCs w:val="0"/>
        </w:rPr>
        <w:t>SM200B</w:t>
      </w:r>
      <w:r>
        <w:rPr>
          <w:rFonts w:hint="eastAsia" w:ascii="Times New Roman" w:eastAsia="仿宋_GB2312"/>
          <w:iCs w:val="0"/>
        </w:rPr>
        <w:t>作为采集设备。通过降采样、报头搜索、信息解码、</w:t>
      </w:r>
      <w:r>
        <w:rPr>
          <w:rFonts w:ascii="Times New Roman" w:eastAsia="仿宋_GB2312"/>
          <w:iCs w:val="0"/>
        </w:rPr>
        <w:t>CRC</w:t>
      </w:r>
      <w:r>
        <w:rPr>
          <w:rFonts w:hint="eastAsia" w:ascii="Times New Roman" w:eastAsia="仿宋_GB2312"/>
          <w:iCs w:val="0"/>
        </w:rPr>
        <w:t>校验、</w:t>
      </w:r>
      <w:r>
        <w:rPr>
          <w:rFonts w:ascii="Times New Roman" w:eastAsia="仿宋_GB2312"/>
          <w:iCs w:val="0"/>
        </w:rPr>
        <w:t>ADS-B</w:t>
      </w:r>
      <w:r>
        <w:rPr>
          <w:rFonts w:hint="eastAsia" w:ascii="Times New Roman" w:eastAsia="仿宋_GB2312"/>
          <w:iCs w:val="0"/>
        </w:rPr>
        <w:t>原始信号截取、用相应的飞机唯一标识符标注</w:t>
      </w:r>
      <w:r>
        <w:rPr>
          <w:rFonts w:ascii="Times New Roman" w:eastAsia="仿宋_GB2312"/>
          <w:iCs w:val="0"/>
        </w:rPr>
        <w:t>ADS-B</w:t>
      </w:r>
      <w:r>
        <w:rPr>
          <w:rFonts w:hint="eastAsia" w:ascii="Times New Roman" w:eastAsia="仿宋_GB2312"/>
          <w:iCs w:val="0"/>
        </w:rPr>
        <w:t>信号。并通过归一化以及去除</w:t>
      </w:r>
      <w:r>
        <w:rPr>
          <w:rFonts w:ascii="Times New Roman" w:eastAsia="仿宋_GB2312"/>
          <w:iCs w:val="0"/>
        </w:rPr>
        <w:t>ID</w:t>
      </w:r>
      <w:r>
        <w:rPr>
          <w:rFonts w:hint="eastAsia" w:ascii="Times New Roman" w:eastAsia="仿宋_GB2312"/>
          <w:iCs w:val="0"/>
        </w:rPr>
        <w:t>信息段的预处理方法，得到用于比赛的高质量无线电信号数据集。请解决以下问题：</w:t>
      </w:r>
    </w:p>
    <w:p w14:paraId="474B0437">
      <w:pPr>
        <w:spacing w:line="440" w:lineRule="exact"/>
        <w:rPr>
          <w:rFonts w:ascii="Times New Roman" w:eastAsia="仿宋_GB2312"/>
          <w:iCs w:val="0"/>
        </w:rPr>
      </w:pPr>
      <w:r>
        <w:rPr>
          <w:rFonts w:hint="eastAsia" w:ascii="Times New Roman" w:eastAsia="仿宋_GB2312"/>
          <w:iCs w:val="0"/>
        </w:rPr>
        <w:t>在样本数据较为充足的情况，设计并构建数据集概况如下，数据集由在相同地点采集的来自</w:t>
      </w:r>
      <w:r>
        <w:rPr>
          <w:rFonts w:ascii="Times New Roman" w:eastAsia="仿宋_GB2312"/>
          <w:iCs w:val="0"/>
        </w:rPr>
        <w:t>198</w:t>
      </w:r>
      <w:r>
        <w:rPr>
          <w:rFonts w:hint="eastAsia" w:ascii="Times New Roman" w:eastAsia="仿宋_GB2312"/>
          <w:iCs w:val="0"/>
        </w:rPr>
        <w:t>架某民航客机的信号数据组成，在训练集和测试集中每种类别的样本数量是相同的。</w:t>
      </w:r>
      <w:r>
        <w:rPr>
          <w:rFonts w:hint="eastAsia" w:ascii="Times New Roman" w:eastAsia="仿宋_GB2312"/>
          <w:iCs w:val="0"/>
          <w:color w:val="FF0000"/>
        </w:rPr>
        <w:t>请通过对数据的分析与处理，获取最佳识别模型，综合比较模型平均识别率。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418"/>
        <w:gridCol w:w="5607"/>
      </w:tblGrid>
      <w:tr w14:paraId="7D8E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BB51D49">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b/>
                <w:bCs/>
                <w:color w:val="000000" w:themeColor="text1"/>
                <w:kern w:val="24"/>
                <w:sz w:val="21"/>
                <w:szCs w:val="32"/>
                <w14:textFill>
                  <w14:solidFill>
                    <w14:schemeClr w14:val="tx1"/>
                  </w14:solidFill>
                </w14:textFill>
              </w:rPr>
              <w:t>参数维度</w:t>
            </w:r>
          </w:p>
        </w:tc>
        <w:tc>
          <w:tcPr>
            <w:tcW w:w="1418" w:type="dxa"/>
          </w:tcPr>
          <w:p w14:paraId="7E3167BC">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b/>
                <w:bCs/>
                <w:color w:val="000000" w:themeColor="text1"/>
                <w:kern w:val="24"/>
                <w:sz w:val="21"/>
                <w:szCs w:val="32"/>
                <w14:textFill>
                  <w14:solidFill>
                    <w14:schemeClr w14:val="tx1"/>
                  </w14:solidFill>
                </w14:textFill>
              </w:rPr>
              <w:t>详细指标</w:t>
            </w:r>
          </w:p>
        </w:tc>
        <w:tc>
          <w:tcPr>
            <w:tcW w:w="5607" w:type="dxa"/>
          </w:tcPr>
          <w:p w14:paraId="48659EEB">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b/>
                <w:bCs/>
                <w:color w:val="000000" w:themeColor="text1"/>
                <w:kern w:val="24"/>
                <w:sz w:val="21"/>
                <w:szCs w:val="32"/>
                <w14:textFill>
                  <w14:solidFill>
                    <w14:schemeClr w14:val="tx1"/>
                  </w14:solidFill>
                </w14:textFill>
              </w:rPr>
              <w:t>技术说明与特征</w:t>
            </w:r>
          </w:p>
        </w:tc>
      </w:tr>
      <w:tr w14:paraId="6105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C32B34A">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color w:val="000000" w:themeColor="text1"/>
                <w:kern w:val="24"/>
                <w:sz w:val="21"/>
                <w:szCs w:val="32"/>
                <w14:textFill>
                  <w14:solidFill>
                    <w14:schemeClr w14:val="tx1"/>
                  </w14:solidFill>
                </w14:textFill>
              </w:rPr>
              <w:t>识别目标</w:t>
            </w:r>
          </w:p>
        </w:tc>
        <w:tc>
          <w:tcPr>
            <w:tcW w:w="1418" w:type="dxa"/>
          </w:tcPr>
          <w:p w14:paraId="2015091C">
            <w:pPr>
              <w:spacing w:line="440" w:lineRule="exact"/>
              <w:ind w:firstLine="0" w:firstLineChars="0"/>
              <w:rPr>
                <w:rFonts w:hint="eastAsia" w:ascii="黑体" w:hAnsi="黑体" w:eastAsia="黑体"/>
                <w:iCs w:val="0"/>
                <w:sz w:val="21"/>
                <w:szCs w:val="30"/>
              </w:rPr>
            </w:pPr>
            <w:r>
              <w:rPr>
                <w:rFonts w:ascii="Times New Roman" w:eastAsia="微软雅黑"/>
                <w:color w:val="000000" w:themeColor="text1"/>
                <w:kern w:val="24"/>
                <w:sz w:val="21"/>
                <w:szCs w:val="32"/>
                <w14:textFill>
                  <w14:solidFill>
                    <w14:schemeClr w14:val="tx1"/>
                  </w14:solidFill>
                </w14:textFill>
              </w:rPr>
              <w:t xml:space="preserve">198 </w:t>
            </w:r>
            <w:r>
              <w:rPr>
                <w:rFonts w:hint="eastAsia" w:ascii="Times New Roman" w:hAnsi="微软雅黑" w:eastAsia="微软雅黑"/>
                <w:color w:val="000000" w:themeColor="text1"/>
                <w:kern w:val="24"/>
                <w:sz w:val="21"/>
                <w:szCs w:val="32"/>
                <w14:textFill>
                  <w14:solidFill>
                    <w14:schemeClr w14:val="tx1"/>
                  </w14:solidFill>
                </w14:textFill>
              </w:rPr>
              <w:t xml:space="preserve">类 </w:t>
            </w:r>
            <w:r>
              <w:rPr>
                <w:rFonts w:ascii="Times New Roman" w:eastAsia="微软雅黑"/>
                <w:color w:val="000000" w:themeColor="text1"/>
                <w:kern w:val="24"/>
                <w:sz w:val="21"/>
                <w:szCs w:val="32"/>
                <w14:textFill>
                  <w14:solidFill>
                    <w14:schemeClr w14:val="tx1"/>
                  </w14:solidFill>
                </w14:textFill>
              </w:rPr>
              <w:t>(</w:t>
            </w:r>
            <w:r>
              <w:rPr>
                <w:rFonts w:hint="eastAsia" w:ascii="Times New Roman" w:hAnsi="微软雅黑" w:eastAsia="微软雅黑"/>
                <w:color w:val="000000" w:themeColor="text1"/>
                <w:kern w:val="24"/>
                <w:sz w:val="21"/>
                <w:szCs w:val="32"/>
                <w14:textFill>
                  <w14:solidFill>
                    <w14:schemeClr w14:val="tx1"/>
                  </w14:solidFill>
                </w14:textFill>
              </w:rPr>
              <w:t>独立发射源</w:t>
            </w:r>
            <w:r>
              <w:rPr>
                <w:rFonts w:ascii="Times New Roman" w:eastAsia="微软雅黑"/>
                <w:color w:val="000000" w:themeColor="text1"/>
                <w:kern w:val="24"/>
                <w:sz w:val="21"/>
                <w:szCs w:val="32"/>
                <w14:textFill>
                  <w14:solidFill>
                    <w14:schemeClr w14:val="tx1"/>
                  </w14:solidFill>
                </w14:textFill>
              </w:rPr>
              <w:t>)</w:t>
            </w:r>
          </w:p>
        </w:tc>
        <w:tc>
          <w:tcPr>
            <w:tcW w:w="5607" w:type="dxa"/>
          </w:tcPr>
          <w:p w14:paraId="620B27E0">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color w:val="000000" w:themeColor="text1"/>
                <w:kern w:val="24"/>
                <w:sz w:val="21"/>
                <w:szCs w:val="32"/>
                <w14:textFill>
                  <w14:solidFill>
                    <w14:schemeClr w14:val="tx1"/>
                  </w14:solidFill>
                </w14:textFill>
              </w:rPr>
              <w:t>对应</w:t>
            </w:r>
            <w:r>
              <w:rPr>
                <w:rFonts w:ascii="Times New Roman" w:eastAsia="微软雅黑"/>
                <w:color w:val="000000" w:themeColor="text1"/>
                <w:kern w:val="24"/>
                <w:sz w:val="21"/>
                <w:szCs w:val="32"/>
                <w14:textFill>
                  <w14:solidFill>
                    <w14:schemeClr w14:val="tx1"/>
                  </w14:solidFill>
                </w14:textFill>
              </w:rPr>
              <w:t xml:space="preserve"> 198 </w:t>
            </w:r>
            <w:r>
              <w:rPr>
                <w:rFonts w:hint="eastAsia" w:ascii="Times New Roman" w:hAnsi="微软雅黑" w:eastAsia="微软雅黑"/>
                <w:color w:val="000000" w:themeColor="text1"/>
                <w:kern w:val="24"/>
                <w:sz w:val="21"/>
                <w:szCs w:val="32"/>
                <w14:textFill>
                  <w14:solidFill>
                    <w14:schemeClr w14:val="tx1"/>
                  </w14:solidFill>
                </w14:textFill>
              </w:rPr>
              <w:t xml:space="preserve">架不同的飞机（或 </w:t>
            </w:r>
            <w:r>
              <w:rPr>
                <w:rFonts w:ascii="Times New Roman" w:eastAsia="微软雅黑"/>
                <w:color w:val="000000" w:themeColor="text1"/>
                <w:kern w:val="24"/>
                <w:sz w:val="21"/>
                <w:szCs w:val="32"/>
                <w14:textFill>
                  <w14:solidFill>
                    <w14:schemeClr w14:val="tx1"/>
                  </w14:solidFill>
                </w14:textFill>
              </w:rPr>
              <w:t xml:space="preserve">ADS-B </w:t>
            </w:r>
            <w:r>
              <w:rPr>
                <w:rFonts w:hint="eastAsia" w:ascii="Times New Roman" w:hAnsi="微软雅黑" w:eastAsia="微软雅黑"/>
                <w:color w:val="000000" w:themeColor="text1"/>
                <w:kern w:val="24"/>
                <w:sz w:val="21"/>
                <w:szCs w:val="32"/>
                <w14:textFill>
                  <w14:solidFill>
                    <w14:schemeClr w14:val="tx1"/>
                  </w14:solidFill>
                </w14:textFill>
              </w:rPr>
              <w:t>应答机硬件），是本次实验中类别数最多的数据集</w:t>
            </w:r>
          </w:p>
        </w:tc>
      </w:tr>
      <w:tr w14:paraId="0110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EC24942">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color w:val="000000" w:themeColor="text1"/>
                <w:kern w:val="24"/>
                <w:sz w:val="21"/>
                <w:szCs w:val="32"/>
                <w14:textFill>
                  <w14:solidFill>
                    <w14:schemeClr w14:val="tx1"/>
                  </w14:solidFill>
                </w14:textFill>
              </w:rPr>
              <w:t>样本总量</w:t>
            </w:r>
          </w:p>
        </w:tc>
        <w:tc>
          <w:tcPr>
            <w:tcW w:w="1418" w:type="dxa"/>
          </w:tcPr>
          <w:p w14:paraId="6E812956">
            <w:pPr>
              <w:spacing w:line="440" w:lineRule="exact"/>
              <w:ind w:firstLine="0" w:firstLineChars="0"/>
              <w:rPr>
                <w:rFonts w:hint="eastAsia" w:ascii="黑体" w:hAnsi="黑体" w:eastAsia="黑体"/>
                <w:iCs w:val="0"/>
                <w:sz w:val="21"/>
                <w:szCs w:val="30"/>
              </w:rPr>
            </w:pPr>
            <w:r>
              <w:rPr>
                <w:rFonts w:ascii="Times New Roman" w:eastAsia="微软雅黑"/>
                <w:color w:val="000000" w:themeColor="text1"/>
                <w:kern w:val="24"/>
                <w:sz w:val="21"/>
                <w:szCs w:val="32"/>
                <w14:textFill>
                  <w14:solidFill>
                    <w14:schemeClr w14:val="tx1"/>
                  </w14:solidFill>
                </w14:textFill>
              </w:rPr>
              <w:t xml:space="preserve">63,105 </w:t>
            </w:r>
            <w:r>
              <w:rPr>
                <w:rFonts w:hint="eastAsia" w:ascii="Times New Roman" w:hAnsi="微软雅黑" w:eastAsia="微软雅黑"/>
                <w:color w:val="000000" w:themeColor="text1"/>
                <w:kern w:val="24"/>
                <w:sz w:val="21"/>
                <w:szCs w:val="32"/>
                <w14:textFill>
                  <w14:solidFill>
                    <w14:schemeClr w14:val="tx1"/>
                  </w14:solidFill>
                </w14:textFill>
              </w:rPr>
              <w:t>个</w:t>
            </w:r>
          </w:p>
        </w:tc>
        <w:tc>
          <w:tcPr>
            <w:tcW w:w="5607" w:type="dxa"/>
          </w:tcPr>
          <w:p w14:paraId="6C1BC991">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color w:val="000000" w:themeColor="text1"/>
                <w:kern w:val="24"/>
                <w:sz w:val="21"/>
                <w:szCs w:val="32"/>
                <w14:textFill>
                  <w14:solidFill>
                    <w14:schemeClr w14:val="tx1"/>
                  </w14:solidFill>
                </w14:textFill>
              </w:rPr>
              <w:t>平均每类约</w:t>
            </w:r>
            <w:r>
              <w:rPr>
                <w:rFonts w:ascii="Times New Roman" w:eastAsia="微软雅黑"/>
                <w:color w:val="000000" w:themeColor="text1"/>
                <w:kern w:val="24"/>
                <w:sz w:val="21"/>
                <w:szCs w:val="32"/>
                <w14:textFill>
                  <w14:solidFill>
                    <w14:schemeClr w14:val="tx1"/>
                  </w14:solidFill>
                </w14:textFill>
              </w:rPr>
              <w:t xml:space="preserve"> 318 </w:t>
            </w:r>
            <w:r>
              <w:rPr>
                <w:rFonts w:hint="eastAsia" w:ascii="Times New Roman" w:hAnsi="微软雅黑" w:eastAsia="微软雅黑"/>
                <w:color w:val="000000" w:themeColor="text1"/>
                <w:kern w:val="24"/>
                <w:sz w:val="21"/>
                <w:szCs w:val="32"/>
                <w14:textFill>
                  <w14:solidFill>
                    <w14:schemeClr w14:val="tx1"/>
                  </w14:solidFill>
                </w14:textFill>
              </w:rPr>
              <w:t>个样本，属于典型的小样本</w:t>
            </w:r>
            <w:r>
              <w:rPr>
                <w:rFonts w:ascii="Times New Roman" w:eastAsia="微软雅黑"/>
                <w:color w:val="000000" w:themeColor="text1"/>
                <w:kern w:val="24"/>
                <w:sz w:val="21"/>
                <w:szCs w:val="32"/>
                <w14:textFill>
                  <w14:solidFill>
                    <w14:schemeClr w14:val="tx1"/>
                  </w14:solidFill>
                </w14:textFill>
              </w:rPr>
              <w:t>/</w:t>
            </w:r>
            <w:r>
              <w:rPr>
                <w:rFonts w:hint="eastAsia" w:ascii="Times New Roman" w:hAnsi="微软雅黑" w:eastAsia="微软雅黑"/>
                <w:color w:val="000000" w:themeColor="text1"/>
                <w:kern w:val="24"/>
                <w:sz w:val="21"/>
                <w:szCs w:val="32"/>
                <w14:textFill>
                  <w14:solidFill>
                    <w14:schemeClr w14:val="tx1"/>
                  </w14:solidFill>
                </w14:textFill>
              </w:rPr>
              <w:t>长尾分布场景，识别难度大</w:t>
            </w:r>
          </w:p>
        </w:tc>
      </w:tr>
      <w:tr w14:paraId="5CC0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B8F0539">
            <w:pPr>
              <w:spacing w:line="440" w:lineRule="exact"/>
              <w:ind w:firstLine="0" w:firstLineChars="0"/>
              <w:rPr>
                <w:rFonts w:hint="eastAsia" w:ascii="黑体" w:hAnsi="黑体" w:eastAsia="黑体"/>
                <w:iCs w:val="0"/>
                <w:sz w:val="21"/>
                <w:szCs w:val="30"/>
              </w:rPr>
            </w:pPr>
            <w:r>
              <w:rPr>
                <w:rFonts w:hint="eastAsia" w:ascii="Times New Roman" w:hAnsi="微软雅黑" w:eastAsia="微软雅黑"/>
                <w:color w:val="000000" w:themeColor="text1"/>
                <w:kern w:val="24"/>
                <w:sz w:val="21"/>
                <w:szCs w:val="32"/>
                <w14:textFill>
                  <w14:solidFill>
                    <w14:schemeClr w14:val="tx1"/>
                  </w14:solidFill>
                </w14:textFill>
              </w:rPr>
              <w:t>信号维度</w:t>
            </w:r>
          </w:p>
        </w:tc>
        <w:tc>
          <w:tcPr>
            <w:tcW w:w="1418" w:type="dxa"/>
          </w:tcPr>
          <w:p w14:paraId="48C82A4E">
            <w:pPr>
              <w:spacing w:line="440" w:lineRule="exact"/>
              <w:ind w:firstLine="0" w:firstLineChars="0"/>
              <w:rPr>
                <w:rFonts w:hint="eastAsia" w:ascii="黑体" w:hAnsi="黑体" w:eastAsia="黑体"/>
                <w:iCs w:val="0"/>
                <w:sz w:val="21"/>
                <w:szCs w:val="30"/>
              </w:rPr>
            </w:pPr>
            <w:r>
              <w:rPr>
                <w:rFonts w:ascii="Times New Roman" w:eastAsia="微软雅黑"/>
                <w:color w:val="000000" w:themeColor="text1"/>
                <w:kern w:val="24"/>
                <w:sz w:val="21"/>
                <w:szCs w:val="32"/>
                <w14:textFill>
                  <w14:solidFill>
                    <w14:schemeClr w14:val="tx1"/>
                  </w14:solidFill>
                </w14:textFill>
              </w:rPr>
              <w:t>2*3000</w:t>
            </w:r>
          </w:p>
        </w:tc>
        <w:tc>
          <w:tcPr>
            <w:tcW w:w="5607" w:type="dxa"/>
          </w:tcPr>
          <w:p w14:paraId="420BE0EE">
            <w:pPr>
              <w:spacing w:line="440" w:lineRule="exact"/>
              <w:ind w:firstLine="0" w:firstLineChars="0"/>
              <w:rPr>
                <w:rFonts w:hint="eastAsia" w:ascii="黑体" w:hAnsi="黑体" w:eastAsia="黑体"/>
                <w:iCs w:val="0"/>
                <w:sz w:val="21"/>
                <w:szCs w:val="30"/>
              </w:rPr>
            </w:pPr>
            <w:r>
              <w:rPr>
                <w:rFonts w:ascii="Times New Roman" w:eastAsia="微软雅黑"/>
                <w:color w:val="000000" w:themeColor="text1"/>
                <w:kern w:val="24"/>
                <w:sz w:val="21"/>
                <w:szCs w:val="32"/>
                <w14:textFill>
                  <w14:solidFill>
                    <w14:schemeClr w14:val="tx1"/>
                  </w14:solidFill>
                </w14:textFill>
              </w:rPr>
              <w:t xml:space="preserve">I/Q </w:t>
            </w:r>
            <w:r>
              <w:rPr>
                <w:rFonts w:hint="eastAsia" w:ascii="Times New Roman" w:hAnsi="微软雅黑" w:eastAsia="微软雅黑"/>
                <w:color w:val="000000" w:themeColor="text1"/>
                <w:kern w:val="24"/>
                <w:sz w:val="21"/>
                <w:szCs w:val="32"/>
                <w14:textFill>
                  <w14:solidFill>
                    <w14:schemeClr w14:val="tx1"/>
                  </w14:solidFill>
                </w14:textFill>
              </w:rPr>
              <w:t xml:space="preserve">两路信号，长度 </w:t>
            </w:r>
            <w:r>
              <w:rPr>
                <w:rFonts w:ascii="Times New Roman" w:eastAsia="微软雅黑"/>
                <w:color w:val="000000" w:themeColor="text1"/>
                <w:kern w:val="24"/>
                <w:sz w:val="21"/>
                <w:szCs w:val="32"/>
                <w14:textFill>
                  <w14:solidFill>
                    <w14:schemeClr w14:val="tx1"/>
                  </w14:solidFill>
                </w14:textFill>
              </w:rPr>
              <w:t xml:space="preserve">3000 </w:t>
            </w:r>
            <w:r>
              <w:rPr>
                <w:rFonts w:hint="eastAsia" w:ascii="Times New Roman" w:hAnsi="微软雅黑" w:eastAsia="微软雅黑"/>
                <w:color w:val="000000" w:themeColor="text1"/>
                <w:kern w:val="24"/>
                <w:sz w:val="21"/>
                <w:szCs w:val="32"/>
                <w14:textFill>
                  <w14:solidFill>
                    <w14:schemeClr w14:val="tx1"/>
                  </w14:solidFill>
                </w14:textFill>
              </w:rPr>
              <w:t xml:space="preserve">个采样点。该长度足以覆盖包含前导码的完整 </w:t>
            </w:r>
            <w:r>
              <w:rPr>
                <w:rFonts w:ascii="Times New Roman" w:eastAsia="微软雅黑"/>
                <w:color w:val="000000" w:themeColor="text1"/>
                <w:kern w:val="24"/>
                <w:sz w:val="21"/>
                <w:szCs w:val="32"/>
                <w14:textFill>
                  <w14:solidFill>
                    <w14:schemeClr w14:val="tx1"/>
                  </w14:solidFill>
                </w14:textFill>
              </w:rPr>
              <w:t xml:space="preserve">ADS-B </w:t>
            </w:r>
            <w:r>
              <w:rPr>
                <w:rFonts w:hint="eastAsia" w:ascii="Times New Roman" w:hAnsi="微软雅黑" w:eastAsia="微软雅黑"/>
                <w:color w:val="000000" w:themeColor="text1"/>
                <w:kern w:val="24"/>
                <w:sz w:val="21"/>
                <w:szCs w:val="32"/>
                <w14:textFill>
                  <w14:solidFill>
                    <w14:schemeClr w14:val="tx1"/>
                  </w14:solidFill>
                </w14:textFill>
              </w:rPr>
              <w:t>报文</w:t>
            </w:r>
          </w:p>
        </w:tc>
      </w:tr>
    </w:tbl>
    <w:p w14:paraId="511087EC">
      <w:pPr>
        <w:spacing w:line="440" w:lineRule="exact"/>
        <w:ind w:firstLine="0" w:firstLineChars="0"/>
        <w:rPr>
          <w:rFonts w:ascii="Times New Roman" w:eastAsia="仿宋_GB2312"/>
          <w:iCs w:val="0"/>
        </w:rPr>
      </w:pPr>
      <w:r>
        <w:rPr>
          <w:rFonts w:hint="eastAsia" w:ascii="Times New Roman" w:eastAsia="仿宋_GB2312"/>
          <w:iCs w:val="0"/>
        </w:rPr>
        <w:t>数据集见网盘下载地址：</w:t>
      </w:r>
    </w:p>
    <w:p w14:paraId="30B88478">
      <w:pPr>
        <w:spacing w:line="440" w:lineRule="exact"/>
        <w:ind w:firstLine="0" w:firstLineChars="0"/>
        <w:rPr>
          <w:rFonts w:hint="eastAsia" w:ascii="Times New Roman" w:eastAsia="仿宋_GB2312"/>
          <w:iCs w:val="0"/>
        </w:rPr>
      </w:pPr>
      <w:r>
        <w:rPr>
          <w:rFonts w:hint="eastAsia" w:ascii="Times New Roman" w:eastAsia="仿宋_GB2312"/>
          <w:iCs w:val="0"/>
        </w:rPr>
        <w:t>2025机器学习ADS-B数据集</w:t>
      </w:r>
    </w:p>
    <w:p w14:paraId="2097CB4E">
      <w:pPr>
        <w:spacing w:line="440" w:lineRule="exact"/>
        <w:ind w:firstLine="0" w:firstLineChars="0"/>
        <w:rPr>
          <w:rFonts w:ascii="Times New Roman" w:eastAsia="仿宋_GB2312"/>
          <w:iCs w:val="0"/>
        </w:rPr>
      </w:pPr>
      <w:r>
        <w:rPr>
          <w:rFonts w:hint="eastAsia" w:ascii="Times New Roman" w:eastAsia="仿宋_GB2312"/>
          <w:iCs w:val="0"/>
        </w:rPr>
        <w:t xml:space="preserve">链接: https://pan.baidu.com/s/1O0vqmsDCVY5z9jbY8S-bpg?pwd=igx9 </w:t>
      </w:r>
    </w:p>
    <w:p w14:paraId="31BEABFD">
      <w:pPr>
        <w:spacing w:line="440" w:lineRule="exact"/>
        <w:ind w:firstLine="0" w:firstLineChars="0"/>
        <w:rPr>
          <w:rFonts w:hint="eastAsia" w:ascii="Times New Roman" w:eastAsia="仿宋_GB2312"/>
          <w:iCs w:val="0"/>
        </w:rPr>
      </w:pPr>
      <w:r>
        <w:rPr>
          <w:rFonts w:hint="eastAsia" w:ascii="Times New Roman" w:eastAsia="仿宋_GB2312"/>
          <w:iCs w:val="0"/>
        </w:rPr>
        <w:t xml:space="preserve">提取码: igx9 </w:t>
      </w:r>
    </w:p>
    <w:p w14:paraId="4DEF744E">
      <w:pPr>
        <w:keepNext/>
        <w:keepLines/>
        <w:spacing w:before="120" w:after="120" w:line="360" w:lineRule="auto"/>
        <w:ind w:firstLine="0" w:firstLineChars="0"/>
        <w:outlineLvl w:val="1"/>
      </w:pPr>
      <w:r>
        <w:rPr>
          <w:rFonts w:ascii="Times New Roman" w:eastAsia="宋体"/>
          <w:sz w:val="21"/>
        </w:rPr>
        <w:br w:type="page"/>
      </w:r>
      <w:bookmarkStart w:id="2" w:name="_Toc164799863"/>
      <w:r>
        <w:rPr>
          <w:rFonts w:hint="eastAsia" w:ascii="仿宋_GB2312" w:hAnsi="等线 Light" w:eastAsia="仿宋_GB2312"/>
          <w:b/>
          <w:bCs/>
          <w:iCs w:val="0"/>
          <w:szCs w:val="32"/>
        </w:rPr>
        <w:t>任务三、基于机器学习的轴承故障检测与诊断方法</w:t>
      </w:r>
      <w:bookmarkEnd w:id="2"/>
    </w:p>
    <w:p w14:paraId="764DA8B4">
      <w:pPr>
        <w:spacing w:line="360" w:lineRule="auto"/>
        <w:ind w:firstLine="0" w:firstLineChars="0"/>
        <w:rPr>
          <w:rFonts w:ascii="Times New Roman" w:eastAsia="宋体"/>
          <w:b/>
          <w:iCs w:val="0"/>
        </w:rPr>
      </w:pPr>
      <w:r>
        <w:rPr>
          <w:rFonts w:hint="eastAsia" w:ascii="黑体" w:hAnsi="黑体" w:eastAsia="黑体"/>
          <w:iCs w:val="0"/>
        </w:rPr>
        <w:t>任务介绍</w:t>
      </w:r>
      <w:r>
        <w:rPr>
          <w:rFonts w:hint="eastAsia" w:ascii="Times New Roman" w:eastAsia="宋体"/>
          <w:b/>
          <w:iCs w:val="0"/>
        </w:rPr>
        <w:t>：</w:t>
      </w:r>
    </w:p>
    <w:p w14:paraId="1C4DEF76">
      <w:pPr>
        <w:spacing w:line="440" w:lineRule="exact"/>
        <w:rPr>
          <w:rFonts w:ascii="Times New Roman" w:eastAsia="仿宋_GB2312"/>
          <w:iCs w:val="0"/>
        </w:rPr>
      </w:pPr>
      <w:r>
        <w:rPr>
          <w:rFonts w:hint="eastAsia" w:ascii="Times New Roman" w:eastAsia="仿宋_GB2312"/>
          <w:iCs w:val="0"/>
        </w:rPr>
        <w:t>以轴承振动信号为基础，研究基于机器学习的轴承故障检测与诊断方法，通过对信号进行预处理和特征提取，结合多特征融合策略，设计分类器对故障类型进行判别，最终完成对故障的诊断。</w:t>
      </w:r>
    </w:p>
    <w:p w14:paraId="74E85542">
      <w:pPr>
        <w:spacing w:line="360" w:lineRule="auto"/>
        <w:ind w:firstLine="0" w:firstLineChars="0"/>
        <w:rPr>
          <w:rFonts w:ascii="仿宋" w:hAnsi="仿宋" w:eastAsia="仿宋"/>
          <w:iCs w:val="0"/>
        </w:rPr>
      </w:pPr>
      <w:r>
        <w:rPr>
          <w:rFonts w:hint="eastAsia" w:ascii="黑体" w:hAnsi="黑体" w:eastAsia="黑体"/>
          <w:iCs w:val="0"/>
        </w:rPr>
        <w:t>数据：</w:t>
      </w:r>
      <w:r>
        <w:rPr>
          <w:rFonts w:hint="eastAsia" w:ascii="Times New Roman" w:eastAsia="仿宋_GB2312"/>
          <w:iCs w:val="0"/>
        </w:rPr>
        <w:t>C</w:t>
      </w:r>
      <w:r>
        <w:rPr>
          <w:rFonts w:ascii="Times New Roman" w:eastAsia="仿宋_GB2312"/>
          <w:iCs w:val="0"/>
        </w:rPr>
        <w:t>WRU</w:t>
      </w:r>
      <w:r>
        <w:rPr>
          <w:rFonts w:hint="eastAsia" w:ascii="Times New Roman" w:eastAsia="仿宋_GB2312"/>
          <w:iCs w:val="0"/>
        </w:rPr>
        <w:t>轴承数据集。</w:t>
      </w:r>
    </w:p>
    <w:p w14:paraId="101BCB8D">
      <w:pPr>
        <w:spacing w:line="360" w:lineRule="auto"/>
        <w:ind w:firstLine="0" w:firstLineChars="0"/>
        <w:rPr>
          <w:rFonts w:ascii="黑体" w:hAnsi="黑体" w:eastAsia="黑体"/>
          <w:iCs w:val="0"/>
        </w:rPr>
      </w:pPr>
      <w:r>
        <w:rPr>
          <w:rFonts w:hint="eastAsia" w:ascii="黑体" w:hAnsi="黑体" w:eastAsia="黑体"/>
          <w:iCs w:val="0"/>
        </w:rPr>
        <w:t>解决方案：</w:t>
      </w:r>
    </w:p>
    <w:p w14:paraId="155C9C65">
      <w:pPr>
        <w:spacing w:line="440" w:lineRule="exact"/>
        <w:rPr>
          <w:rFonts w:ascii="Times New Roman" w:eastAsia="仿宋_GB2312"/>
          <w:iCs w:val="0"/>
        </w:rPr>
      </w:pPr>
      <w:r>
        <w:rPr>
          <w:rFonts w:hint="eastAsia" w:ascii="Times New Roman" w:eastAsia="仿宋_GB2312"/>
          <w:iCs w:val="0"/>
        </w:rPr>
        <w:t>1、数据处理：包括但不限于傅里叶变换、小波变换、模态分解等数据增强方式；</w:t>
      </w:r>
    </w:p>
    <w:p w14:paraId="1CE87CB3">
      <w:pPr>
        <w:spacing w:line="440" w:lineRule="exact"/>
        <w:rPr>
          <w:rFonts w:ascii="Times New Roman" w:eastAsia="仿宋_GB2312"/>
          <w:iCs w:val="0"/>
        </w:rPr>
      </w:pPr>
      <w:r>
        <w:rPr>
          <w:rFonts w:ascii="Times New Roman" w:eastAsia="仿宋_GB2312"/>
          <w:iCs w:val="0"/>
        </w:rPr>
        <w:t>2</w:t>
      </w:r>
      <w:r>
        <w:rPr>
          <w:rFonts w:hint="eastAsia" w:ascii="Times New Roman" w:eastAsia="仿宋_GB2312"/>
          <w:iCs w:val="0"/>
        </w:rPr>
        <w:t>、特征学习：包括但不限于专家特征提取（时频特征等）、C</w:t>
      </w:r>
      <w:r>
        <w:rPr>
          <w:rFonts w:ascii="Times New Roman" w:eastAsia="仿宋_GB2312"/>
          <w:iCs w:val="0"/>
        </w:rPr>
        <w:t>NN</w:t>
      </w:r>
      <w:r>
        <w:rPr>
          <w:rFonts w:hint="eastAsia" w:ascii="Times New Roman" w:eastAsia="仿宋_GB2312"/>
          <w:iCs w:val="0"/>
        </w:rPr>
        <w:t>、</w:t>
      </w:r>
      <w:r>
        <w:rPr>
          <w:rFonts w:ascii="Times New Roman" w:eastAsia="仿宋_GB2312"/>
          <w:iCs w:val="0"/>
        </w:rPr>
        <w:t>RNN</w:t>
      </w:r>
      <w:r>
        <w:rPr>
          <w:rFonts w:hint="eastAsia" w:ascii="Times New Roman" w:eastAsia="仿宋_GB2312"/>
          <w:iCs w:val="0"/>
        </w:rPr>
        <w:t>、</w:t>
      </w:r>
      <w:r>
        <w:rPr>
          <w:rFonts w:ascii="Times New Roman" w:eastAsia="仿宋_GB2312"/>
          <w:iCs w:val="0"/>
        </w:rPr>
        <w:t>SVM</w:t>
      </w:r>
      <w:r>
        <w:rPr>
          <w:rFonts w:hint="eastAsia" w:ascii="Times New Roman" w:eastAsia="仿宋_GB2312"/>
          <w:iCs w:val="0"/>
        </w:rPr>
        <w:t>、Transformer等现有网络模型，鼓励尝试使用特征融合、多尺度特征学习、自监督学习方法等其他创新模型。</w:t>
      </w:r>
    </w:p>
    <w:p w14:paraId="1E04A6BC">
      <w:pPr>
        <w:spacing w:line="360" w:lineRule="auto"/>
        <w:ind w:firstLine="0" w:firstLineChars="0"/>
        <w:rPr>
          <w:rFonts w:ascii="仿宋" w:hAnsi="仿宋" w:eastAsia="仿宋"/>
          <w:iCs w:val="0"/>
        </w:rPr>
      </w:pPr>
    </w:p>
    <w:p w14:paraId="337D4D9E">
      <w:pPr>
        <w:spacing w:line="360" w:lineRule="auto"/>
        <w:ind w:firstLine="0" w:firstLineChars="0"/>
        <w:rPr>
          <w:rFonts w:ascii="黑体" w:hAnsi="黑体" w:eastAsia="黑体"/>
          <w:iCs w:val="0"/>
        </w:rPr>
      </w:pPr>
      <w:r>
        <w:rPr>
          <w:rFonts w:hint="eastAsia" w:ascii="黑体" w:hAnsi="黑体" w:eastAsia="黑体"/>
          <w:iCs w:val="0"/>
        </w:rPr>
        <w:t>任务要求：</w:t>
      </w:r>
    </w:p>
    <w:p w14:paraId="69177FA3">
      <w:pPr>
        <w:spacing w:line="360" w:lineRule="auto"/>
        <w:ind w:firstLine="0" w:firstLineChars="0"/>
        <w:rPr>
          <w:rFonts w:ascii="仿宋" w:hAnsi="仿宋" w:eastAsia="仿宋"/>
          <w:iCs w:val="0"/>
        </w:rPr>
      </w:pPr>
      <w:r>
        <w:rPr>
          <w:rFonts w:hint="eastAsia" w:ascii="仿宋" w:hAnsi="仿宋" w:eastAsia="仿宋"/>
          <w:iCs w:val="0"/>
        </w:rPr>
        <w:t>1、划分数据集，训练集：验证集：测试集=</w:t>
      </w:r>
      <w:r>
        <w:rPr>
          <w:rFonts w:ascii="仿宋" w:hAnsi="仿宋" w:eastAsia="仿宋"/>
          <w:iCs w:val="0"/>
        </w:rPr>
        <w:t>7</w:t>
      </w:r>
      <w:r>
        <w:rPr>
          <w:rFonts w:hint="eastAsia" w:ascii="仿宋" w:hAnsi="仿宋" w:eastAsia="仿宋"/>
          <w:iCs w:val="0"/>
        </w:rPr>
        <w:t>：2：1；</w:t>
      </w:r>
    </w:p>
    <w:p w14:paraId="458876DE">
      <w:pPr>
        <w:spacing w:line="360" w:lineRule="auto"/>
        <w:ind w:firstLine="0" w:firstLineChars="0"/>
        <w:rPr>
          <w:rFonts w:ascii="仿宋" w:hAnsi="仿宋" w:eastAsia="仿宋"/>
          <w:iCs w:val="0"/>
        </w:rPr>
      </w:pPr>
      <w:r>
        <w:rPr>
          <w:rFonts w:hint="eastAsia" w:ascii="仿宋" w:hAnsi="仿宋" w:eastAsia="仿宋"/>
          <w:iCs w:val="0"/>
        </w:rPr>
        <w:t>2、能够设计出分类器实现数据分类，要求在测试集上准确率≥9</w:t>
      </w:r>
      <w:r>
        <w:rPr>
          <w:rFonts w:ascii="仿宋" w:hAnsi="仿宋" w:eastAsia="仿宋"/>
          <w:iCs w:val="0"/>
        </w:rPr>
        <w:t>0</w:t>
      </w:r>
      <w:r>
        <w:rPr>
          <w:rFonts w:hint="eastAsia" w:ascii="仿宋" w:hAnsi="仿宋" w:eastAsia="仿宋"/>
          <w:iCs w:val="0"/>
        </w:rPr>
        <w:t>%；</w:t>
      </w:r>
    </w:p>
    <w:p w14:paraId="1F44F6A5">
      <w:pPr>
        <w:spacing w:line="360" w:lineRule="auto"/>
        <w:ind w:firstLine="0" w:firstLineChars="0"/>
        <w:rPr>
          <w:rFonts w:ascii="仿宋" w:hAnsi="仿宋" w:eastAsia="仿宋"/>
          <w:iCs w:val="0"/>
        </w:rPr>
      </w:pPr>
      <w:r>
        <w:rPr>
          <w:rFonts w:hint="eastAsia" w:ascii="仿宋" w:hAnsi="仿宋" w:eastAsia="仿宋"/>
          <w:iCs w:val="0"/>
        </w:rPr>
        <w:t>3、要求给出准确率曲线、损失曲线、混淆矩阵等结果；</w:t>
      </w:r>
    </w:p>
    <w:p w14:paraId="33B6E32C">
      <w:pPr>
        <w:spacing w:line="360" w:lineRule="auto"/>
        <w:ind w:firstLine="0" w:firstLineChars="0"/>
        <w:rPr>
          <w:rFonts w:ascii="仿宋" w:hAnsi="仿宋" w:eastAsia="仿宋"/>
          <w:iCs w:val="0"/>
        </w:rPr>
      </w:pPr>
      <w:r>
        <w:rPr>
          <w:rFonts w:hint="eastAsia" w:ascii="仿宋" w:hAnsi="仿宋" w:eastAsia="仿宋"/>
          <w:iCs w:val="0"/>
        </w:rPr>
        <w:t>4、撰写实验报告，突出自己的创新点，打包文件（报告、结果图、代码）</w:t>
      </w:r>
    </w:p>
    <w:p w14:paraId="0A35D08D">
      <w:pPr>
        <w:spacing w:line="360" w:lineRule="auto"/>
        <w:ind w:firstLine="0" w:firstLineChars="0"/>
        <w:rPr>
          <w:rFonts w:ascii="黑体" w:hAnsi="黑体" w:eastAsia="黑体"/>
          <w:iCs w:val="0"/>
          <w:color w:val="FF0000"/>
        </w:rPr>
      </w:pPr>
      <w:r>
        <w:rPr>
          <w:rFonts w:hint="eastAsia" w:ascii="黑体" w:hAnsi="黑体" w:eastAsia="黑体"/>
          <w:iCs w:val="0"/>
          <w:color w:val="FF0000"/>
        </w:rPr>
        <w:t>附数据介绍：</w:t>
      </w:r>
      <w:r>
        <w:rPr>
          <w:rFonts w:ascii="黑体" w:hAnsi="黑体" w:eastAsia="黑体"/>
          <w:iCs w:val="0"/>
          <w:color w:val="FF0000"/>
        </w:rPr>
        <w:t>https://zhuanlan.zhihu.com/p/351312149</w:t>
      </w:r>
    </w:p>
    <w:p w14:paraId="4D8E623A">
      <w:pPr>
        <w:spacing w:line="440" w:lineRule="exact"/>
        <w:rPr>
          <w:rFonts w:ascii="Times New Roman" w:eastAsia="仿宋_GB2312"/>
          <w:iCs w:val="0"/>
        </w:rPr>
      </w:pPr>
      <w:r>
        <w:rPr>
          <w:rFonts w:hint="eastAsia" w:ascii="Times New Roman" w:eastAsia="仿宋_GB2312"/>
          <w:iCs w:val="0"/>
        </w:rPr>
        <w:t xml:space="preserve">数据下载地址： </w:t>
      </w:r>
    </w:p>
    <w:p w14:paraId="77050C24">
      <w:pPr>
        <w:spacing w:line="440" w:lineRule="exact"/>
        <w:rPr>
          <w:rFonts w:ascii="Times New Roman" w:eastAsia="仿宋_GB2312"/>
          <w:iCs w:val="0"/>
        </w:rPr>
      </w:pPr>
      <w:r>
        <w:rPr>
          <w:rFonts w:hint="eastAsia" w:ascii="Times New Roman" w:eastAsia="仿宋_GB2312"/>
          <w:iCs w:val="0"/>
        </w:rPr>
        <w:t xml:space="preserve">数据链接： </w:t>
      </w:r>
    </w:p>
    <w:p w14:paraId="6A5B1CF7">
      <w:pPr>
        <w:spacing w:line="440" w:lineRule="exact"/>
        <w:rPr>
          <w:rFonts w:ascii="Times New Roman" w:eastAsia="仿宋_GB2312"/>
          <w:iCs w:val="0"/>
        </w:rPr>
      </w:pPr>
      <w:r>
        <w:rPr>
          <w:rFonts w:ascii="Times New Roman" w:eastAsia="仿宋_GB2312"/>
          <w:iCs w:val="0"/>
        </w:rPr>
        <w:t>https://pan.baidu.com/s/1UVvXO7h5xJ6rHGaOqKouQw#list/path=%2F</w:t>
      </w:r>
    </w:p>
    <w:p w14:paraId="44731E06">
      <w:pPr>
        <w:spacing w:line="440" w:lineRule="exact"/>
        <w:rPr>
          <w:rFonts w:ascii="Times New Roman" w:eastAsia="仿宋_GB2312"/>
          <w:iCs w:val="0"/>
        </w:rPr>
      </w:pPr>
      <w:r>
        <w:rPr>
          <w:rFonts w:hint="eastAsia" w:ascii="Times New Roman" w:eastAsia="仿宋_GB2312"/>
          <w:iCs w:val="0"/>
        </w:rPr>
        <w:t xml:space="preserve">提取码： </w:t>
      </w:r>
      <w:r>
        <w:rPr>
          <w:rFonts w:ascii="Times New Roman" w:eastAsia="仿宋_GB2312"/>
          <w:iCs w:val="0"/>
        </w:rPr>
        <w:t>f6sz</w:t>
      </w:r>
    </w:p>
    <w:p w14:paraId="0F53B469">
      <w:pPr>
        <w:spacing w:line="360" w:lineRule="auto"/>
        <w:ind w:firstLine="0" w:firstLineChars="0"/>
        <w:rPr>
          <w:rFonts w:ascii="黑体" w:hAnsi="黑体" w:eastAsia="黑体"/>
          <w:iCs w:val="0"/>
          <w:color w:val="FF0000"/>
        </w:rPr>
      </w:pPr>
    </w:p>
    <w:p w14:paraId="193CC6A9">
      <w:pPr>
        <w:spacing w:line="440" w:lineRule="exact"/>
        <w:rPr>
          <w:rFonts w:ascii="Times New Roman" w:eastAsia="仿宋_GB2312"/>
          <w:iCs w:val="0"/>
        </w:rPr>
      </w:pPr>
      <w:r>
        <w:rPr>
          <w:rFonts w:ascii="Times New Roman" w:eastAsia="仿宋_GB2312"/>
          <w:iCs w:val="0"/>
        </w:rPr>
        <w:t>CWRU轴承数据集是由美国凯斯西储大学（Case Western Reserve University，CRRU）获得的。该数据集获取的主要的实验设备包括：2 hp电动机，扭矩传感器和测力计。数据集的振动信号通过四种负载情况，以12 kHz的采样频率，在三个不同的地方设置加速度计收集。采集的到信号的端口分别为驱动器端，风扇端和基座。数据获取设备如图3.1</w:t>
      </w:r>
      <w:r>
        <w:rPr>
          <w:rFonts w:hint="eastAsia" w:ascii="Times New Roman" w:eastAsia="仿宋_GB2312"/>
          <w:iCs w:val="0"/>
        </w:rPr>
        <w:t>所示，轴承参考图</w:t>
      </w:r>
      <w:r>
        <w:rPr>
          <w:rFonts w:ascii="Times New Roman" w:eastAsia="仿宋_GB2312"/>
          <w:iCs w:val="0"/>
        </w:rPr>
        <w:t>3.2。</w:t>
      </w:r>
    </w:p>
    <w:p w14:paraId="4B9E02CE">
      <w:pPr>
        <w:spacing w:line="360" w:lineRule="auto"/>
        <w:ind w:firstLine="0" w:firstLineChars="0"/>
        <w:jc w:val="center"/>
        <w:rPr>
          <w:rFonts w:ascii="Times New Roman" w:eastAsia="宋体"/>
          <w:iCs w:val="0"/>
          <w:sz w:val="21"/>
        </w:rPr>
      </w:pPr>
      <w:r>
        <w:rPr>
          <w:rFonts w:ascii="Times New Roman" w:eastAsia="宋体"/>
          <w:iCs w:val="0"/>
          <w:sz w:val="21"/>
        </w:rPr>
        <w:drawing>
          <wp:inline distT="0" distB="0" distL="0" distR="0">
            <wp:extent cx="2603500" cy="153670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03500" cy="1536700"/>
                    </a:xfrm>
                    <a:prstGeom prst="rect">
                      <a:avLst/>
                    </a:prstGeom>
                    <a:noFill/>
                    <a:ln>
                      <a:noFill/>
                    </a:ln>
                  </pic:spPr>
                </pic:pic>
              </a:graphicData>
            </a:graphic>
          </wp:inline>
        </w:drawing>
      </w:r>
    </w:p>
    <w:p w14:paraId="07DE88A2">
      <w:pPr>
        <w:spacing w:line="360" w:lineRule="auto"/>
        <w:ind w:firstLine="0" w:firstLineChars="0"/>
        <w:jc w:val="center"/>
        <w:rPr>
          <w:rFonts w:ascii="Times New Roman" w:eastAsia="宋体"/>
          <w:iCs w:val="0"/>
          <w:sz w:val="21"/>
          <w:szCs w:val="21"/>
        </w:rPr>
      </w:pPr>
      <w:r>
        <w:rPr>
          <w:rFonts w:hint="eastAsia" w:ascii="Times New Roman" w:eastAsia="宋体"/>
          <w:iCs w:val="0"/>
          <w:sz w:val="21"/>
          <w:szCs w:val="21"/>
        </w:rPr>
        <w:t>图3</w:t>
      </w:r>
      <w:r>
        <w:rPr>
          <w:rFonts w:ascii="Times New Roman" w:eastAsia="宋体"/>
          <w:iCs w:val="0"/>
          <w:sz w:val="21"/>
          <w:szCs w:val="21"/>
        </w:rPr>
        <w:t>.1  CWRU数据集采集仪器</w:t>
      </w:r>
    </w:p>
    <w:p w14:paraId="7F2C62A0">
      <w:pPr>
        <w:spacing w:line="360" w:lineRule="auto"/>
        <w:ind w:firstLine="0" w:firstLineChars="0"/>
        <w:jc w:val="center"/>
        <w:rPr>
          <w:rFonts w:ascii="Times New Roman" w:eastAsia="宋体"/>
          <w:iCs w:val="0"/>
          <w:sz w:val="21"/>
        </w:rPr>
      </w:pPr>
      <w:r>
        <w:rPr>
          <w:rFonts w:ascii="Times New Roman" w:eastAsia="宋体"/>
          <w:iCs w:val="0"/>
          <w:sz w:val="21"/>
          <w:szCs w:val="21"/>
        </w:rPr>
        <w:drawing>
          <wp:inline distT="0" distB="0" distL="0" distR="0">
            <wp:extent cx="1987550" cy="18796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87550" cy="1879600"/>
                    </a:xfrm>
                    <a:prstGeom prst="rect">
                      <a:avLst/>
                    </a:prstGeom>
                    <a:noFill/>
                    <a:ln>
                      <a:noFill/>
                    </a:ln>
                  </pic:spPr>
                </pic:pic>
              </a:graphicData>
            </a:graphic>
          </wp:inline>
        </w:drawing>
      </w:r>
      <w:r>
        <w:rPr>
          <w:rFonts w:ascii="Times New Roman" w:eastAsia="宋体"/>
          <w:iCs w:val="0"/>
          <w:sz w:val="21"/>
        </w:rPr>
        <w:t xml:space="preserve"> </w:t>
      </w:r>
    </w:p>
    <w:p w14:paraId="64D081AB">
      <w:pPr>
        <w:spacing w:line="360" w:lineRule="auto"/>
        <w:ind w:firstLine="0" w:firstLineChars="0"/>
        <w:jc w:val="center"/>
        <w:rPr>
          <w:rFonts w:ascii="Times New Roman" w:eastAsia="宋体"/>
          <w:iCs w:val="0"/>
          <w:sz w:val="21"/>
          <w:szCs w:val="21"/>
        </w:rPr>
      </w:pPr>
      <w:r>
        <w:rPr>
          <w:rFonts w:hint="eastAsia" w:ascii="Times New Roman" w:eastAsia="宋体"/>
          <w:iCs w:val="0"/>
          <w:sz w:val="21"/>
          <w:szCs w:val="21"/>
        </w:rPr>
        <w:t>图</w:t>
      </w:r>
      <w:r>
        <w:rPr>
          <w:rFonts w:ascii="Times New Roman" w:eastAsia="宋体"/>
          <w:iCs w:val="0"/>
          <w:sz w:val="21"/>
          <w:szCs w:val="21"/>
        </w:rPr>
        <w:t xml:space="preserve">3.2  </w:t>
      </w:r>
      <w:r>
        <w:rPr>
          <w:rFonts w:hint="eastAsia" w:ascii="Times New Roman" w:eastAsia="宋体"/>
          <w:iCs w:val="0"/>
          <w:sz w:val="21"/>
          <w:szCs w:val="21"/>
        </w:rPr>
        <w:t>轴承参考图</w:t>
      </w:r>
    </w:p>
    <w:p w14:paraId="2E0B6C8A">
      <w:pPr>
        <w:spacing w:line="440" w:lineRule="exact"/>
        <w:rPr>
          <w:rFonts w:ascii="Times New Roman" w:eastAsia="仿宋_GB2312"/>
          <w:iCs w:val="0"/>
        </w:rPr>
      </w:pPr>
      <w:r>
        <w:rPr>
          <w:rFonts w:ascii="Times New Roman" w:eastAsia="仿宋_GB2312"/>
          <w:iCs w:val="0"/>
        </w:rPr>
        <w:t>该数据集具有以下四种情况：正常状况，球缺陷（BD），外圈缺陷（OR）和内圈缺陷（IR）。每个故障条件具有三个度数：0.18、0.36和0.54 mm。因此，在相同的载荷情况下，我们将九个有故障的轴承状况和正常状况共十种类别作为实验数据集，如表3.1</w:t>
      </w:r>
      <w:r>
        <w:rPr>
          <w:rFonts w:hint="eastAsia" w:ascii="Times New Roman" w:eastAsia="仿宋_GB2312"/>
          <w:iCs w:val="0"/>
        </w:rPr>
        <w:t>所示</w:t>
      </w:r>
      <w:r>
        <w:rPr>
          <w:rFonts w:ascii="Times New Roman" w:eastAsia="仿宋_GB2312"/>
          <w:iCs w:val="0"/>
        </w:rPr>
        <w:t>。</w:t>
      </w:r>
    </w:p>
    <w:p w14:paraId="074FC7CC">
      <w:pPr>
        <w:spacing w:line="360" w:lineRule="auto"/>
        <w:ind w:firstLine="420"/>
        <w:jc w:val="center"/>
        <w:rPr>
          <w:rFonts w:ascii="Times New Roman" w:eastAsia="宋体"/>
          <w:iCs w:val="0"/>
          <w:sz w:val="21"/>
          <w:szCs w:val="21"/>
        </w:rPr>
      </w:pPr>
      <w:r>
        <w:rPr>
          <w:rFonts w:ascii="Times New Roman" w:eastAsia="宋体"/>
          <w:iCs w:val="0"/>
          <w:sz w:val="21"/>
          <w:szCs w:val="21"/>
        </w:rPr>
        <w:t>表1.1 CWRU数据集说明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4"/>
        <w:gridCol w:w="2848"/>
        <w:gridCol w:w="2810"/>
      </w:tblGrid>
      <w:tr w14:paraId="55F7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0" w:type="dxa"/>
            <w:tcBorders>
              <w:left w:val="nil"/>
              <w:bottom w:val="single" w:color="auto" w:sz="4" w:space="0"/>
              <w:right w:val="nil"/>
            </w:tcBorders>
            <w:shd w:val="clear" w:color="auto" w:fill="auto"/>
          </w:tcPr>
          <w:p w14:paraId="1AB09289">
            <w:pPr>
              <w:spacing w:line="360" w:lineRule="auto"/>
              <w:ind w:firstLine="0" w:firstLineChars="0"/>
              <w:jc w:val="center"/>
              <w:rPr>
                <w:rFonts w:ascii="Times New Roman" w:eastAsia="宋体"/>
                <w:iCs w:val="0"/>
                <w:sz w:val="21"/>
                <w:szCs w:val="21"/>
              </w:rPr>
            </w:pPr>
            <w:bookmarkStart w:id="3" w:name="_Hlk73216027"/>
            <w:r>
              <w:rPr>
                <w:rFonts w:ascii="Times New Roman" w:eastAsia="宋体"/>
                <w:iCs w:val="0"/>
                <w:sz w:val="21"/>
                <w:szCs w:val="21"/>
              </w:rPr>
              <w:t>故障类型</w:t>
            </w:r>
          </w:p>
        </w:tc>
        <w:tc>
          <w:tcPr>
            <w:tcW w:w="3020" w:type="dxa"/>
            <w:tcBorders>
              <w:left w:val="nil"/>
              <w:bottom w:val="single" w:color="auto" w:sz="4" w:space="0"/>
              <w:right w:val="nil"/>
            </w:tcBorders>
            <w:shd w:val="clear" w:color="auto" w:fill="auto"/>
          </w:tcPr>
          <w:p w14:paraId="02F258CE">
            <w:pPr>
              <w:spacing w:line="360" w:lineRule="auto"/>
              <w:ind w:firstLine="0" w:firstLineChars="0"/>
              <w:jc w:val="center"/>
              <w:rPr>
                <w:rFonts w:ascii="Times New Roman" w:eastAsia="宋体"/>
                <w:iCs w:val="0"/>
                <w:sz w:val="21"/>
                <w:szCs w:val="21"/>
              </w:rPr>
            </w:pPr>
            <w:r>
              <w:rPr>
                <w:rFonts w:ascii="Times New Roman" w:eastAsia="宋体"/>
                <w:iCs w:val="0"/>
                <w:sz w:val="21"/>
                <w:szCs w:val="21"/>
              </w:rPr>
              <w:t>故障直径</w:t>
            </w:r>
            <w:r>
              <w:rPr>
                <w:rFonts w:hint="eastAsia" w:ascii="Times New Roman" w:eastAsia="宋体"/>
                <w:iCs w:val="0"/>
                <w:sz w:val="21"/>
                <w:szCs w:val="21"/>
              </w:rPr>
              <w:t>（mil）</w:t>
            </w:r>
          </w:p>
        </w:tc>
        <w:tc>
          <w:tcPr>
            <w:tcW w:w="3021" w:type="dxa"/>
            <w:tcBorders>
              <w:left w:val="nil"/>
              <w:bottom w:val="single" w:color="auto" w:sz="4" w:space="0"/>
              <w:right w:val="nil"/>
            </w:tcBorders>
            <w:shd w:val="clear" w:color="auto" w:fill="auto"/>
          </w:tcPr>
          <w:p w14:paraId="264591CE">
            <w:pPr>
              <w:spacing w:line="360" w:lineRule="auto"/>
              <w:ind w:firstLine="0" w:firstLineChars="0"/>
              <w:jc w:val="center"/>
              <w:rPr>
                <w:rFonts w:ascii="Times New Roman" w:eastAsia="宋体"/>
                <w:iCs w:val="0"/>
                <w:sz w:val="21"/>
                <w:szCs w:val="21"/>
              </w:rPr>
            </w:pPr>
            <w:r>
              <w:rPr>
                <w:rFonts w:ascii="Times New Roman" w:eastAsia="宋体"/>
                <w:iCs w:val="0"/>
                <w:sz w:val="21"/>
                <w:szCs w:val="21"/>
              </w:rPr>
              <w:t>种类标签</w:t>
            </w:r>
          </w:p>
        </w:tc>
      </w:tr>
      <w:tr w14:paraId="6C261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single" w:color="auto" w:sz="4" w:space="0"/>
              <w:left w:val="nil"/>
              <w:bottom w:val="nil"/>
              <w:right w:val="nil"/>
            </w:tcBorders>
            <w:shd w:val="clear" w:color="auto" w:fill="auto"/>
          </w:tcPr>
          <w:p w14:paraId="0EBCA9C2">
            <w:pPr>
              <w:spacing w:line="240" w:lineRule="auto"/>
              <w:ind w:firstLine="0" w:firstLineChars="0"/>
              <w:jc w:val="center"/>
              <w:rPr>
                <w:rFonts w:ascii="Times New Roman" w:eastAsia="宋体"/>
                <w:iCs w:val="0"/>
                <w:sz w:val="21"/>
                <w:szCs w:val="21"/>
              </w:rPr>
            </w:pPr>
            <w:r>
              <w:rPr>
                <w:rFonts w:ascii="Times New Roman" w:eastAsia="宋体"/>
                <w:iCs w:val="0"/>
                <w:sz w:val="21"/>
                <w:szCs w:val="21"/>
              </w:rPr>
              <w:t>Normal</w:t>
            </w:r>
          </w:p>
        </w:tc>
        <w:tc>
          <w:tcPr>
            <w:tcW w:w="3020" w:type="dxa"/>
            <w:tcBorders>
              <w:top w:val="single" w:color="auto" w:sz="4" w:space="0"/>
              <w:left w:val="nil"/>
              <w:bottom w:val="nil"/>
              <w:right w:val="nil"/>
            </w:tcBorders>
            <w:shd w:val="clear" w:color="auto" w:fill="auto"/>
          </w:tcPr>
          <w:p w14:paraId="76C93BBC">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w:t>
            </w:r>
          </w:p>
        </w:tc>
        <w:tc>
          <w:tcPr>
            <w:tcW w:w="3021" w:type="dxa"/>
            <w:tcBorders>
              <w:top w:val="single" w:color="auto" w:sz="4" w:space="0"/>
              <w:left w:val="nil"/>
              <w:bottom w:val="nil"/>
              <w:right w:val="nil"/>
            </w:tcBorders>
            <w:shd w:val="clear" w:color="auto" w:fill="auto"/>
          </w:tcPr>
          <w:p w14:paraId="21058758">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w:t>
            </w:r>
          </w:p>
        </w:tc>
      </w:tr>
      <w:tr w14:paraId="1519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nil"/>
              <w:left w:val="nil"/>
              <w:bottom w:val="nil"/>
              <w:right w:val="nil"/>
            </w:tcBorders>
            <w:shd w:val="clear" w:color="auto" w:fill="auto"/>
          </w:tcPr>
          <w:p w14:paraId="0B919F88">
            <w:pPr>
              <w:spacing w:line="240" w:lineRule="auto"/>
              <w:ind w:firstLine="0" w:firstLineChars="0"/>
              <w:jc w:val="center"/>
              <w:rPr>
                <w:rFonts w:ascii="Times New Roman" w:eastAsia="宋体"/>
                <w:iCs w:val="0"/>
                <w:sz w:val="21"/>
                <w:szCs w:val="21"/>
              </w:rPr>
            </w:pPr>
            <w:r>
              <w:rPr>
                <w:rFonts w:ascii="Times New Roman" w:eastAsia="宋体"/>
                <w:iCs w:val="0"/>
                <w:sz w:val="21"/>
                <w:szCs w:val="21"/>
              </w:rPr>
              <w:t>Ball</w:t>
            </w:r>
          </w:p>
        </w:tc>
        <w:tc>
          <w:tcPr>
            <w:tcW w:w="3020" w:type="dxa"/>
            <w:tcBorders>
              <w:top w:val="nil"/>
              <w:left w:val="nil"/>
              <w:bottom w:val="nil"/>
              <w:right w:val="nil"/>
            </w:tcBorders>
            <w:shd w:val="clear" w:color="auto" w:fill="auto"/>
          </w:tcPr>
          <w:p w14:paraId="6CA1D27C">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0.007</w:t>
            </w:r>
          </w:p>
        </w:tc>
        <w:tc>
          <w:tcPr>
            <w:tcW w:w="3021" w:type="dxa"/>
            <w:tcBorders>
              <w:top w:val="nil"/>
              <w:left w:val="nil"/>
              <w:bottom w:val="nil"/>
              <w:right w:val="nil"/>
            </w:tcBorders>
            <w:shd w:val="clear" w:color="auto" w:fill="auto"/>
          </w:tcPr>
          <w:p w14:paraId="1714D416">
            <w:pPr>
              <w:spacing w:line="240" w:lineRule="auto"/>
              <w:ind w:firstLine="0" w:firstLineChars="0"/>
              <w:jc w:val="center"/>
              <w:rPr>
                <w:rFonts w:ascii="Times New Roman" w:eastAsia="宋体"/>
                <w:iCs w:val="0"/>
                <w:sz w:val="21"/>
                <w:szCs w:val="21"/>
              </w:rPr>
            </w:pPr>
            <w:r>
              <w:rPr>
                <w:rFonts w:ascii="Times New Roman" w:eastAsia="宋体"/>
                <w:iCs w:val="0"/>
                <w:sz w:val="21"/>
                <w:szCs w:val="21"/>
              </w:rPr>
              <w:t>1</w:t>
            </w:r>
          </w:p>
        </w:tc>
      </w:tr>
      <w:tr w14:paraId="76E1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nil"/>
              <w:left w:val="nil"/>
              <w:bottom w:val="nil"/>
              <w:right w:val="nil"/>
            </w:tcBorders>
            <w:shd w:val="clear" w:color="auto" w:fill="auto"/>
          </w:tcPr>
          <w:p w14:paraId="7FD43427">
            <w:pPr>
              <w:spacing w:line="240" w:lineRule="auto"/>
              <w:ind w:firstLine="0" w:firstLineChars="0"/>
              <w:jc w:val="center"/>
              <w:rPr>
                <w:rFonts w:ascii="Times New Roman" w:eastAsia="宋体"/>
                <w:iCs w:val="0"/>
                <w:sz w:val="21"/>
                <w:szCs w:val="21"/>
              </w:rPr>
            </w:pPr>
            <w:r>
              <w:rPr>
                <w:rFonts w:ascii="Times New Roman" w:eastAsia="宋体"/>
                <w:iCs w:val="0"/>
                <w:sz w:val="21"/>
                <w:szCs w:val="21"/>
              </w:rPr>
              <w:t>InnerRace</w:t>
            </w:r>
          </w:p>
        </w:tc>
        <w:tc>
          <w:tcPr>
            <w:tcW w:w="3020" w:type="dxa"/>
            <w:tcBorders>
              <w:top w:val="nil"/>
              <w:left w:val="nil"/>
              <w:bottom w:val="nil"/>
              <w:right w:val="nil"/>
            </w:tcBorders>
            <w:shd w:val="clear" w:color="auto" w:fill="auto"/>
          </w:tcPr>
          <w:p w14:paraId="0AE1BD6C">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0.007</w:t>
            </w:r>
          </w:p>
        </w:tc>
        <w:tc>
          <w:tcPr>
            <w:tcW w:w="3021" w:type="dxa"/>
            <w:tcBorders>
              <w:top w:val="nil"/>
              <w:left w:val="nil"/>
              <w:bottom w:val="nil"/>
              <w:right w:val="nil"/>
            </w:tcBorders>
            <w:shd w:val="clear" w:color="auto" w:fill="auto"/>
          </w:tcPr>
          <w:p w14:paraId="112C9873">
            <w:pPr>
              <w:spacing w:line="240" w:lineRule="auto"/>
              <w:ind w:firstLine="0" w:firstLineChars="0"/>
              <w:jc w:val="center"/>
              <w:rPr>
                <w:rFonts w:ascii="Times New Roman" w:eastAsia="宋体"/>
                <w:iCs w:val="0"/>
                <w:sz w:val="21"/>
                <w:szCs w:val="21"/>
              </w:rPr>
            </w:pPr>
            <w:r>
              <w:rPr>
                <w:rFonts w:ascii="Times New Roman" w:eastAsia="宋体"/>
                <w:iCs w:val="0"/>
                <w:sz w:val="21"/>
                <w:szCs w:val="21"/>
              </w:rPr>
              <w:t>2</w:t>
            </w:r>
          </w:p>
        </w:tc>
      </w:tr>
      <w:tr w14:paraId="2815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nil"/>
              <w:left w:val="nil"/>
              <w:bottom w:val="nil"/>
              <w:right w:val="nil"/>
            </w:tcBorders>
            <w:shd w:val="clear" w:color="auto" w:fill="auto"/>
          </w:tcPr>
          <w:p w14:paraId="3A7FEE30">
            <w:pPr>
              <w:spacing w:line="240" w:lineRule="auto"/>
              <w:ind w:firstLine="0" w:firstLineChars="0"/>
              <w:jc w:val="center"/>
              <w:rPr>
                <w:rFonts w:ascii="Times New Roman" w:eastAsia="宋体"/>
                <w:iCs w:val="0"/>
                <w:sz w:val="21"/>
                <w:szCs w:val="21"/>
              </w:rPr>
            </w:pPr>
            <w:r>
              <w:rPr>
                <w:rFonts w:ascii="Times New Roman" w:eastAsia="宋体"/>
                <w:iCs w:val="0"/>
                <w:sz w:val="21"/>
                <w:szCs w:val="21"/>
              </w:rPr>
              <w:t>OuterRace</w:t>
            </w:r>
          </w:p>
        </w:tc>
        <w:tc>
          <w:tcPr>
            <w:tcW w:w="3020" w:type="dxa"/>
            <w:tcBorders>
              <w:top w:val="nil"/>
              <w:left w:val="nil"/>
              <w:bottom w:val="nil"/>
              <w:right w:val="nil"/>
            </w:tcBorders>
            <w:shd w:val="clear" w:color="auto" w:fill="auto"/>
          </w:tcPr>
          <w:p w14:paraId="58E168B3">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0.007</w:t>
            </w:r>
          </w:p>
        </w:tc>
        <w:tc>
          <w:tcPr>
            <w:tcW w:w="3021" w:type="dxa"/>
            <w:tcBorders>
              <w:top w:val="nil"/>
              <w:left w:val="nil"/>
              <w:bottom w:val="nil"/>
              <w:right w:val="nil"/>
            </w:tcBorders>
            <w:shd w:val="clear" w:color="auto" w:fill="auto"/>
          </w:tcPr>
          <w:p w14:paraId="5A7A7CE2">
            <w:pPr>
              <w:spacing w:line="240" w:lineRule="auto"/>
              <w:ind w:firstLine="0" w:firstLineChars="0"/>
              <w:jc w:val="center"/>
              <w:rPr>
                <w:rFonts w:ascii="Times New Roman" w:eastAsia="宋体"/>
                <w:iCs w:val="0"/>
                <w:sz w:val="21"/>
                <w:szCs w:val="21"/>
              </w:rPr>
            </w:pPr>
            <w:r>
              <w:rPr>
                <w:rFonts w:ascii="Times New Roman" w:eastAsia="宋体"/>
                <w:iCs w:val="0"/>
                <w:sz w:val="21"/>
                <w:szCs w:val="21"/>
              </w:rPr>
              <w:t>3</w:t>
            </w:r>
          </w:p>
        </w:tc>
      </w:tr>
      <w:tr w14:paraId="1E2F2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nil"/>
              <w:left w:val="nil"/>
              <w:bottom w:val="nil"/>
              <w:right w:val="nil"/>
            </w:tcBorders>
            <w:shd w:val="clear" w:color="auto" w:fill="auto"/>
          </w:tcPr>
          <w:p w14:paraId="6752777A">
            <w:pPr>
              <w:spacing w:line="240" w:lineRule="auto"/>
              <w:ind w:firstLine="0" w:firstLineChars="0"/>
              <w:jc w:val="center"/>
              <w:rPr>
                <w:rFonts w:ascii="Times New Roman" w:eastAsia="宋体"/>
                <w:iCs w:val="0"/>
                <w:sz w:val="21"/>
                <w:szCs w:val="21"/>
              </w:rPr>
            </w:pPr>
            <w:r>
              <w:rPr>
                <w:rFonts w:ascii="Times New Roman" w:eastAsia="宋体"/>
                <w:iCs w:val="0"/>
                <w:sz w:val="21"/>
                <w:szCs w:val="21"/>
              </w:rPr>
              <w:t>Ball</w:t>
            </w:r>
          </w:p>
        </w:tc>
        <w:tc>
          <w:tcPr>
            <w:tcW w:w="3020" w:type="dxa"/>
            <w:tcBorders>
              <w:top w:val="nil"/>
              <w:left w:val="nil"/>
              <w:bottom w:val="nil"/>
              <w:right w:val="nil"/>
            </w:tcBorders>
            <w:shd w:val="clear" w:color="auto" w:fill="auto"/>
          </w:tcPr>
          <w:p w14:paraId="61BE79A1">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0.014</w:t>
            </w:r>
          </w:p>
        </w:tc>
        <w:tc>
          <w:tcPr>
            <w:tcW w:w="3021" w:type="dxa"/>
            <w:tcBorders>
              <w:top w:val="nil"/>
              <w:left w:val="nil"/>
              <w:bottom w:val="nil"/>
              <w:right w:val="nil"/>
            </w:tcBorders>
            <w:shd w:val="clear" w:color="auto" w:fill="auto"/>
          </w:tcPr>
          <w:p w14:paraId="634D0E6C">
            <w:pPr>
              <w:spacing w:line="240" w:lineRule="auto"/>
              <w:ind w:firstLine="0" w:firstLineChars="0"/>
              <w:jc w:val="center"/>
              <w:rPr>
                <w:rFonts w:ascii="Times New Roman" w:eastAsia="宋体"/>
                <w:iCs w:val="0"/>
                <w:sz w:val="21"/>
                <w:szCs w:val="21"/>
              </w:rPr>
            </w:pPr>
            <w:r>
              <w:rPr>
                <w:rFonts w:ascii="Times New Roman" w:eastAsia="宋体"/>
                <w:iCs w:val="0"/>
                <w:sz w:val="21"/>
                <w:szCs w:val="21"/>
              </w:rPr>
              <w:t>4</w:t>
            </w:r>
          </w:p>
        </w:tc>
      </w:tr>
      <w:tr w14:paraId="2835A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nil"/>
              <w:left w:val="nil"/>
              <w:bottom w:val="nil"/>
              <w:right w:val="nil"/>
            </w:tcBorders>
            <w:shd w:val="clear" w:color="auto" w:fill="auto"/>
          </w:tcPr>
          <w:p w14:paraId="11BF2275">
            <w:pPr>
              <w:spacing w:line="240" w:lineRule="auto"/>
              <w:ind w:firstLine="0" w:firstLineChars="0"/>
              <w:jc w:val="center"/>
              <w:rPr>
                <w:rFonts w:ascii="Times New Roman" w:eastAsia="宋体"/>
                <w:iCs w:val="0"/>
                <w:sz w:val="21"/>
                <w:szCs w:val="21"/>
              </w:rPr>
            </w:pPr>
            <w:r>
              <w:rPr>
                <w:rFonts w:ascii="Times New Roman" w:eastAsia="宋体"/>
                <w:iCs w:val="0"/>
                <w:sz w:val="21"/>
                <w:szCs w:val="21"/>
              </w:rPr>
              <w:t>InnerRace</w:t>
            </w:r>
          </w:p>
        </w:tc>
        <w:tc>
          <w:tcPr>
            <w:tcW w:w="3020" w:type="dxa"/>
            <w:tcBorders>
              <w:top w:val="nil"/>
              <w:left w:val="nil"/>
              <w:bottom w:val="nil"/>
              <w:right w:val="nil"/>
            </w:tcBorders>
            <w:shd w:val="clear" w:color="auto" w:fill="auto"/>
          </w:tcPr>
          <w:p w14:paraId="6C998C63">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0.014</w:t>
            </w:r>
          </w:p>
        </w:tc>
        <w:tc>
          <w:tcPr>
            <w:tcW w:w="3021" w:type="dxa"/>
            <w:tcBorders>
              <w:top w:val="nil"/>
              <w:left w:val="nil"/>
              <w:bottom w:val="nil"/>
              <w:right w:val="nil"/>
            </w:tcBorders>
            <w:shd w:val="clear" w:color="auto" w:fill="auto"/>
          </w:tcPr>
          <w:p w14:paraId="59ABA068">
            <w:pPr>
              <w:spacing w:line="240" w:lineRule="auto"/>
              <w:ind w:firstLine="0" w:firstLineChars="0"/>
              <w:jc w:val="center"/>
              <w:rPr>
                <w:rFonts w:ascii="Times New Roman" w:eastAsia="宋体"/>
                <w:iCs w:val="0"/>
                <w:sz w:val="21"/>
                <w:szCs w:val="21"/>
              </w:rPr>
            </w:pPr>
            <w:r>
              <w:rPr>
                <w:rFonts w:ascii="Times New Roman" w:eastAsia="宋体"/>
                <w:iCs w:val="0"/>
                <w:sz w:val="21"/>
                <w:szCs w:val="21"/>
              </w:rPr>
              <w:t>5</w:t>
            </w:r>
          </w:p>
        </w:tc>
      </w:tr>
      <w:tr w14:paraId="3B71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20" w:type="dxa"/>
            <w:tcBorders>
              <w:top w:val="nil"/>
              <w:left w:val="nil"/>
              <w:right w:val="nil"/>
            </w:tcBorders>
            <w:shd w:val="clear" w:color="auto" w:fill="auto"/>
          </w:tcPr>
          <w:p w14:paraId="2E17E74B">
            <w:pPr>
              <w:spacing w:line="240" w:lineRule="auto"/>
              <w:ind w:firstLine="0" w:firstLineChars="0"/>
              <w:jc w:val="center"/>
              <w:rPr>
                <w:rFonts w:ascii="Times New Roman" w:eastAsia="宋体"/>
                <w:iCs w:val="0"/>
                <w:sz w:val="21"/>
                <w:szCs w:val="21"/>
              </w:rPr>
            </w:pPr>
            <w:r>
              <w:rPr>
                <w:rFonts w:ascii="Times New Roman" w:eastAsia="宋体"/>
                <w:iCs w:val="0"/>
                <w:sz w:val="21"/>
                <w:szCs w:val="21"/>
              </w:rPr>
              <w:t>OuterRace</w:t>
            </w:r>
          </w:p>
          <w:p w14:paraId="6610E22A">
            <w:pPr>
              <w:spacing w:line="240" w:lineRule="auto"/>
              <w:ind w:firstLine="0" w:firstLineChars="0"/>
              <w:jc w:val="center"/>
              <w:rPr>
                <w:rFonts w:ascii="Times New Roman" w:eastAsia="宋体"/>
                <w:iCs w:val="0"/>
                <w:sz w:val="21"/>
                <w:szCs w:val="21"/>
              </w:rPr>
            </w:pPr>
            <w:r>
              <w:rPr>
                <w:rFonts w:ascii="Times New Roman" w:eastAsia="宋体"/>
                <w:iCs w:val="0"/>
                <w:sz w:val="21"/>
                <w:szCs w:val="21"/>
              </w:rPr>
              <w:t>Ball</w:t>
            </w:r>
          </w:p>
          <w:p w14:paraId="30C14EC2">
            <w:pPr>
              <w:spacing w:line="240" w:lineRule="auto"/>
              <w:ind w:firstLine="0" w:firstLineChars="0"/>
              <w:jc w:val="center"/>
              <w:rPr>
                <w:rFonts w:ascii="Times New Roman" w:eastAsia="宋体"/>
                <w:iCs w:val="0"/>
                <w:sz w:val="21"/>
                <w:szCs w:val="21"/>
              </w:rPr>
            </w:pPr>
            <w:r>
              <w:rPr>
                <w:rFonts w:ascii="Times New Roman" w:eastAsia="宋体"/>
                <w:iCs w:val="0"/>
                <w:sz w:val="21"/>
                <w:szCs w:val="21"/>
              </w:rPr>
              <w:t>InnerRace</w:t>
            </w:r>
          </w:p>
          <w:p w14:paraId="02F738BB">
            <w:pPr>
              <w:spacing w:line="240" w:lineRule="auto"/>
              <w:ind w:firstLine="0" w:firstLineChars="0"/>
              <w:jc w:val="center"/>
              <w:rPr>
                <w:rFonts w:ascii="Times New Roman" w:eastAsia="宋体"/>
                <w:iCs w:val="0"/>
                <w:sz w:val="21"/>
                <w:szCs w:val="21"/>
              </w:rPr>
            </w:pPr>
            <w:r>
              <w:rPr>
                <w:rFonts w:ascii="Times New Roman" w:eastAsia="宋体"/>
                <w:iCs w:val="0"/>
                <w:sz w:val="21"/>
                <w:szCs w:val="21"/>
              </w:rPr>
              <w:t>OuterRace</w:t>
            </w:r>
          </w:p>
        </w:tc>
        <w:tc>
          <w:tcPr>
            <w:tcW w:w="3020" w:type="dxa"/>
            <w:tcBorders>
              <w:top w:val="nil"/>
              <w:left w:val="nil"/>
              <w:right w:val="nil"/>
            </w:tcBorders>
            <w:shd w:val="clear" w:color="auto" w:fill="auto"/>
          </w:tcPr>
          <w:p w14:paraId="6147FFA6">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0.014</w:t>
            </w:r>
          </w:p>
          <w:p w14:paraId="22277979">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0.021</w:t>
            </w:r>
          </w:p>
          <w:p w14:paraId="5F6BCC3B">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0.021</w:t>
            </w:r>
          </w:p>
          <w:p w14:paraId="4586D2E4">
            <w:pPr>
              <w:spacing w:line="240" w:lineRule="auto"/>
              <w:ind w:firstLine="0" w:firstLineChars="0"/>
              <w:jc w:val="center"/>
              <w:rPr>
                <w:rFonts w:ascii="Times New Roman" w:eastAsia="宋体"/>
                <w:iCs w:val="0"/>
                <w:sz w:val="21"/>
                <w:szCs w:val="21"/>
              </w:rPr>
            </w:pPr>
            <w:r>
              <w:rPr>
                <w:rFonts w:ascii="Times New Roman" w:eastAsia="宋体"/>
                <w:iCs w:val="0"/>
                <w:sz w:val="21"/>
                <w:szCs w:val="21"/>
              </w:rPr>
              <w:t>0.021</w:t>
            </w:r>
          </w:p>
        </w:tc>
        <w:tc>
          <w:tcPr>
            <w:tcW w:w="3021" w:type="dxa"/>
            <w:tcBorders>
              <w:top w:val="nil"/>
              <w:left w:val="nil"/>
              <w:right w:val="nil"/>
            </w:tcBorders>
            <w:shd w:val="clear" w:color="auto" w:fill="auto"/>
          </w:tcPr>
          <w:p w14:paraId="60555E67">
            <w:pPr>
              <w:spacing w:line="240" w:lineRule="auto"/>
              <w:ind w:firstLine="0" w:firstLineChars="0"/>
              <w:jc w:val="center"/>
              <w:rPr>
                <w:rFonts w:ascii="Times New Roman" w:eastAsia="宋体"/>
                <w:iCs w:val="0"/>
                <w:sz w:val="21"/>
                <w:szCs w:val="21"/>
              </w:rPr>
            </w:pPr>
            <w:r>
              <w:rPr>
                <w:rFonts w:ascii="Times New Roman" w:eastAsia="宋体"/>
                <w:iCs w:val="0"/>
                <w:sz w:val="21"/>
                <w:szCs w:val="21"/>
              </w:rPr>
              <w:t>6</w:t>
            </w:r>
          </w:p>
          <w:p w14:paraId="46136CA2">
            <w:pPr>
              <w:spacing w:line="240" w:lineRule="auto"/>
              <w:ind w:firstLine="0" w:firstLineChars="0"/>
              <w:jc w:val="center"/>
              <w:rPr>
                <w:rFonts w:ascii="Times New Roman" w:eastAsia="宋体"/>
                <w:iCs w:val="0"/>
                <w:sz w:val="21"/>
                <w:szCs w:val="21"/>
              </w:rPr>
            </w:pPr>
            <w:r>
              <w:rPr>
                <w:rFonts w:ascii="Times New Roman" w:eastAsia="宋体"/>
                <w:iCs w:val="0"/>
                <w:sz w:val="21"/>
                <w:szCs w:val="21"/>
              </w:rPr>
              <w:t>7</w:t>
            </w:r>
          </w:p>
          <w:p w14:paraId="723B6D2C">
            <w:pPr>
              <w:spacing w:line="240" w:lineRule="auto"/>
              <w:ind w:firstLine="0" w:firstLineChars="0"/>
              <w:jc w:val="center"/>
              <w:rPr>
                <w:rFonts w:ascii="Times New Roman" w:eastAsia="宋体"/>
                <w:iCs w:val="0"/>
                <w:sz w:val="21"/>
                <w:szCs w:val="21"/>
              </w:rPr>
            </w:pPr>
            <w:r>
              <w:rPr>
                <w:rFonts w:ascii="Times New Roman" w:eastAsia="宋体"/>
                <w:iCs w:val="0"/>
                <w:sz w:val="21"/>
                <w:szCs w:val="21"/>
              </w:rPr>
              <w:t>8</w:t>
            </w:r>
          </w:p>
          <w:p w14:paraId="6CD82785">
            <w:pPr>
              <w:spacing w:line="240" w:lineRule="auto"/>
              <w:ind w:firstLine="0" w:firstLineChars="0"/>
              <w:jc w:val="center"/>
              <w:rPr>
                <w:rFonts w:ascii="Times New Roman" w:eastAsia="宋体"/>
                <w:iCs w:val="0"/>
                <w:sz w:val="21"/>
                <w:szCs w:val="21"/>
              </w:rPr>
            </w:pPr>
            <w:r>
              <w:rPr>
                <w:rFonts w:ascii="Times New Roman" w:eastAsia="宋体"/>
                <w:iCs w:val="0"/>
                <w:sz w:val="21"/>
                <w:szCs w:val="21"/>
              </w:rPr>
              <w:t>9</w:t>
            </w:r>
          </w:p>
        </w:tc>
      </w:tr>
      <w:bookmarkEnd w:id="3"/>
    </w:tbl>
    <w:p w14:paraId="793DFF7B">
      <w:pPr>
        <w:keepNext/>
        <w:keepLines/>
        <w:spacing w:before="120" w:after="120" w:line="360" w:lineRule="auto"/>
        <w:ind w:firstLine="0" w:firstLineChars="0"/>
        <w:outlineLvl w:val="1"/>
      </w:pPr>
      <w:bookmarkStart w:id="4" w:name="OLE_LINK1"/>
      <w:bookmarkStart w:id="5" w:name="OLE_LINK2"/>
      <w:r>
        <w:br w:type="page"/>
      </w:r>
      <w:bookmarkStart w:id="6" w:name="_Toc164799864"/>
      <w:r>
        <w:rPr>
          <w:rFonts w:hint="eastAsia" w:ascii="仿宋_GB2312" w:hAnsi="等线 Light" w:eastAsia="仿宋_GB2312"/>
          <w:b/>
          <w:bCs/>
          <w:iCs w:val="0"/>
          <w:szCs w:val="32"/>
        </w:rPr>
        <w:t>任务四、基于半监督学习的高光谱图像分类</w:t>
      </w:r>
      <w:bookmarkEnd w:id="6"/>
    </w:p>
    <w:bookmarkEnd w:id="4"/>
    <w:bookmarkEnd w:id="5"/>
    <w:p w14:paraId="5A7EFB08">
      <w:pPr>
        <w:spacing w:line="360" w:lineRule="auto"/>
        <w:ind w:firstLine="562"/>
        <w:rPr>
          <w:rFonts w:ascii="宋体" w:hAnsi="宋体" w:eastAsia="宋体"/>
          <w:b/>
          <w:bCs/>
          <w:iCs w:val="0"/>
          <w:sz w:val="28"/>
          <w:szCs w:val="28"/>
        </w:rPr>
      </w:pPr>
      <w:r>
        <w:rPr>
          <w:rFonts w:hint="eastAsia" w:ascii="宋体" w:hAnsi="宋体" w:eastAsia="宋体"/>
          <w:b/>
          <w:bCs/>
          <w:iCs w:val="0"/>
          <w:sz w:val="28"/>
          <w:szCs w:val="28"/>
        </w:rPr>
        <w:t>一、任务介绍</w:t>
      </w:r>
    </w:p>
    <w:p w14:paraId="54714ABB">
      <w:pPr>
        <w:spacing w:line="440" w:lineRule="exact"/>
        <w:rPr>
          <w:rFonts w:ascii="Times New Roman" w:eastAsia="仿宋_GB2312"/>
          <w:iCs w:val="0"/>
        </w:rPr>
      </w:pPr>
      <w:r>
        <w:rPr>
          <w:rFonts w:hint="eastAsia" w:ascii="Times New Roman" w:eastAsia="仿宋_GB2312"/>
          <w:iCs w:val="0"/>
        </w:rPr>
        <w:t>高光谱图像实现了光谱信息和地物空间信息的同步获取，并且每个像素都可以看做一个高维向量，每一项都代表不同光谱带的光谱特征，其在军事、农业、城市规划等领域具有广泛的应用。高光谱图像的分类就是为图像中每个像素点分配唯一确定的标签类别（例如，玉米、小麦、房屋等）。高光谱图像分类的基本思路是：数据预处理（数据归一化、光谱降维、滤波等）、特征提取（利用手工设计或神经网络提取空间、光谱特征）、分类输出。</w:t>
      </w:r>
    </w:p>
    <w:p w14:paraId="194CC632">
      <w:pPr>
        <w:spacing w:line="440" w:lineRule="exact"/>
        <w:rPr>
          <w:rFonts w:ascii="Times New Roman" w:eastAsia="仿宋_GB2312"/>
          <w:iCs w:val="0"/>
        </w:rPr>
      </w:pPr>
      <w:r>
        <w:rPr>
          <w:rFonts w:hint="eastAsia" w:ascii="Times New Roman" w:eastAsia="仿宋_GB2312"/>
          <w:iCs w:val="0"/>
        </w:rPr>
        <w:t>但高光谱数据的真实标签较难获取，人工标注的成本巨大，所以有标签的数据是非常有限的，而无标签的样本随时都可以获得。因此，本任务旨在通过半监督学习的方式，思考如何利用大量存在的无标签数据来增强分类的效果。</w:t>
      </w:r>
    </w:p>
    <w:p w14:paraId="315C32F9">
      <w:pPr>
        <w:spacing w:line="360" w:lineRule="auto"/>
        <w:ind w:firstLine="562"/>
        <w:rPr>
          <w:rFonts w:ascii="宋体" w:hAnsi="宋体" w:eastAsia="宋体"/>
          <w:b/>
          <w:bCs/>
          <w:iCs w:val="0"/>
          <w:sz w:val="28"/>
          <w:szCs w:val="28"/>
        </w:rPr>
      </w:pPr>
      <w:r>
        <w:rPr>
          <w:rFonts w:hint="eastAsia" w:ascii="宋体" w:hAnsi="宋体" w:eastAsia="宋体"/>
          <w:b/>
          <w:bCs/>
          <w:iCs w:val="0"/>
          <w:sz w:val="28"/>
          <w:szCs w:val="28"/>
        </w:rPr>
        <w:t>二、数据集和评价指标</w:t>
      </w:r>
    </w:p>
    <w:p w14:paraId="391C46E2">
      <w:pPr>
        <w:spacing w:line="440" w:lineRule="exact"/>
        <w:rPr>
          <w:rFonts w:ascii="Times New Roman" w:eastAsia="仿宋_GB2312"/>
          <w:iCs w:val="0"/>
        </w:rPr>
      </w:pPr>
      <w:r>
        <w:rPr>
          <w:rFonts w:hint="eastAsia" w:ascii="Times New Roman" w:eastAsia="仿宋_GB2312"/>
          <w:iCs w:val="0"/>
        </w:rPr>
        <w:t>使用Indian</w:t>
      </w:r>
      <w:r>
        <w:rPr>
          <w:rFonts w:ascii="Times New Roman" w:eastAsia="仿宋_GB2312"/>
          <w:iCs w:val="0"/>
        </w:rPr>
        <w:t xml:space="preserve"> </w:t>
      </w:r>
      <w:r>
        <w:rPr>
          <w:rFonts w:hint="eastAsia" w:ascii="Times New Roman" w:eastAsia="仿宋_GB2312"/>
          <w:iCs w:val="0"/>
        </w:rPr>
        <w:t>Pines数据集，该数据集是由</w:t>
      </w:r>
      <w:r>
        <w:rPr>
          <w:rFonts w:ascii="Times New Roman" w:eastAsia="仿宋_GB2312"/>
          <w:iCs w:val="0"/>
        </w:rPr>
        <w:t>AVIRIS传感器在印第安纳州西北部的Indian Pines试验场上空采集的。</w:t>
      </w:r>
      <w:r>
        <w:rPr>
          <w:rFonts w:hint="eastAsia" w:ascii="Times New Roman" w:eastAsia="仿宋_GB2312"/>
          <w:iCs w:val="0"/>
        </w:rPr>
        <w:t>图像大小为</w:t>
      </w:r>
      <w:r>
        <w:rPr>
          <w:rFonts w:ascii="Times New Roman" w:eastAsia="仿宋_GB2312"/>
          <w:iCs w:val="0"/>
        </w:rPr>
        <w:t>，共有224个光谱带</w:t>
      </w:r>
      <w:r>
        <w:rPr>
          <w:rFonts w:hint="eastAsia" w:ascii="Times New Roman" w:eastAsia="仿宋_GB2312"/>
          <w:iCs w:val="0"/>
        </w:rPr>
        <w:t>。其</w:t>
      </w:r>
      <w:r>
        <w:rPr>
          <w:rFonts w:ascii="Times New Roman" w:eastAsia="仿宋_GB2312"/>
          <w:iCs w:val="0"/>
        </w:rPr>
        <w:t>空间分辨率为每像素20米。</w:t>
      </w:r>
      <w:r>
        <w:rPr>
          <w:rFonts w:hint="eastAsia" w:ascii="Times New Roman" w:eastAsia="仿宋_GB2312"/>
          <w:iCs w:val="0"/>
        </w:rPr>
        <w:t>一般在实验中</w:t>
      </w:r>
      <w:r>
        <w:rPr>
          <w:rFonts w:ascii="Times New Roman" w:eastAsia="仿宋_GB2312"/>
          <w:iCs w:val="0"/>
        </w:rPr>
        <w:t>通过去除4个空带和20个损坏带，保留了200个光谱通道。</w:t>
      </w:r>
      <w:r>
        <w:rPr>
          <w:rFonts w:hint="eastAsia" w:ascii="Times New Roman" w:eastAsia="仿宋_GB2312"/>
          <w:iCs w:val="0"/>
        </w:rPr>
        <w:t>该数据将共有</w:t>
      </w:r>
      <w:r>
        <w:rPr>
          <w:rFonts w:ascii="Times New Roman" w:eastAsia="仿宋_GB2312"/>
          <w:iCs w:val="0"/>
        </w:rPr>
        <w:t>10249个</w:t>
      </w:r>
      <w:r>
        <w:rPr>
          <w:rFonts w:hint="eastAsia" w:ascii="Times New Roman" w:eastAsia="仿宋_GB2312"/>
          <w:iCs w:val="0"/>
        </w:rPr>
        <w:t>像素</w:t>
      </w:r>
      <w:r>
        <w:rPr>
          <w:rFonts w:ascii="Times New Roman" w:eastAsia="仿宋_GB2312"/>
          <w:iCs w:val="0"/>
        </w:rPr>
        <w:t>包含了</w:t>
      </w:r>
      <w:r>
        <w:rPr>
          <w:rFonts w:hint="eastAsia" w:ascii="Times New Roman" w:eastAsia="仿宋_GB2312"/>
          <w:iCs w:val="0"/>
        </w:rPr>
        <w:t>真值</w:t>
      </w:r>
      <w:r>
        <w:rPr>
          <w:rFonts w:ascii="Times New Roman" w:eastAsia="仿宋_GB2312"/>
          <w:iCs w:val="0"/>
        </w:rPr>
        <w:t>信息，它们</w:t>
      </w:r>
      <w:r>
        <w:rPr>
          <w:rFonts w:hint="eastAsia" w:ascii="Times New Roman" w:eastAsia="仿宋_GB2312"/>
          <w:iCs w:val="0"/>
        </w:rPr>
        <w:t>分别</w:t>
      </w:r>
      <w:r>
        <w:rPr>
          <w:rFonts w:ascii="Times New Roman" w:eastAsia="仿宋_GB2312"/>
          <w:iCs w:val="0"/>
        </w:rPr>
        <w:t>属于16个不同的类。</w:t>
      </w:r>
    </w:p>
    <w:p w14:paraId="0CD8306F">
      <w:pPr>
        <w:spacing w:line="440" w:lineRule="exact"/>
        <w:rPr>
          <w:rFonts w:ascii="Times New Roman" w:eastAsia="仿宋_GB2312"/>
          <w:iCs w:val="0"/>
        </w:rPr>
      </w:pPr>
      <w:r>
        <w:rPr>
          <w:rFonts w:hint="eastAsia" w:ascii="Times New Roman" w:eastAsia="仿宋_GB2312"/>
          <w:iCs w:val="0"/>
        </w:rPr>
        <w:t>数据集地址：数据集为.</w:t>
      </w:r>
      <w:r>
        <w:rPr>
          <w:rFonts w:ascii="Times New Roman" w:eastAsia="仿宋_GB2312"/>
          <w:iCs w:val="0"/>
        </w:rPr>
        <w:t>mat</w:t>
      </w:r>
      <w:r>
        <w:rPr>
          <w:rFonts w:hint="eastAsia" w:ascii="Times New Roman" w:eastAsia="仿宋_GB2312"/>
          <w:iCs w:val="0"/>
        </w:rPr>
        <w:t>格式</w:t>
      </w:r>
    </w:p>
    <w:p w14:paraId="5CC6CE1E">
      <w:pPr>
        <w:spacing w:line="360" w:lineRule="auto"/>
        <w:rPr>
          <w:rFonts w:ascii="Times New Roman" w:eastAsia="宋体"/>
          <w:iCs w:val="0"/>
          <w:sz w:val="21"/>
        </w:rPr>
      </w:pPr>
      <w:r>
        <w:fldChar w:fldCharType="begin"/>
      </w:r>
      <w:r>
        <w:instrText xml:space="preserve"> HYPERLINK "http://www.ehu.eus/ccwintco/index.php/Hyperspectral_Remote_Sensing_Scenes" </w:instrText>
      </w:r>
      <w:r>
        <w:fldChar w:fldCharType="separate"/>
      </w:r>
      <w:r>
        <w:rPr>
          <w:rFonts w:ascii="Times New Roman" w:eastAsia="宋体"/>
          <w:iCs w:val="0"/>
          <w:color w:val="0563C1"/>
          <w:sz w:val="21"/>
          <w:u w:val="single"/>
        </w:rPr>
        <w:t>http://www.ehu.eus/ccwintco/index.php/Hyperspectral_Remote_Sensing_Scenes</w:t>
      </w:r>
      <w:r>
        <w:rPr>
          <w:rFonts w:ascii="Times New Roman" w:eastAsia="宋体"/>
          <w:iCs w:val="0"/>
          <w:color w:val="0563C1"/>
          <w:sz w:val="21"/>
          <w:u w:val="single"/>
        </w:rPr>
        <w:fldChar w:fldCharType="end"/>
      </w:r>
    </w:p>
    <w:p w14:paraId="51DE2CCA">
      <w:pPr>
        <w:spacing w:line="440" w:lineRule="exact"/>
        <w:rPr>
          <w:rFonts w:ascii="Times New Roman" w:eastAsia="仿宋_GB2312"/>
          <w:iCs w:val="0"/>
        </w:rPr>
      </w:pPr>
      <w:r>
        <w:rPr>
          <w:rFonts w:hint="eastAsia" w:ascii="Times New Roman" w:eastAsia="仿宋_GB2312"/>
          <w:iCs w:val="0"/>
        </w:rPr>
        <w:t>（下载corrected</w:t>
      </w:r>
      <w:r>
        <w:rPr>
          <w:rFonts w:ascii="Times New Roman" w:eastAsia="仿宋_GB2312"/>
          <w:iCs w:val="0"/>
        </w:rPr>
        <w:t xml:space="preserve"> Indian Pines</w:t>
      </w:r>
      <w:r>
        <w:rPr>
          <w:rFonts w:hint="eastAsia" w:ascii="Times New Roman" w:eastAsia="仿宋_GB2312"/>
          <w:iCs w:val="0"/>
        </w:rPr>
        <w:t>和Indian</w:t>
      </w:r>
      <w:r>
        <w:rPr>
          <w:rFonts w:ascii="Times New Roman" w:eastAsia="仿宋_GB2312"/>
          <w:iCs w:val="0"/>
        </w:rPr>
        <w:t xml:space="preserve"> </w:t>
      </w:r>
      <w:r>
        <w:rPr>
          <w:rFonts w:hint="eastAsia" w:ascii="Times New Roman" w:eastAsia="仿宋_GB2312"/>
          <w:iCs w:val="0"/>
        </w:rPr>
        <w:t>Pines</w:t>
      </w:r>
      <w:r>
        <w:rPr>
          <w:rFonts w:ascii="Times New Roman" w:eastAsia="仿宋_GB2312"/>
          <w:iCs w:val="0"/>
        </w:rPr>
        <w:t xml:space="preserve"> groundtruth</w:t>
      </w:r>
      <w:r>
        <w:rPr>
          <w:rFonts w:hint="eastAsia" w:ascii="Times New Roman" w:eastAsia="仿宋_GB2312"/>
          <w:iCs w:val="0"/>
        </w:rPr>
        <w:t>）</w:t>
      </w:r>
    </w:p>
    <w:p w14:paraId="53691DB2">
      <w:pPr>
        <w:spacing w:line="360" w:lineRule="auto"/>
        <w:ind w:firstLine="0" w:firstLineChars="0"/>
        <w:rPr>
          <w:rFonts w:ascii="宋体" w:hAnsi="宋体" w:eastAsia="宋体"/>
          <w:iCs w:val="0"/>
        </w:rPr>
      </w:pPr>
    </w:p>
    <w:p w14:paraId="02A5071D">
      <w:pPr>
        <w:spacing w:line="440" w:lineRule="exact"/>
        <w:rPr>
          <w:rFonts w:ascii="Times New Roman" w:eastAsia="仿宋_GB2312"/>
          <w:iCs w:val="0"/>
        </w:rPr>
      </w:pPr>
      <w:r>
        <w:rPr>
          <w:rFonts w:hint="eastAsia" w:ascii="Times New Roman" w:eastAsia="仿宋_GB2312"/>
          <w:iCs w:val="0"/>
        </w:rPr>
        <w:t>常用的三个评价指标：整体准确率OA、平均准确率AA和Kappa系数。</w:t>
      </w:r>
    </w:p>
    <w:p w14:paraId="100EA806">
      <w:pPr>
        <w:spacing w:line="360" w:lineRule="auto"/>
        <w:ind w:firstLine="562"/>
        <w:rPr>
          <w:rFonts w:ascii="宋体" w:hAnsi="宋体" w:eastAsia="宋体"/>
          <w:b/>
          <w:bCs/>
          <w:iCs w:val="0"/>
          <w:sz w:val="28"/>
          <w:szCs w:val="28"/>
        </w:rPr>
      </w:pPr>
      <w:r>
        <w:rPr>
          <w:rFonts w:hint="eastAsia" w:ascii="宋体" w:hAnsi="宋体" w:eastAsia="宋体"/>
          <w:b/>
          <w:bCs/>
          <w:iCs w:val="0"/>
          <w:sz w:val="28"/>
          <w:szCs w:val="28"/>
        </w:rPr>
        <w:t>三、任务要求</w:t>
      </w:r>
    </w:p>
    <w:p w14:paraId="1D50A269">
      <w:pPr>
        <w:spacing w:line="440" w:lineRule="exact"/>
        <w:rPr>
          <w:rFonts w:ascii="Times New Roman" w:eastAsia="仿宋_GB2312"/>
          <w:iCs w:val="0"/>
        </w:rPr>
      </w:pPr>
      <w:r>
        <w:rPr>
          <w:rFonts w:hint="eastAsia" w:ascii="Times New Roman" w:eastAsia="仿宋_GB2312"/>
          <w:iCs w:val="0"/>
        </w:rPr>
        <w:t>1.推荐使用深度学习方法，也可使用手工设计特征提取方法。要体现出半监督学习思想在高光谱图像分类中的应用。</w:t>
      </w:r>
    </w:p>
    <w:p w14:paraId="3973516A">
      <w:pPr>
        <w:spacing w:line="440" w:lineRule="exact"/>
        <w:rPr>
          <w:rFonts w:ascii="Times New Roman" w:eastAsia="仿宋_GB2312"/>
          <w:iCs w:val="0"/>
        </w:rPr>
      </w:pPr>
      <w:r>
        <w:rPr>
          <w:rFonts w:hint="eastAsia" w:ascii="Times New Roman" w:eastAsia="仿宋_GB2312"/>
          <w:iCs w:val="0"/>
        </w:rPr>
        <w:t>2.训练集大小：每类</w:t>
      </w:r>
      <w:r>
        <w:rPr>
          <w:rFonts w:hint="eastAsia" w:ascii="Times New Roman" w:eastAsia="仿宋_GB2312"/>
          <w:iCs w:val="0"/>
          <w:color w:val="FF0000"/>
        </w:rPr>
        <w:t>随机选择2%个标记样本</w:t>
      </w:r>
      <w:r>
        <w:rPr>
          <w:rFonts w:hint="eastAsia" w:ascii="Times New Roman" w:eastAsia="仿宋_GB2312"/>
          <w:iCs w:val="0"/>
        </w:rPr>
        <w:t>用于训练。</w:t>
      </w:r>
    </w:p>
    <w:p w14:paraId="18071CFD">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eastAsia="仿宋_GB2312"/>
          <w:iCs w:val="0"/>
        </w:rPr>
      </w:pPr>
      <w:r>
        <w:rPr>
          <w:rFonts w:hint="eastAsia" w:ascii="Times New Roman" w:eastAsia="仿宋_GB2312"/>
          <w:iCs w:val="0"/>
        </w:rPr>
        <w:t>3.实验报告中至少须包含方法要解决的问题、完整的方法流程以及实验环境、参数设置和实验结果，当然还要有参考文献。其中，方法流程部分除使用文字描述外，还推荐给出方法示意图；实验结果既要有客观的评价指标，也要有完整的分类图（参考图2）。</w:t>
      </w:r>
    </w:p>
    <w:p w14:paraId="63EFC257">
      <w:pPr>
        <w:spacing w:line="440" w:lineRule="exact"/>
        <w:rPr>
          <w:rFonts w:ascii="Times New Roman" w:eastAsia="仿宋_GB2312"/>
          <w:iCs w:val="0"/>
        </w:rPr>
      </w:pPr>
      <w:r>
        <w:rPr>
          <w:rFonts w:hint="eastAsia" w:ascii="Times New Roman" w:eastAsia="仿宋_GB2312"/>
          <w:iCs w:val="0"/>
        </w:rPr>
        <w:t>4.实验报告和代码打包一起交。</w:t>
      </w:r>
    </w:p>
    <w:p w14:paraId="7FFF78CA">
      <w:pPr>
        <w:spacing w:line="360" w:lineRule="auto"/>
        <w:ind w:firstLine="562"/>
        <w:rPr>
          <w:rFonts w:ascii="宋体" w:hAnsi="宋体" w:eastAsia="宋体"/>
          <w:b/>
          <w:bCs/>
          <w:iCs w:val="0"/>
          <w:sz w:val="28"/>
          <w:szCs w:val="28"/>
        </w:rPr>
      </w:pPr>
      <w:r>
        <w:rPr>
          <w:rFonts w:hint="eastAsia" w:ascii="宋体" w:hAnsi="宋体" w:eastAsia="宋体"/>
          <w:b/>
          <w:bCs/>
          <w:iCs w:val="0"/>
          <w:sz w:val="28"/>
          <w:szCs w:val="28"/>
        </w:rPr>
        <w:t>四、其它</w:t>
      </w:r>
    </w:p>
    <w:p w14:paraId="06C9E0E3">
      <w:pPr>
        <w:spacing w:line="440" w:lineRule="exact"/>
        <w:rPr>
          <w:rFonts w:ascii="Times New Roman" w:eastAsia="仿宋_GB2312"/>
          <w:iCs w:val="0"/>
        </w:rPr>
      </w:pPr>
      <w:r>
        <w:rPr>
          <w:rFonts w:hint="eastAsia" w:ascii="Times New Roman" w:eastAsia="仿宋_GB2312"/>
          <w:iCs w:val="0"/>
        </w:rPr>
        <w:t>1.也可采用小样本学习（few-shot learning）的理论方法完成作业。</w:t>
      </w:r>
    </w:p>
    <w:p w14:paraId="09C50F8D">
      <w:pPr>
        <w:spacing w:line="440" w:lineRule="exact"/>
        <w:rPr>
          <w:rFonts w:ascii="Times New Roman" w:eastAsia="仿宋_GB2312"/>
          <w:iCs w:val="0"/>
        </w:rPr>
      </w:pPr>
      <w:r>
        <w:rPr>
          <w:rFonts w:hint="eastAsia" w:ascii="Times New Roman" w:eastAsia="仿宋_GB2312"/>
          <w:iCs w:val="0"/>
        </w:rPr>
        <w:t>2.推荐尝试超像素分割、半监督图卷积网络等方法。</w:t>
      </w:r>
    </w:p>
    <w:p w14:paraId="67F258B4">
      <w:pPr>
        <w:spacing w:line="360" w:lineRule="auto"/>
        <w:rPr>
          <w:rFonts w:ascii="宋体" w:hAnsi="宋体" w:eastAsia="宋体"/>
          <w:iCs w:val="0"/>
        </w:rPr>
      </w:pPr>
    </w:p>
    <w:p w14:paraId="5741F257">
      <w:pPr>
        <w:spacing w:line="360" w:lineRule="auto"/>
        <w:ind w:firstLine="420"/>
        <w:jc w:val="center"/>
        <w:rPr>
          <w:rFonts w:ascii="Times New Roman" w:eastAsia="宋体"/>
          <w:iCs w:val="0"/>
          <w:sz w:val="21"/>
        </w:rPr>
      </w:pPr>
      <w:r>
        <w:rPr>
          <w:rFonts w:ascii="Times New Roman" w:eastAsia="宋体"/>
          <w:iCs w:val="0"/>
          <w:sz w:val="21"/>
        </w:rPr>
        <w:drawing>
          <wp:inline distT="0" distB="0" distL="0" distR="0">
            <wp:extent cx="2628900" cy="23368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28900" cy="2336800"/>
                    </a:xfrm>
                    <a:prstGeom prst="rect">
                      <a:avLst/>
                    </a:prstGeom>
                    <a:noFill/>
                    <a:ln>
                      <a:noFill/>
                    </a:ln>
                  </pic:spPr>
                </pic:pic>
              </a:graphicData>
            </a:graphic>
          </wp:inline>
        </w:drawing>
      </w:r>
    </w:p>
    <w:p w14:paraId="17FAE49A">
      <w:pPr>
        <w:spacing w:line="360" w:lineRule="auto"/>
        <w:ind w:firstLine="420"/>
        <w:jc w:val="center"/>
        <w:rPr>
          <w:rFonts w:ascii="Times New Roman" w:eastAsia="宋体"/>
          <w:iCs w:val="0"/>
          <w:sz w:val="21"/>
        </w:rPr>
      </w:pPr>
      <w:r>
        <w:rPr>
          <w:rFonts w:hint="eastAsia" w:ascii="Times New Roman" w:eastAsia="宋体"/>
          <w:iCs w:val="0"/>
          <w:sz w:val="21"/>
        </w:rPr>
        <w:t>图1 数据集伪彩图和标签图</w:t>
      </w:r>
    </w:p>
    <w:p w14:paraId="0F209821">
      <w:pPr>
        <w:spacing w:line="360" w:lineRule="auto"/>
        <w:ind w:firstLine="420"/>
        <w:jc w:val="center"/>
        <w:rPr>
          <w:rFonts w:ascii="Times New Roman" w:eastAsia="宋体"/>
          <w:iCs w:val="0"/>
          <w:sz w:val="21"/>
        </w:rPr>
      </w:pPr>
      <w:r>
        <w:rPr>
          <w:rFonts w:hint="eastAsia" w:ascii="Times New Roman" w:eastAsia="宋体"/>
          <w:iCs w:val="0"/>
          <w:sz w:val="21"/>
        </w:rPr>
        <w:t xml:space="preserve">  </w:t>
      </w:r>
      <w:r>
        <w:rPr>
          <w:rFonts w:ascii="Times New Roman" w:eastAsia="宋体"/>
          <w:iCs w:val="0"/>
          <w:sz w:val="21"/>
        </w:rPr>
        <w:drawing>
          <wp:inline distT="0" distB="0" distL="0" distR="0">
            <wp:extent cx="1663700" cy="1587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63700" cy="1587500"/>
                    </a:xfrm>
                    <a:prstGeom prst="rect">
                      <a:avLst/>
                    </a:prstGeom>
                    <a:noFill/>
                    <a:ln>
                      <a:noFill/>
                    </a:ln>
                  </pic:spPr>
                </pic:pic>
              </a:graphicData>
            </a:graphic>
          </wp:inline>
        </w:drawing>
      </w:r>
    </w:p>
    <w:p w14:paraId="7078D598">
      <w:pPr>
        <w:spacing w:line="360" w:lineRule="auto"/>
        <w:ind w:firstLine="420"/>
        <w:jc w:val="center"/>
        <w:rPr>
          <w:rFonts w:ascii="Times New Roman" w:eastAsia="宋体"/>
          <w:iCs w:val="0"/>
          <w:sz w:val="21"/>
        </w:rPr>
      </w:pPr>
      <w:r>
        <w:rPr>
          <w:rFonts w:hint="eastAsia" w:ascii="Times New Roman" w:eastAsia="宋体"/>
          <w:iCs w:val="0"/>
          <w:sz w:val="21"/>
        </w:rPr>
        <w:t>图2 完整分类图示例</w:t>
      </w:r>
    </w:p>
    <w:p w14:paraId="66A71D7B">
      <w:pPr>
        <w:spacing w:line="240" w:lineRule="auto"/>
        <w:ind w:firstLine="0" w:firstLineChars="0"/>
        <w:rPr>
          <w:rFonts w:ascii="Times New Roman" w:eastAsia="宋体"/>
          <w:iCs w:val="0"/>
          <w:color w:val="FF0000"/>
          <w:sz w:val="21"/>
        </w:rPr>
      </w:pPr>
    </w:p>
    <w:p w14:paraId="4F213F33">
      <w:pPr>
        <w:spacing w:line="240" w:lineRule="auto"/>
        <w:ind w:firstLine="0" w:firstLineChars="0"/>
        <w:rPr>
          <w:rFonts w:ascii="Times New Roman" w:eastAsia="宋体"/>
          <w:iCs w:val="0"/>
          <w:sz w:val="21"/>
        </w:rPr>
      </w:pPr>
    </w:p>
    <w:p w14:paraId="78D6464D">
      <w:pPr>
        <w:ind w:firstLine="420"/>
        <w:rPr>
          <w:rFonts w:hint="eastAsia" w:ascii="Times New Roman" w:eastAsia="宋体"/>
          <w:b/>
          <w:bCs/>
          <w:iCs w:val="0"/>
          <w:sz w:val="44"/>
          <w:szCs w:val="52"/>
          <w:lang w:val="en-US" w:eastAsia="zh-CN"/>
        </w:rPr>
      </w:pPr>
      <w:r>
        <w:rPr>
          <w:rFonts w:ascii="Times New Roman" w:eastAsia="宋体"/>
          <w:iCs w:val="0"/>
          <w:sz w:val="21"/>
        </w:rPr>
        <w:br w:type="page"/>
      </w:r>
      <w:r>
        <w:rPr>
          <w:rFonts w:hint="eastAsia" w:ascii="Times New Roman" w:eastAsia="宋体"/>
          <w:b/>
          <w:bCs/>
          <w:iCs w:val="0"/>
          <w:sz w:val="44"/>
          <w:szCs w:val="52"/>
          <w:lang w:val="en-US" w:eastAsia="zh-CN"/>
        </w:rPr>
        <w:t>报告要素</w:t>
      </w:r>
    </w:p>
    <w:p w14:paraId="4AEA7AFC">
      <w:pPr>
        <w:ind w:firstLine="420"/>
        <w:rPr>
          <w:rFonts w:hint="eastAsia" w:ascii="Times New Roman" w:eastAsia="宋体"/>
          <w:b/>
          <w:bCs/>
          <w:iCs w:val="0"/>
          <w:sz w:val="44"/>
          <w:szCs w:val="52"/>
          <w:lang w:val="en-US" w:eastAsia="zh-CN"/>
        </w:rPr>
      </w:pPr>
    </w:p>
    <w:p w14:paraId="26A36027">
      <w:pPr>
        <w:numPr>
          <w:ilvl w:val="0"/>
          <w:numId w:val="1"/>
        </w:numPr>
        <w:ind w:firstLine="420"/>
        <w:rPr>
          <w:rFonts w:hint="default" w:ascii="Times New Roman" w:eastAsia="宋体"/>
          <w:b/>
          <w:bCs/>
          <w:iCs w:val="0"/>
          <w:sz w:val="44"/>
          <w:szCs w:val="52"/>
          <w:lang w:val="en-US" w:eastAsia="zh-CN"/>
        </w:rPr>
      </w:pPr>
      <w:r>
        <w:rPr>
          <w:rFonts w:hint="eastAsia" w:ascii="Times New Roman" w:eastAsia="宋体"/>
          <w:b/>
          <w:bCs/>
          <w:iCs w:val="0"/>
          <w:sz w:val="44"/>
          <w:szCs w:val="52"/>
          <w:lang w:val="en-US" w:eastAsia="zh-CN"/>
        </w:rPr>
        <w:t>涵盖选择问题的理解</w:t>
      </w:r>
    </w:p>
    <w:p w14:paraId="02BCE20C">
      <w:pPr>
        <w:numPr>
          <w:ilvl w:val="0"/>
          <w:numId w:val="1"/>
        </w:numPr>
        <w:ind w:firstLine="420"/>
        <w:rPr>
          <w:rFonts w:hint="default" w:ascii="Times New Roman" w:eastAsia="宋体"/>
          <w:b/>
          <w:bCs/>
          <w:iCs w:val="0"/>
          <w:sz w:val="44"/>
          <w:szCs w:val="52"/>
          <w:lang w:val="en-US" w:eastAsia="zh-CN"/>
        </w:rPr>
      </w:pPr>
      <w:r>
        <w:rPr>
          <w:rFonts w:hint="eastAsia" w:ascii="Times New Roman" w:eastAsia="宋体"/>
          <w:b/>
          <w:bCs/>
          <w:iCs w:val="0"/>
          <w:sz w:val="44"/>
          <w:szCs w:val="52"/>
          <w:lang w:val="en-US" w:eastAsia="zh-CN"/>
        </w:rPr>
        <w:t>具体采用的方法要具体详实；</w:t>
      </w:r>
    </w:p>
    <w:p w14:paraId="62653BA2">
      <w:pPr>
        <w:numPr>
          <w:ilvl w:val="0"/>
          <w:numId w:val="1"/>
        </w:numPr>
        <w:ind w:firstLine="420"/>
        <w:rPr>
          <w:rFonts w:hint="default" w:ascii="Times New Roman" w:eastAsia="宋体"/>
          <w:b/>
          <w:bCs/>
          <w:iCs w:val="0"/>
          <w:sz w:val="44"/>
          <w:szCs w:val="52"/>
          <w:lang w:val="en-US" w:eastAsia="zh-CN"/>
        </w:rPr>
      </w:pPr>
      <w:r>
        <w:rPr>
          <w:rFonts w:hint="eastAsia" w:ascii="Times New Roman" w:eastAsia="宋体"/>
          <w:b/>
          <w:bCs/>
          <w:iCs w:val="0"/>
          <w:sz w:val="44"/>
          <w:szCs w:val="52"/>
          <w:lang w:val="en-US" w:eastAsia="zh-CN"/>
        </w:rPr>
        <w:t>要有完整的实验分析</w:t>
      </w:r>
      <w:bookmarkStart w:id="7" w:name="_GoBack"/>
      <w:bookmarkEnd w:id="7"/>
      <w:r>
        <w:rPr>
          <w:rFonts w:hint="eastAsia" w:ascii="Times New Roman" w:eastAsia="宋体"/>
          <w:b/>
          <w:bCs/>
          <w:iCs w:val="0"/>
          <w:sz w:val="44"/>
          <w:szCs w:val="52"/>
          <w:lang w:val="en-US" w:eastAsia="zh-CN"/>
        </w:rPr>
        <w:t>。</w:t>
      </w:r>
    </w:p>
    <w:p w14:paraId="1816E6EE">
      <w:pPr>
        <w:widowControl w:val="0"/>
        <w:numPr>
          <w:numId w:val="0"/>
        </w:numPr>
        <w:spacing w:line="300" w:lineRule="auto"/>
        <w:jc w:val="both"/>
        <w:rPr>
          <w:rFonts w:hint="eastAsia" w:ascii="Times New Roman" w:eastAsia="宋体"/>
          <w:b/>
          <w:bCs/>
          <w:iCs w:val="0"/>
          <w:sz w:val="44"/>
          <w:szCs w:val="52"/>
          <w:lang w:val="en-US" w:eastAsia="zh-CN"/>
        </w:rPr>
      </w:pPr>
    </w:p>
    <w:p w14:paraId="51111130">
      <w:pPr>
        <w:widowControl w:val="0"/>
        <w:numPr>
          <w:numId w:val="0"/>
        </w:numPr>
        <w:spacing w:line="300" w:lineRule="auto"/>
        <w:jc w:val="both"/>
        <w:rPr>
          <w:rFonts w:hint="default" w:ascii="Times New Roman" w:eastAsia="宋体"/>
          <w:b/>
          <w:bCs/>
          <w:iCs w:val="0"/>
          <w:sz w:val="44"/>
          <w:szCs w:val="52"/>
          <w:lang w:val="en-US" w:eastAsia="zh-CN"/>
        </w:rPr>
      </w:pPr>
      <w:r>
        <w:rPr>
          <w:rFonts w:hint="eastAsia" w:ascii="Times New Roman" w:eastAsia="宋体"/>
          <w:b/>
          <w:bCs/>
          <w:iCs w:val="0"/>
          <w:sz w:val="44"/>
          <w:szCs w:val="52"/>
          <w:highlight w:val="yellow"/>
          <w:lang w:val="en-US" w:eastAsia="zh-CN"/>
        </w:rPr>
        <w:t>报告不要太长，不超过6页，小四字体</w:t>
      </w:r>
      <w:r>
        <w:rPr>
          <w:rFonts w:hint="eastAsia" w:ascii="Times New Roman" w:eastAsia="宋体"/>
          <w:b/>
          <w:bCs/>
          <w:iCs w:val="0"/>
          <w:sz w:val="44"/>
          <w:szCs w:val="52"/>
          <w:lang w:val="en-US" w:eastAsia="zh-CN"/>
        </w:rPr>
        <w:t>。</w:t>
      </w:r>
    </w:p>
    <w:p w14:paraId="75B11625">
      <w:pPr>
        <w:widowControl w:val="0"/>
        <w:numPr>
          <w:numId w:val="0"/>
        </w:numPr>
        <w:spacing w:line="300" w:lineRule="auto"/>
        <w:jc w:val="both"/>
        <w:rPr>
          <w:rFonts w:hint="default" w:ascii="Times New Roman" w:eastAsia="宋体"/>
          <w:b/>
          <w:bCs/>
          <w:iCs w:val="0"/>
          <w:sz w:val="44"/>
          <w:szCs w:val="52"/>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8756F"/>
    <w:multiLevelType w:val="singleLevel"/>
    <w:tmpl w:val="A428756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707"/>
    <w:rsid w:val="000A15F1"/>
    <w:rsid w:val="000A508C"/>
    <w:rsid w:val="000D3707"/>
    <w:rsid w:val="002F42F6"/>
    <w:rsid w:val="005335CD"/>
    <w:rsid w:val="006D7A9E"/>
    <w:rsid w:val="00737423"/>
    <w:rsid w:val="00750C08"/>
    <w:rsid w:val="00793C59"/>
    <w:rsid w:val="0099096B"/>
    <w:rsid w:val="00D0322B"/>
    <w:rsid w:val="00D42447"/>
    <w:rsid w:val="00DE0702"/>
    <w:rsid w:val="00F40989"/>
    <w:rsid w:val="06AA1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80" w:firstLineChars="200"/>
      <w:jc w:val="both"/>
    </w:pPr>
    <w:rPr>
      <w:rFonts w:ascii="楷体_GB2312" w:hAnsi="Times New Roman" w:eastAsia="楷体_GB2312" w:cs="Times New Roman"/>
      <w:iCs/>
      <w:kern w:val="2"/>
      <w:sz w:val="24"/>
      <w:szCs w:val="24"/>
      <w:lang w:val="en-US" w:eastAsia="zh-CN" w:bidi="ar-SA"/>
    </w:rPr>
  </w:style>
  <w:style w:type="paragraph" w:styleId="2">
    <w:name w:val="heading 1"/>
    <w:basedOn w:val="1"/>
    <w:next w:val="1"/>
    <w:link w:val="17"/>
    <w:qFormat/>
    <w:uiPriority w:val="9"/>
    <w:pPr>
      <w:keepNext/>
      <w:keepLines/>
      <w:spacing w:before="480" w:after="80" w:line="240" w:lineRule="auto"/>
      <w:ind w:firstLine="0" w:firstLineChars="0"/>
      <w:outlineLvl w:val="0"/>
    </w:pPr>
    <w:rPr>
      <w:rFonts w:asciiTheme="majorHAnsi" w:hAnsiTheme="majorHAnsi" w:eastAsiaTheme="majorEastAsia" w:cstheme="majorBidi"/>
      <w:iCs w:val="0"/>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line="240" w:lineRule="auto"/>
      <w:ind w:firstLine="0" w:firstLineChars="0"/>
      <w:outlineLvl w:val="1"/>
    </w:pPr>
    <w:rPr>
      <w:rFonts w:asciiTheme="majorHAnsi" w:hAnsiTheme="majorHAnsi" w:eastAsiaTheme="majorEastAsia" w:cstheme="majorBidi"/>
      <w:iCs w:val="0"/>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line="240" w:lineRule="auto"/>
      <w:ind w:firstLine="0" w:firstLineChars="0"/>
      <w:outlineLvl w:val="2"/>
    </w:pPr>
    <w:rPr>
      <w:rFonts w:asciiTheme="majorHAnsi" w:hAnsiTheme="majorHAnsi" w:eastAsiaTheme="majorEastAsia" w:cstheme="majorBidi"/>
      <w:iCs w:val="0"/>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line="240" w:lineRule="auto"/>
      <w:ind w:firstLine="0" w:firstLineChars="0"/>
      <w:outlineLvl w:val="3"/>
    </w:pPr>
    <w:rPr>
      <w:rFonts w:asciiTheme="minorHAnsi" w:hAnsiTheme="minorHAnsi" w:eastAsiaTheme="minorEastAsia" w:cstheme="majorBidi"/>
      <w:iCs w:val="0"/>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line="240" w:lineRule="auto"/>
      <w:ind w:firstLine="0" w:firstLineChars="0"/>
      <w:outlineLvl w:val="4"/>
    </w:pPr>
    <w:rPr>
      <w:rFonts w:asciiTheme="minorHAnsi" w:hAnsiTheme="minorHAnsi" w:eastAsiaTheme="minorEastAsia" w:cstheme="majorBidi"/>
      <w:iCs w:val="0"/>
      <w:color w:val="104862" w:themeColor="accent1" w:themeShade="BF"/>
    </w:rPr>
  </w:style>
  <w:style w:type="paragraph" w:styleId="7">
    <w:name w:val="heading 6"/>
    <w:basedOn w:val="1"/>
    <w:next w:val="1"/>
    <w:link w:val="22"/>
    <w:semiHidden/>
    <w:unhideWhenUsed/>
    <w:qFormat/>
    <w:uiPriority w:val="9"/>
    <w:pPr>
      <w:keepNext/>
      <w:keepLines/>
      <w:spacing w:before="40" w:line="240" w:lineRule="auto"/>
      <w:ind w:firstLine="0" w:firstLineChars="0"/>
      <w:outlineLvl w:val="5"/>
    </w:pPr>
    <w:rPr>
      <w:rFonts w:asciiTheme="minorHAnsi" w:hAnsiTheme="minorHAnsi" w:eastAsiaTheme="minorEastAsia" w:cstheme="majorBidi"/>
      <w:b/>
      <w:bCs/>
      <w:iCs w:val="0"/>
      <w:color w:val="104862" w:themeColor="accent1" w:themeShade="BF"/>
      <w:sz w:val="21"/>
      <w:szCs w:val="22"/>
    </w:rPr>
  </w:style>
  <w:style w:type="paragraph" w:styleId="8">
    <w:name w:val="heading 7"/>
    <w:basedOn w:val="1"/>
    <w:next w:val="1"/>
    <w:link w:val="23"/>
    <w:semiHidden/>
    <w:unhideWhenUsed/>
    <w:qFormat/>
    <w:uiPriority w:val="9"/>
    <w:pPr>
      <w:keepNext/>
      <w:keepLines/>
      <w:spacing w:before="40" w:line="240" w:lineRule="auto"/>
      <w:ind w:firstLine="0" w:firstLineChars="0"/>
      <w:outlineLvl w:val="6"/>
    </w:pPr>
    <w:rPr>
      <w:rFonts w:asciiTheme="minorHAnsi" w:hAnsiTheme="minorHAnsi" w:eastAsiaTheme="minorEastAsia" w:cstheme="majorBidi"/>
      <w:b/>
      <w:bCs/>
      <w:iCs w:val="0"/>
      <w:color w:val="595959" w:themeColor="text1" w:themeTint="A6"/>
      <w:sz w:val="21"/>
      <w:szCs w:val="22"/>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line="240" w:lineRule="auto"/>
      <w:ind w:firstLine="0" w:firstLineChars="0"/>
      <w:outlineLvl w:val="7"/>
    </w:pPr>
    <w:rPr>
      <w:rFonts w:asciiTheme="minorHAnsi" w:hAnsiTheme="minorHAnsi" w:eastAsiaTheme="minorEastAsia" w:cstheme="majorBidi"/>
      <w:iCs w:val="0"/>
      <w:color w:val="595959" w:themeColor="text1" w:themeTint="A6"/>
      <w:sz w:val="21"/>
      <w:szCs w:val="22"/>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line="240" w:lineRule="auto"/>
      <w:ind w:firstLine="0" w:firstLineChars="0"/>
      <w:outlineLvl w:val="8"/>
    </w:pPr>
    <w:rPr>
      <w:rFonts w:asciiTheme="minorHAnsi" w:hAnsiTheme="minorHAnsi" w:eastAsiaTheme="majorEastAsia" w:cstheme="majorBidi"/>
      <w:iCs w:val="0"/>
      <w:color w:val="595959" w:themeColor="text1" w:themeTint="A6"/>
      <w:sz w:val="21"/>
      <w:szCs w:val="22"/>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line="240" w:lineRule="auto"/>
      <w:ind w:firstLine="480" w:firstLineChars="200"/>
      <w:jc w:val="center"/>
    </w:pPr>
    <w:rPr>
      <w:rFonts w:asciiTheme="majorHAnsi" w:hAnsiTheme="majorHAnsi" w:eastAsiaTheme="majorEastAsia" w:cstheme="majorBidi"/>
      <w:iCs w:val="0"/>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line="240" w:lineRule="auto"/>
      <w:ind w:firstLine="0" w:firstLineChars="0"/>
      <w:contextualSpacing/>
      <w:jc w:val="center"/>
    </w:pPr>
    <w:rPr>
      <w:rFonts w:asciiTheme="majorHAnsi" w:hAnsiTheme="majorHAnsi" w:eastAsiaTheme="majorEastAsia" w:cstheme="majorBidi"/>
      <w:iCs w:val="0"/>
      <w:spacing w:val="-10"/>
      <w:kern w:val="28"/>
      <w:sz w:val="56"/>
      <w:szCs w:val="56"/>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467886" w:themeColor="hyperlink"/>
      <w:u w:val="single"/>
      <w14:textFill>
        <w14:solidFill>
          <w14:schemeClr w14:val="hlink"/>
        </w14:solidFill>
      </w14:textFill>
    </w:rPr>
  </w:style>
  <w:style w:type="character" w:customStyle="1" w:styleId="17">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uiPriority w:val="9"/>
    <w:rPr>
      <w:rFonts w:cstheme="majorBidi"/>
      <w:color w:val="104862" w:themeColor="accent1" w:themeShade="BF"/>
      <w:sz w:val="28"/>
      <w:szCs w:val="28"/>
    </w:rPr>
  </w:style>
  <w:style w:type="character" w:customStyle="1" w:styleId="21">
    <w:name w:val="标题 5 字符"/>
    <w:basedOn w:val="15"/>
    <w:link w:val="6"/>
    <w:semiHidden/>
    <w:uiPriority w:val="9"/>
    <w:rPr>
      <w:rFonts w:cstheme="majorBidi"/>
      <w:color w:val="104862" w:themeColor="accent1" w:themeShade="BF"/>
      <w:sz w:val="24"/>
      <w:szCs w:val="24"/>
    </w:rPr>
  </w:style>
  <w:style w:type="character" w:customStyle="1" w:styleId="22">
    <w:name w:val="标题 6 字符"/>
    <w:basedOn w:val="15"/>
    <w:link w:val="7"/>
    <w:semiHidden/>
    <w:uiPriority w:val="9"/>
    <w:rPr>
      <w:rFonts w:cstheme="majorBidi"/>
      <w:b/>
      <w:bCs/>
      <w:color w:val="104862" w:themeColor="accent1" w:themeShade="BF"/>
    </w:rPr>
  </w:style>
  <w:style w:type="character" w:customStyle="1" w:styleId="23">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line="240" w:lineRule="auto"/>
      <w:ind w:firstLine="0" w:firstLineChars="0"/>
      <w:jc w:val="center"/>
    </w:pPr>
    <w:rPr>
      <w:rFonts w:asciiTheme="minorHAnsi" w:hAnsiTheme="minorHAnsi" w:eastAsiaTheme="minorEastAsia" w:cstheme="minorBidi"/>
      <w:i/>
      <w:color w:val="404040" w:themeColor="text1" w:themeTint="BF"/>
      <w:sz w:val="21"/>
      <w:szCs w:val="22"/>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line="240" w:lineRule="auto"/>
      <w:ind w:left="720" w:firstLine="0" w:firstLineChars="0"/>
      <w:contextualSpacing/>
    </w:pPr>
    <w:rPr>
      <w:rFonts w:asciiTheme="minorHAnsi" w:hAnsiTheme="minorHAnsi" w:eastAsiaTheme="minorEastAsia" w:cstheme="minorBidi"/>
      <w:iCs w:val="0"/>
      <w:sz w:val="21"/>
      <w:szCs w:val="22"/>
    </w:rPr>
  </w:style>
  <w:style w:type="character" w:customStyle="1" w:styleId="31">
    <w:name w:val="Intense Emphasis"/>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line="240" w:lineRule="auto"/>
      <w:ind w:left="864" w:right="864" w:firstLine="0" w:firstLineChars="0"/>
      <w:jc w:val="center"/>
    </w:pPr>
    <w:rPr>
      <w:rFonts w:asciiTheme="minorHAnsi" w:hAnsiTheme="minorHAnsi" w:eastAsiaTheme="minorEastAsia" w:cstheme="minorBidi"/>
      <w:i/>
      <w:color w:val="104862" w:themeColor="accent1" w:themeShade="BF"/>
      <w:sz w:val="21"/>
      <w:szCs w:val="22"/>
    </w:rPr>
  </w:style>
  <w:style w:type="character" w:customStyle="1" w:styleId="33">
    <w:name w:val="明显引用 字符"/>
    <w:basedOn w:val="15"/>
    <w:link w:val="32"/>
    <w:uiPriority w:val="30"/>
    <w:rPr>
      <w:i/>
      <w:iCs/>
      <w:color w:val="104862" w:themeColor="accent1" w:themeShade="BF"/>
    </w:rPr>
  </w:style>
  <w:style w:type="character" w:customStyle="1" w:styleId="34">
    <w:name w:val="Intense Reference"/>
    <w:basedOn w:val="15"/>
    <w:qFormat/>
    <w:uiPriority w:val="32"/>
    <w:rPr>
      <w:b/>
      <w:bCs/>
      <w:smallCaps/>
      <w:color w:val="104862" w:themeColor="accent1" w:themeShade="BF"/>
      <w:spacing w:val="5"/>
    </w:rPr>
  </w:style>
  <w:style w:type="character" w:customStyle="1" w:styleId="35">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A9303-1AC4-4690-8B45-8E39C1725058}">
  <ds:schemaRefs/>
</ds:datastoreItem>
</file>

<file path=docProps/app.xml><?xml version="1.0" encoding="utf-8"?>
<Properties xmlns="http://schemas.openxmlformats.org/officeDocument/2006/extended-properties" xmlns:vt="http://schemas.openxmlformats.org/officeDocument/2006/docPropsVTypes">
  <Template>Normal.dotm</Template>
  <Pages>8</Pages>
  <Words>3047</Words>
  <Characters>4077</Characters>
  <Lines>133</Lines>
  <Paragraphs>133</Paragraphs>
  <TotalTime>56</TotalTime>
  <ScaleCrop>false</ScaleCrop>
  <LinksUpToDate>false</LinksUpToDate>
  <CharactersWithSpaces>4143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2025-12-08T13:07:00Z</dcterms:created>
  <dc:creator>ZHIXI FENG</dc:creator>
  <cp:lastModifiedBy>add</cp:lastModifiedBy>
  <dcterms:modified xsi:type="dcterms:W3CDTF">2025-12-09T12:41:50Z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0eac2378-1283-4bed-bb3f-b6880266802a</vt:lpwstr>
  </property>
  <property fmtid="{D5CDD505-2E9C-101B-9397-08002B2CF9AE}" pid="3" name="KSOTemplateDocerSaveRecord">
    <vt:lpwstr>eyJoZGlkIjoiYjE4NzM5YTcyMjQzNDRiYzZjZWRlMzY1YmE0ODBlZjMiLCJ1c2VySWQiOiIzMjMwNDc0NTIifQ==</vt:lpwstr>
  </property>
  <property fmtid="{D5CDD505-2E9C-101B-9397-08002B2CF9AE}" pid="4" name="KSOProductBuildVer">
    <vt:lpwstr>2052-12.1.0.24034</vt:lpwstr>
  </property>
  <property fmtid="{D5CDD505-2E9C-101B-9397-08002B2CF9AE}" pid="5" name="ICV">
    <vt:lpwstr>E106728251AE46F6B9DBD21BF48461A1_13</vt:lpwstr>
  </property>
</Properties>
</file>