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F3EEB">
      <w:pPr>
        <w:spacing w:line="360" w:lineRule="auto"/>
        <w:jc w:val="center"/>
        <w:rPr>
          <w:rFonts w:hint="default" w:ascii="Arial" w:hAnsi="Arial" w:eastAsia="MS UI Gothic" w:cs="Arial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bookmarkStart w:id="0" w:name="_Ref161819603"/>
      <w:bookmarkEnd w:id="0"/>
      <w:r>
        <w:rPr>
          <w:rFonts w:hint="default" w:ascii="Arial" w:hAnsi="Arial" w:eastAsia="MS UI Gothic" w:cs="Arial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FE-BE Interaction Design Specification</w:t>
      </w:r>
    </w:p>
    <w:p w14:paraId="16519512">
      <w:pPr>
        <w:spacing w:line="360" w:lineRule="auto"/>
        <w:ind w:left="2880" w:leftChars="0" w:firstLine="576" w:firstLineChars="0"/>
        <w:jc w:val="both"/>
        <w:rPr>
          <w:rFonts w:hint="eastAsia" w:ascii="Arial" w:hAnsi="Arial" w:eastAsia="宋体" w:cs="Arial"/>
          <w:b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宋体" w:cs="Arial"/>
          <w:b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前后端交互设计说明</w:t>
      </w:r>
    </w:p>
    <w:p w14:paraId="26071DD5">
      <w:pPr>
        <w:spacing w:line="360" w:lineRule="auto"/>
        <w:ind w:left="2880" w:leftChars="0" w:firstLine="576" w:firstLineChars="0"/>
        <w:jc w:val="both"/>
        <w:rPr>
          <w:rFonts w:hint="default" w:ascii="Arial" w:hAnsi="Arial" w:eastAsia="宋体" w:cs="Arial"/>
          <w:b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</w:p>
    <w:p w14:paraId="65D139FC">
      <w:pPr>
        <w:widowControl w:val="0"/>
        <w:spacing w:line="320" w:lineRule="auto"/>
        <w:rPr>
          <w:kern w:val="2"/>
          <w:sz w:val="24"/>
          <w:szCs w:val="22"/>
          <w:lang w:eastAsia="zh-CN"/>
        </w:rPr>
      </w:pPr>
    </w:p>
    <w:p w14:paraId="1B50A221">
      <w:pPr>
        <w:rPr>
          <w:kern w:val="2"/>
          <w:sz w:val="24"/>
          <w:szCs w:val="22"/>
          <w:lang w:eastAsia="zh-CN"/>
        </w:rPr>
      </w:pPr>
      <w:r>
        <w:rPr>
          <w:kern w:val="2"/>
          <w:sz w:val="24"/>
          <w:szCs w:val="22"/>
          <w:lang w:eastAsia="zh-CN"/>
        </w:rPr>
        <w:br w:type="page"/>
      </w:r>
    </w:p>
    <w:p w14:paraId="22BCB2A4">
      <w:pPr>
        <w:adjustRightInd w:val="0"/>
        <w:snapToGrid w:val="0"/>
        <w:rPr>
          <w:rFonts w:eastAsia="宋体"/>
          <w:color w:val="000000" w:themeColor="text1"/>
          <w:sz w:val="28"/>
          <w:szCs w:val="18"/>
          <w:lang w:eastAsia="ja-JP"/>
          <w14:textFill>
            <w14:solidFill>
              <w14:schemeClr w14:val="tx1"/>
            </w14:solidFill>
          </w14:textFill>
        </w:rPr>
      </w:pPr>
      <w:r>
        <w:rPr>
          <w:rFonts w:eastAsia="宋体"/>
          <w:color w:val="000000" w:themeColor="text1"/>
          <w:sz w:val="28"/>
          <w:szCs w:val="18"/>
          <w:lang w:eastAsia="ja-JP"/>
          <w14:textFill>
            <w14:solidFill>
              <w14:schemeClr w14:val="tx1"/>
            </w14:solidFill>
          </w14:textFill>
        </w:rPr>
        <w:t>List of contents</w:t>
      </w:r>
      <w:r>
        <w:rPr>
          <w:rFonts w:eastAsia="宋体"/>
          <w:color w:val="000000" w:themeColor="text1"/>
          <w:sz w:val="28"/>
          <w:szCs w:val="18"/>
          <w:lang w:eastAsia="zh-CN"/>
          <w14:textFill>
            <w14:solidFill>
              <w14:schemeClr w14:val="tx1"/>
            </w14:solidFill>
          </w14:textFill>
        </w:rPr>
        <w:t>目录</w:t>
      </w:r>
    </w:p>
    <w:p w14:paraId="745B87EF">
      <w:pPr>
        <w:adjustRightInd w:val="0"/>
        <w:snapToGrid w:val="0"/>
        <w:rPr>
          <w:rFonts w:ascii="Times New Roman" w:hAnsi="Times New Roman" w:eastAsia="Times New Roman" w:cs="Times New Roman"/>
          <w:b/>
          <w:bCs/>
          <w:caps/>
          <w:color w:val="000000"/>
          <w:szCs w:val="24"/>
          <w:lang w:val="en-US" w:eastAsia="ja-JP" w:bidi="ar-SA"/>
        </w:rPr>
      </w:pPr>
    </w:p>
    <w:sdt>
      <w:sdtPr>
        <w:rPr>
          <w:rFonts w:ascii="宋体" w:hAnsi="宋体" w:eastAsia="宋体" w:cs="Times New Roman"/>
          <w:sz w:val="21"/>
          <w:lang w:val="en-US" w:eastAsia="en-US" w:bidi="ar-SA"/>
        </w:rPr>
        <w:id w:val="14745530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sz w:val="21"/>
          <w:lang w:val="en-US" w:eastAsia="en-US" w:bidi="ar-SA"/>
        </w:rPr>
      </w:sdtEndPr>
      <w:sdtContent>
        <w:p w14:paraId="63CD522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EE38D1F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_Toc12430 </w:instrText>
          </w:r>
          <w:r>
            <w:fldChar w:fldCharType="separate"/>
          </w:r>
          <w:r>
            <w:rPr>
              <w:rFonts w:ascii="Times New Roman" w:hAnsi="Times New Roman" w:eastAsia="Times New Roman"/>
            </w:rPr>
            <w:t xml:space="preserve">1 Introduction </w:t>
          </w:r>
          <w:r>
            <w:rPr>
              <w:rFonts w:ascii="STSongStd-Light" w:hAnsi="STSongStd-Light" w:eastAsia="STSongStd-Light" w:cs="STSongStd-Light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_Toc12430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0CDBE2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_Toc2808 </w:instrText>
          </w:r>
          <w:r>
            <w:fldChar w:fldCharType="separate"/>
          </w:r>
          <w:r>
            <w:rPr>
              <w:rFonts w:ascii="Times New Roman" w:hAnsi="Times New Roman" w:eastAsia="Times New Roman"/>
              <w:i w:val="0"/>
              <w:iCs/>
            </w:rPr>
            <w:t xml:space="preserve">1.1 Purpose </w:t>
          </w:r>
          <w:r>
            <w:rPr>
              <w:rFonts w:ascii="STSongStd-Light" w:hAnsi="STSongStd-Light" w:eastAsia="STSongStd-Light" w:cs="STSongStd-Light"/>
              <w:i w:val="0"/>
              <w:iCs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_Toc2808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6CA9F83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_Toc32327 </w:instrText>
          </w:r>
          <w:r>
            <w:fldChar w:fldCharType="separate"/>
          </w:r>
          <w:r>
            <w:rPr>
              <w:rFonts w:ascii="Times New Roman" w:hAnsi="Times New Roman" w:eastAsia="Times New Roman"/>
            </w:rPr>
            <w:t xml:space="preserve">1.2 Reference documents </w:t>
          </w:r>
          <w:r>
            <w:rPr>
              <w:rFonts w:hint="eastAsia" w:ascii="宋体" w:hAnsi="宋体" w:eastAsia="宋体" w:cs="宋体"/>
            </w:rPr>
            <w:t>参考文件</w:t>
          </w:r>
          <w:r>
            <w:tab/>
          </w:r>
          <w:r>
            <w:fldChar w:fldCharType="begin"/>
          </w:r>
          <w:r>
            <w:instrText xml:space="preserve"> PAGEREF _Toc32327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3E45E4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_Toc28325 </w:instrText>
          </w:r>
          <w:r>
            <w:fldChar w:fldCharType="separate"/>
          </w:r>
          <w:r>
            <w:rPr>
              <w:rFonts w:ascii="Times New Roman" w:hAnsi="Times New Roman" w:eastAsia="Times New Roman"/>
              <w:i w:val="0"/>
              <w:iCs/>
            </w:rPr>
            <w:t xml:space="preserve">1.3 Terminology </w:t>
          </w:r>
          <w:r>
            <w:rPr>
              <w:rFonts w:hint="eastAsia" w:ascii="宋体" w:hAnsi="宋体" w:eastAsia="宋体" w:cs="宋体"/>
              <w:i w:val="0"/>
              <w:iCs/>
            </w:rPr>
            <w:t>术语</w:t>
          </w:r>
          <w:r>
            <w:tab/>
          </w:r>
          <w:r>
            <w:fldChar w:fldCharType="begin"/>
          </w:r>
          <w:r>
            <w:instrText xml:space="preserve"> PAGEREF _Toc28325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5E8D9C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_Toc2262 </w:instrText>
          </w:r>
          <w:r>
            <w:fldChar w:fldCharType="separate"/>
          </w:r>
          <w:r>
            <w:rPr>
              <w:rFonts w:ascii="Times New Roman" w:hAnsi="Times New Roman" w:eastAsia="Times New Roman"/>
              <w:i w:val="0"/>
              <w:iCs/>
            </w:rPr>
            <w:t xml:space="preserve">1.4 Version history </w:t>
          </w:r>
          <w:r>
            <w:rPr>
              <w:rFonts w:hint="eastAsia" w:ascii="宋体" w:hAnsi="宋体" w:eastAsia="宋体" w:cs="宋体"/>
              <w:i w:val="0"/>
              <w:iCs/>
            </w:rPr>
            <w:t>版本记录</w:t>
          </w:r>
          <w:r>
            <w:tab/>
          </w:r>
          <w:r>
            <w:fldChar w:fldCharType="begin"/>
          </w:r>
          <w:r>
            <w:instrText xml:space="preserve"> PAGEREF _Toc2262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8064C9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_Toc22999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 xml:space="preserve">2 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Overall UI Strategy</w: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界面设计总则 </w:t>
          </w:r>
          <w:r>
            <w:tab/>
          </w:r>
          <w:r>
            <w:fldChar w:fldCharType="begin"/>
          </w:r>
          <w:r>
            <w:instrText xml:space="preserve"> PAGEREF _Toc22999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33D2A5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_Toc9161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2.1 Four-Stage Layout四段式引导布局</w:t>
          </w:r>
          <w:r>
            <w:tab/>
          </w:r>
          <w:r>
            <w:fldChar w:fldCharType="begin"/>
          </w:r>
          <w:r>
            <w:instrText xml:space="preserve"> PAGEREF _Toc9161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B45DB7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_Toc31743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2.2 Tab Structure Tab结构</w:t>
          </w:r>
          <w:r>
            <w:tab/>
          </w:r>
          <w:r>
            <w:fldChar w:fldCharType="begin"/>
          </w:r>
          <w:r>
            <w:instrText xml:space="preserve"> PAGEREF _Toc31743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60D057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_Toc19047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 xml:space="preserve">2.3 </w:t>
          </w:r>
          <w:r>
            <w:rPr>
              <w:rFonts w:hint="default" w:ascii="Times New Roman" w:hAnsi="Times New Roman" w:eastAsia="宋体" w:cs="Times New Roman"/>
              <w:i w:val="0"/>
              <w:iCs/>
              <w:lang w:val="en-US" w:eastAsia="zh-CN"/>
            </w:rPr>
            <w:t>Core Configuration Files 核心配置文件关联</w:t>
          </w:r>
          <w:r>
            <w:tab/>
          </w:r>
          <w:r>
            <w:fldChar w:fldCharType="begin"/>
          </w:r>
          <w:r>
            <w:instrText xml:space="preserve"> PAGEREF _Toc19047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D095BB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_Toc11905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3 API Interface Overview  API 接口总览</w:t>
          </w:r>
          <w:r>
            <w:tab/>
          </w:r>
          <w:r>
            <w:fldChar w:fldCharType="begin"/>
          </w:r>
          <w:r>
            <w:instrText xml:space="preserve"> PAGEREF _Toc11905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6A9B93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_Toc22258 </w:instrText>
          </w:r>
          <w:r>
            <w:fldChar w:fldCharType="separate"/>
          </w:r>
          <w:r>
            <w:rPr>
              <w:rFonts w:hint="eastAsia" w:ascii="Times New Roman" w:hAnsi="Times New Roman" w:eastAsia="Times New Roman"/>
              <w:i w:val="0"/>
              <w:iCs/>
              <w:lang w:val="en-US" w:eastAsia="zh-CN"/>
            </w:rPr>
            <w:t>3.1 API Endpoint List 接口清单</w:t>
          </w:r>
          <w:r>
            <w:tab/>
          </w:r>
          <w:r>
            <w:fldChar w:fldCharType="begin"/>
          </w:r>
          <w:r>
            <w:instrText xml:space="preserve"> PAGEREF _Toc22258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0D2A83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_Toc22358 </w:instrText>
          </w:r>
          <w:r>
            <w:fldChar w:fldCharType="separate"/>
          </w:r>
          <w:r>
            <w:rPr>
              <w:rFonts w:hint="eastAsia" w:ascii="Times New Roman" w:hAnsi="Times New Roman" w:eastAsia="Times New Roman"/>
              <w:i w:val="0"/>
              <w:iCs/>
              <w:lang w:val="en-US" w:eastAsia="zh-CN"/>
            </w:rPr>
            <w:t>3.2 Common Request/Response Format 公共请求响应格式</w:t>
          </w:r>
          <w:r>
            <w:tab/>
          </w:r>
          <w:r>
            <w:fldChar w:fldCharType="begin"/>
          </w:r>
          <w:r>
            <w:instrText xml:space="preserve"> PAGEREF _Toc22358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B70FAB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_Toc16690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4 Detailed UI/UE Design  详细界面交互设计</w:t>
          </w:r>
          <w:r>
            <w:tab/>
          </w:r>
          <w:r>
            <w:fldChar w:fldCharType="begin"/>
          </w:r>
          <w:r>
            <w:instrText xml:space="preserve"> PAGEREF _Toc16690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3F880AC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_Toc31223 </w:instrText>
          </w:r>
          <w:r>
            <w:fldChar w:fldCharType="separate"/>
          </w:r>
          <w:r>
            <w:rPr>
              <w:rFonts w:hint="eastAsia" w:ascii="Times New Roman" w:hAnsi="Times New Roman" w:eastAsia="Times New Roman"/>
              <w:i w:val="0"/>
              <w:iCs/>
              <w:lang w:val="en-US" w:eastAsia="zh-CN"/>
            </w:rPr>
            <w:t>4.1</w:t>
          </w:r>
          <w:r>
            <w:rPr>
              <w:rFonts w:hint="default" w:ascii="Times New Roman" w:hAnsi="Times New Roman" w:eastAsia="Times New Roman"/>
              <w:i w:val="0"/>
              <w:iCs/>
              <w:lang w:val="en-US" w:eastAsia="zh-CN"/>
            </w:rPr>
            <w:t> Left-Right Rear Domain 左右后域</w:t>
          </w:r>
          <w:r>
            <w:tab/>
          </w:r>
          <w:r>
            <w:fldChar w:fldCharType="begin"/>
          </w:r>
          <w:r>
            <w:instrText xml:space="preserve"> PAGEREF _Toc31223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A682380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_Toc1609 </w:instrText>
          </w:r>
          <w:r>
            <w:fldChar w:fldCharType="separate"/>
          </w:r>
          <w:r>
            <w:rPr>
              <w:rFonts w:hint="eastAsia" w:ascii="Times New Roman" w:hAnsi="Times New Roman" w:eastAsia="Times New Roman"/>
              <w:i w:val="0"/>
              <w:iCs/>
              <w:lang w:val="en-US" w:eastAsia="zh-CN"/>
            </w:rPr>
            <w:t>4.2</w:t>
          </w:r>
          <w:r>
            <w:rPr>
              <w:rFonts w:hint="default" w:ascii="Times New Roman" w:hAnsi="Times New Roman" w:eastAsia="Times New Roman"/>
              <w:i w:val="0"/>
              <w:iCs/>
              <w:lang w:val="en-US" w:eastAsia="zh-CN"/>
            </w:rPr>
            <w:t xml:space="preserve"> Central Domain中央域详细设计</w:t>
          </w:r>
          <w:r>
            <w:tab/>
          </w:r>
          <w:r>
            <w:fldChar w:fldCharType="begin"/>
          </w:r>
          <w:r>
            <w:instrText xml:space="preserve"> PAGEREF _Toc1609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F65B6EE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_Toc12388 </w:instrText>
          </w:r>
          <w:r>
            <w:fldChar w:fldCharType="separate"/>
          </w:r>
          <w:r>
            <w:rPr>
              <w:rFonts w:hint="eastAsia" w:ascii="Times New Roman" w:hAnsi="Times New Roman" w:eastAsia="Times New Roman"/>
              <w:i w:val="0"/>
              <w:iCs/>
              <w:lang w:val="en-US" w:eastAsia="zh-CN"/>
            </w:rPr>
            <w:t>4.3</w:t>
          </w:r>
          <w:r>
            <w:rPr>
              <w:rFonts w:hint="eastAsia" w:eastAsia="Times New Roman"/>
              <w:i w:val="0"/>
              <w:iCs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Times New Roman"/>
              <w:i w:val="0"/>
              <w:iCs/>
              <w:lang w:val="en-US" w:eastAsia="zh-CN"/>
            </w:rPr>
            <w:t>Diagnostic Domain</w:t>
          </w:r>
          <w:r>
            <w:rPr>
              <w:rFonts w:hint="eastAsia" w:ascii="Times New Roman" w:hAnsi="Times New Roman" w:eastAsia="Times New Roman"/>
              <w:i w:val="0"/>
              <w:iCs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Times New Roman"/>
              <w:i w:val="0"/>
              <w:iCs/>
              <w:lang w:val="en-US" w:eastAsia="zh-CN"/>
            </w:rPr>
            <w:t>DTC详细设计</w:t>
          </w:r>
          <w:r>
            <w:tab/>
          </w:r>
          <w:r>
            <w:fldChar w:fldCharType="begin"/>
          </w:r>
          <w:r>
            <w:instrText xml:space="preserve"> PAGEREF _Toc12388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5D238EC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_Toc11282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5 State Field Reference 前端状态字段总表</w:t>
          </w:r>
          <w:r>
            <w:tab/>
          </w:r>
          <w:r>
            <w:fldChar w:fldCharType="begin"/>
          </w:r>
          <w:r>
            <w:instrText xml:space="preserve"> PAGEREF _Toc11282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12548C0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_Toc21881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5.1 LR_REAR Domain Fields（左右后域字段）</w:t>
          </w:r>
          <w:r>
            <w:tab/>
          </w:r>
          <w:r>
            <w:fldChar w:fldCharType="begin"/>
          </w:r>
          <w:r>
            <w:instrText xml:space="preserve"> PAGEREF _Toc21881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A843CBB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_Toc9378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5.2 CENTRAL Domain Fields（中央域字段）</w:t>
          </w:r>
          <w:r>
            <w:tab/>
          </w:r>
          <w:r>
            <w:fldChar w:fldCharType="begin"/>
          </w:r>
          <w:r>
            <w:instrText xml:space="preserve"> PAGEREF _Toc9378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2C01CBA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_Toc13052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5.3 DTC Domain Fields（DTC 域字段）</w:t>
          </w:r>
          <w:r>
            <w:tab/>
          </w:r>
          <w:r>
            <w:fldChar w:fldCharType="begin"/>
          </w:r>
          <w:r>
            <w:instrText xml:space="preserve"> PAGEREF _Toc13052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964CABE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_Toc15009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6 Configuration File Mapping 配置文件映射关系</w:t>
          </w:r>
          <w:r>
            <w:tab/>
          </w:r>
          <w:r>
            <w:fldChar w:fldCharType="begin"/>
          </w:r>
          <w:r>
            <w:instrText xml:space="preserve"> PAGEREF _Toc15009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7229FF5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_Toc22788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6.1 Configuration.txt 节结构总览</w:t>
          </w:r>
          <w:r>
            <w:tab/>
          </w:r>
          <w:r>
            <w:fldChar w:fldCharType="begin"/>
          </w:r>
          <w:r>
            <w:instrText xml:space="preserve"> PAGEREF _Toc22788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30554E5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_Toc13716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6.2 FixedConfig.txt 节结构</w:t>
          </w:r>
          <w:r>
            <w:tab/>
          </w:r>
          <w:r>
            <w:fldChar w:fldCharType="begin"/>
          </w:r>
          <w:r>
            <w:instrText xml:space="preserve"> PAGEREF _Toc13716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B0BC944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_Toc12713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7 Generation Task Flow 生成任务流程</w:t>
          </w:r>
          <w:r>
            <w:tab/>
          </w:r>
          <w:r>
            <w:fldChar w:fldCharType="begin"/>
          </w:r>
          <w:r>
            <w:instrText xml:space="preserve"> PAGEREF _Toc12713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906C85C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_Toc7504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7.1 Overall Flow 整体调用流程</w:t>
          </w:r>
          <w:r>
            <w:tab/>
          </w:r>
          <w:r>
            <w:fldChar w:fldCharType="begin"/>
          </w:r>
          <w:r>
            <w:instrText xml:space="preserve"> PAGEREF _Toc7504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52E4B29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_Toc15130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7.2 Domain Bundle Spec 各域任务编排表</w:t>
          </w:r>
          <w:r>
            <w:tab/>
          </w:r>
          <w:r>
            <w:fldChar w:fldCharType="begin"/>
          </w:r>
          <w:r>
            <w:instrText xml:space="preserve"> PAGEREF _Toc15130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720F151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_Toc32301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8 Error Handling 错误处理规范</w:t>
          </w:r>
          <w:r>
            <w:tab/>
          </w:r>
          <w:r>
            <w:fldChar w:fldCharType="begin"/>
          </w:r>
          <w:r>
            <w:instrText xml:space="preserve"> PAGEREF _Toc32301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B8B8214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_Toc25490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8.1 Pre-Generation Validation 生成前校验规则</w:t>
          </w:r>
          <w:r>
            <w:tab/>
          </w:r>
          <w:r>
            <w:fldChar w:fldCharType="begin"/>
          </w:r>
          <w:r>
            <w:instrText xml:space="preserve"> PAGEREF _Toc25490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C522BA2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_Toc23479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8.2 Error Response Format 错误响应格式</w:t>
          </w:r>
          <w:r>
            <w:tab/>
          </w:r>
          <w:r>
            <w:fldChar w:fldCharType="begin"/>
          </w:r>
          <w:r>
            <w:instrText xml:space="preserve"> PAGEREF _Toc23479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B83A8EC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_Toc7617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8.3 Silent Skip Rules 静默跳过规则</w:t>
          </w:r>
          <w:r>
            <w:tab/>
          </w:r>
          <w:r>
            <w:fldChar w:fldCharType="begin"/>
          </w:r>
          <w:r>
            <w:instrText xml:space="preserve"> PAGEREF _Toc7617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78051ED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_Toc11749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8.4 auto_save_config 自动保存约定</w:t>
          </w:r>
          <w:r>
            <w:tab/>
          </w:r>
          <w:r>
            <w:fldChar w:fldCharType="begin"/>
          </w:r>
          <w:r>
            <w:instrText xml:space="preserve"> PAGEREF _Toc11749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1E42B8C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_Toc14752 </w:instrText>
          </w:r>
          <w:r>
            <w:fldChar w:fldCharType="separate"/>
          </w:r>
          <w:r>
            <w:rPr>
              <w:rFonts w:ascii="Times New Roman" w:hAnsi="Times New Roman" w:eastAsia="Times New Roman"/>
            </w:rPr>
            <w:t>Others</w:t>
          </w:r>
          <w:r>
            <w:rPr>
              <w:rFonts w:hint="eastAsia" w:ascii="宋体" w:hAnsi="宋体" w:eastAsia="宋体" w:cs="宋体"/>
            </w:rPr>
            <w:t>其他</w:t>
          </w:r>
          <w:r>
            <w:tab/>
          </w:r>
          <w:r>
            <w:fldChar w:fldCharType="begin"/>
          </w:r>
          <w:r>
            <w:instrText xml:space="preserve"> PAGEREF _Toc14752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D2D487D">
          <w:pPr>
            <w:rPr>
              <w:kern w:val="2"/>
              <w:sz w:val="24"/>
              <w:szCs w:val="22"/>
              <w:lang w:eastAsia="zh-CN"/>
            </w:rPr>
          </w:pPr>
          <w:r>
            <w:fldChar w:fldCharType="end"/>
          </w:r>
        </w:p>
      </w:sdtContent>
    </w:sdt>
    <w:p w14:paraId="4E673088">
      <w:pPr>
        <w:rPr>
          <w:rFonts w:ascii="Arial" w:hAnsi="Arial"/>
          <w:b/>
          <w:sz w:val="16"/>
          <w:szCs w:val="16"/>
          <w:lang w:eastAsia="zh-CN"/>
        </w:rPr>
      </w:pPr>
      <w:r>
        <w:rPr>
          <w:sz w:val="16"/>
          <w:szCs w:val="16"/>
          <w:lang w:eastAsia="zh-CN"/>
        </w:rPr>
        <w:br w:type="page"/>
      </w:r>
      <w:bookmarkStart w:id="40" w:name="_GoBack"/>
      <w:bookmarkEnd w:id="40"/>
    </w:p>
    <w:p w14:paraId="5CF78476">
      <w:pPr>
        <w:pStyle w:val="2"/>
        <w:jc w:val="left"/>
        <w:rPr>
          <w:rFonts w:ascii="Times New Roman" w:hAnsi="Times New Roman" w:eastAsia="Times New Roman"/>
          <w:color w:val="000000"/>
          <w:sz w:val="32"/>
        </w:rPr>
      </w:pPr>
      <w:bookmarkStart w:id="1" w:name="_Toc10018"/>
      <w:bookmarkStart w:id="2" w:name="_Toc12430"/>
      <w:r>
        <w:rPr>
          <w:rFonts w:ascii="Times New Roman" w:hAnsi="Times New Roman" w:eastAsia="Times New Roman"/>
          <w:color w:val="000000"/>
          <w:sz w:val="32"/>
        </w:rPr>
        <w:t xml:space="preserve">1 Introduction </w:t>
      </w:r>
      <w:r>
        <w:rPr>
          <w:rFonts w:ascii="STSongStd-Light" w:hAnsi="STSongStd-Light" w:eastAsia="STSongStd-Light" w:cs="STSongStd-Light"/>
          <w:color w:val="000000"/>
          <w:sz w:val="32"/>
        </w:rPr>
        <w:t>引言</w:t>
      </w:r>
      <w:bookmarkEnd w:id="1"/>
      <w:bookmarkEnd w:id="2"/>
    </w:p>
    <w:p w14:paraId="1EA19390">
      <w:pPr>
        <w:pStyle w:val="3"/>
        <w:spacing w:before="60"/>
        <w:ind w:left="431" w:hanging="431"/>
        <w:rPr>
          <w:rFonts w:ascii="Times New Roman" w:hAnsi="Times New Roman" w:eastAsia="Times New Roman"/>
          <w:i w:val="0"/>
          <w:iCs/>
          <w:color w:val="000000"/>
          <w:sz w:val="28"/>
        </w:rPr>
      </w:pPr>
      <w:bookmarkStart w:id="3" w:name="_Toc25932"/>
      <w:bookmarkStart w:id="4" w:name="_Toc2808"/>
      <w:r>
        <w:rPr>
          <w:rFonts w:ascii="Times New Roman" w:hAnsi="Times New Roman" w:eastAsia="Times New Roman"/>
          <w:i w:val="0"/>
          <w:iCs/>
          <w:color w:val="000000"/>
          <w:sz w:val="28"/>
        </w:rPr>
        <w:t xml:space="preserve">1.1 Purpose </w:t>
      </w:r>
      <w:r>
        <w:rPr>
          <w:rFonts w:ascii="STSongStd-Light" w:hAnsi="STSongStd-Light" w:eastAsia="STSongStd-Light" w:cs="STSongStd-Light"/>
          <w:i w:val="0"/>
          <w:iCs/>
          <w:color w:val="000000"/>
          <w:sz w:val="28"/>
        </w:rPr>
        <w:t>目的</w:t>
      </w:r>
      <w:bookmarkEnd w:id="3"/>
      <w:bookmarkEnd w:id="4"/>
    </w:p>
    <w:p w14:paraId="37A6B5FB">
      <w:pPr>
        <w:spacing w:line="320" w:lineRule="auto"/>
        <w:rPr>
          <w:rFonts w:eastAsia="Times New Roman"/>
          <w:color w:val="0000FF"/>
          <w:sz w:val="24"/>
        </w:rPr>
      </w:pPr>
      <w:r>
        <w:rPr>
          <w:rFonts w:eastAsia="Times New Roman"/>
          <w:color w:val="0000FF"/>
          <w:sz w:val="24"/>
        </w:rPr>
        <w:t xml:space="preserve">Describe the objective and the positioning of this document. </w:t>
      </w:r>
      <w:r>
        <w:rPr>
          <w:rFonts w:ascii="STSongStd-Light" w:hAnsi="STSongStd-Light" w:eastAsia="STSongStd-Light" w:cs="STSongStd-Light"/>
          <w:color w:val="0000FF"/>
          <w:sz w:val="24"/>
        </w:rPr>
        <w:t>描述本文档的目的和定位</w:t>
      </w:r>
    </w:p>
    <w:p w14:paraId="11A040A4">
      <w:pPr>
        <w:spacing w:line="320" w:lineRule="auto"/>
        <w:rPr>
          <w:rFonts w:eastAsia="Times New Roman"/>
          <w:color w:val="0000FF"/>
          <w:sz w:val="24"/>
        </w:rPr>
      </w:pPr>
      <w:r>
        <w:rPr>
          <w:rFonts w:eastAsia="Times New Roman"/>
          <w:color w:val="0000FF"/>
          <w:sz w:val="24"/>
        </w:rPr>
        <w:t xml:space="preserve">Describe the user and the usage of this document. </w:t>
      </w:r>
      <w:r>
        <w:rPr>
          <w:rFonts w:ascii="STSongStd-Light" w:hAnsi="STSongStd-Light" w:eastAsia="STSongStd-Light" w:cs="STSongStd-Light"/>
          <w:color w:val="0000FF"/>
          <w:sz w:val="24"/>
        </w:rPr>
        <w:t>描述本文档的使用者和用法</w:t>
      </w:r>
    </w:p>
    <w:p w14:paraId="623D7F16">
      <w:pPr>
        <w:spacing w:line="320" w:lineRule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文档目的：实现</w:t>
      </w:r>
      <w:r>
        <w:rPr>
          <w:rFonts w:hint="eastAsia" w:ascii="宋体" w:hAnsi="宋体" w:eastAsia="宋体" w:cs="宋体"/>
          <w:sz w:val="24"/>
          <w:lang w:val="en-US" w:eastAsia="zh-CN"/>
        </w:rPr>
        <w:t>Cariad Gx</w:t>
      </w:r>
      <w:r>
        <w:rPr>
          <w:rFonts w:hint="eastAsia" w:ascii="宋体" w:hAnsi="宋体" w:eastAsia="宋体" w:cs="宋体"/>
          <w:sz w:val="24"/>
          <w:lang w:eastAsia="zh-CN"/>
        </w:rPr>
        <w:t>项目的</w:t>
      </w:r>
      <w:r>
        <w:rPr>
          <w:rFonts w:hint="eastAsia" w:ascii="宋体" w:hAnsi="宋体" w:eastAsia="宋体" w:cs="宋体"/>
          <w:sz w:val="24"/>
          <w:lang w:val="en-US" w:eastAsia="zh-CN"/>
        </w:rPr>
        <w:t>UI_UE设计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 w14:paraId="4BDCA0FB">
      <w:pPr>
        <w:spacing w:line="320" w:lineRule="auto"/>
        <w:rPr>
          <w:rFonts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预期读者：系统架构设计师，软件需求分析师，测试工程师</w:t>
      </w:r>
    </w:p>
    <w:p w14:paraId="42AA8142">
      <w:pPr>
        <w:spacing w:line="320" w:lineRule="auto"/>
        <w:rPr>
          <w:rFonts w:eastAsia="Times New Roman"/>
          <w:sz w:val="24"/>
          <w:lang w:eastAsia="zh-CN"/>
        </w:rPr>
      </w:pPr>
    </w:p>
    <w:p w14:paraId="6A188902">
      <w:pPr>
        <w:pStyle w:val="3"/>
        <w:spacing w:before="60"/>
        <w:ind w:left="431" w:hanging="431"/>
        <w:rPr>
          <w:rFonts w:ascii="Times New Roman" w:hAnsi="Times New Roman" w:eastAsia="Times New Roman"/>
          <w:color w:val="000000"/>
          <w:sz w:val="28"/>
        </w:rPr>
      </w:pPr>
      <w:bookmarkStart w:id="5" w:name="_Toc6531"/>
      <w:bookmarkStart w:id="6" w:name="_Toc32327"/>
      <w:r>
        <w:rPr>
          <w:rFonts w:ascii="Times New Roman" w:hAnsi="Times New Roman" w:eastAsia="Times New Roman"/>
          <w:color w:val="000000"/>
          <w:sz w:val="28"/>
        </w:rPr>
        <w:t xml:space="preserve">1.2 Reference documents </w:t>
      </w:r>
      <w:r>
        <w:rPr>
          <w:rFonts w:hint="eastAsia" w:ascii="宋体" w:hAnsi="宋体" w:eastAsia="宋体" w:cs="宋体"/>
          <w:color w:val="000000"/>
          <w:sz w:val="28"/>
        </w:rPr>
        <w:t>参考文件</w:t>
      </w:r>
      <w:bookmarkEnd w:id="5"/>
      <w:bookmarkEnd w:id="6"/>
    </w:p>
    <w:p w14:paraId="4A4D0B09">
      <w:pPr>
        <w:spacing w:line="320" w:lineRule="auto"/>
        <w:rPr>
          <w:rFonts w:eastAsia="Times New Roman"/>
          <w:sz w:val="24"/>
        </w:rPr>
      </w:pPr>
    </w:p>
    <w:tbl>
      <w:tblPr>
        <w:tblStyle w:val="19"/>
        <w:tblW w:w="10106" w:type="dxa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2110"/>
        <w:gridCol w:w="2035"/>
        <w:gridCol w:w="1989"/>
        <w:gridCol w:w="2037"/>
      </w:tblGrid>
      <w:tr w14:paraId="207C81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8AD3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No.</w:t>
            </w:r>
          </w:p>
          <w:p w14:paraId="77D84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0"/>
              </w:rPr>
            </w:pPr>
            <w:r>
              <w:rPr>
                <w:rFonts w:hint="default" w:ascii="STSongStd-Light" w:hAnsi="STSongStd-Light" w:eastAsia="STSongStd-Light" w:cs="STSongStd-Light"/>
                <w:sz w:val="24"/>
                <w:szCs w:val="20"/>
              </w:rPr>
              <w:t>编号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F6DB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Reference Document.</w:t>
            </w:r>
          </w:p>
          <w:p w14:paraId="6E694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0"/>
              </w:rPr>
            </w:pPr>
            <w:r>
              <w:rPr>
                <w:rFonts w:hint="default" w:ascii="STSongStd-Light" w:hAnsi="STSongStd-Light" w:eastAsia="STSongStd-Light" w:cs="STSongStd-Light"/>
                <w:sz w:val="24"/>
                <w:szCs w:val="20"/>
              </w:rPr>
              <w:t>参考文档</w:t>
            </w: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8E44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Version</w:t>
            </w:r>
          </w:p>
          <w:p w14:paraId="491C1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0"/>
              </w:rPr>
            </w:pPr>
            <w:r>
              <w:rPr>
                <w:rFonts w:hint="default" w:ascii="STSongStd-Light" w:hAnsi="STSongStd-Light" w:eastAsia="STSongStd-Light" w:cs="STSongStd-Light"/>
                <w:sz w:val="24"/>
                <w:szCs w:val="20"/>
              </w:rPr>
              <w:t>版本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62EB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Issuer</w:t>
            </w:r>
          </w:p>
          <w:p w14:paraId="588C1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0"/>
              </w:rPr>
            </w:pPr>
            <w:r>
              <w:rPr>
                <w:rFonts w:hint="default" w:ascii="STSongStd-Light" w:hAnsi="STSongStd-Light" w:eastAsia="STSongStd-Light" w:cs="STSongStd-Light"/>
                <w:sz w:val="24"/>
                <w:szCs w:val="20"/>
              </w:rPr>
              <w:t>发行者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1BA8A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Reason.</w:t>
            </w:r>
          </w:p>
          <w:p w14:paraId="3C624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0"/>
              </w:rPr>
            </w:pPr>
            <w:r>
              <w:rPr>
                <w:rFonts w:hint="default" w:ascii="STSongStd-Light" w:hAnsi="STSongStd-Light" w:eastAsia="STSongStd-Light" w:cs="STSongStd-Light"/>
                <w:sz w:val="24"/>
                <w:szCs w:val="20"/>
              </w:rPr>
              <w:t>理由</w:t>
            </w:r>
          </w:p>
        </w:tc>
      </w:tr>
      <w:tr w14:paraId="2BEA98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37C0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1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2BA0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20"/>
              </w:rPr>
            </w:pP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5582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1E32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2D62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</w:tr>
      <w:tr w14:paraId="74528A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1F5C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2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B7D3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20"/>
              </w:rPr>
            </w:pP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E135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7D1A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1AAE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</w:tr>
      <w:tr w14:paraId="48D421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D8D4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3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376B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szCs w:val="20"/>
              </w:rPr>
            </w:pP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B749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2AD2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83B5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</w:tr>
      <w:tr w14:paraId="4B9946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D052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...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A038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4411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034C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4C59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</w:tr>
      <w:tr w14:paraId="1C4DD3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223F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n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98AB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97EA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A29D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1F69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</w:tr>
    </w:tbl>
    <w:p w14:paraId="70B26ED3">
      <w:pPr>
        <w:rPr>
          <w:rFonts w:eastAsia="Times New Roman"/>
          <w:sz w:val="24"/>
        </w:rPr>
      </w:pPr>
    </w:p>
    <w:p w14:paraId="08527EE8">
      <w:pPr>
        <w:spacing w:line="320" w:lineRule="auto"/>
        <w:rPr>
          <w:rFonts w:eastAsia="Times New Roman"/>
          <w:sz w:val="24"/>
        </w:rPr>
      </w:pPr>
    </w:p>
    <w:p w14:paraId="5FDB2D45">
      <w:pPr>
        <w:pStyle w:val="3"/>
        <w:spacing w:before="60"/>
        <w:ind w:left="431" w:hanging="431"/>
        <w:rPr>
          <w:rFonts w:ascii="Times New Roman" w:hAnsi="Times New Roman" w:eastAsia="Times New Roman"/>
          <w:i w:val="0"/>
          <w:iCs/>
          <w:color w:val="000000"/>
          <w:sz w:val="28"/>
        </w:rPr>
      </w:pPr>
      <w:bookmarkStart w:id="7" w:name="_Toc28973"/>
      <w:bookmarkStart w:id="8" w:name="_Toc28325"/>
      <w:r>
        <w:rPr>
          <w:rFonts w:ascii="Times New Roman" w:hAnsi="Times New Roman" w:eastAsia="Times New Roman"/>
          <w:i w:val="0"/>
          <w:iCs/>
          <w:color w:val="000000"/>
          <w:sz w:val="28"/>
        </w:rPr>
        <w:t xml:space="preserve">1.3 Terminology </w:t>
      </w:r>
      <w:r>
        <w:rPr>
          <w:rFonts w:hint="eastAsia" w:ascii="宋体" w:hAnsi="宋体" w:eastAsia="宋体" w:cs="宋体"/>
          <w:i w:val="0"/>
          <w:iCs/>
          <w:color w:val="000000"/>
          <w:sz w:val="28"/>
        </w:rPr>
        <w:t>术语</w:t>
      </w:r>
      <w:bookmarkEnd w:id="7"/>
      <w:bookmarkEnd w:id="8"/>
    </w:p>
    <w:p w14:paraId="7664A999">
      <w:pPr>
        <w:spacing w:line="320" w:lineRule="auto"/>
        <w:rPr>
          <w:rFonts w:eastAsia="Times New Roman"/>
          <w:sz w:val="24"/>
        </w:rPr>
      </w:pPr>
    </w:p>
    <w:tbl>
      <w:tblPr>
        <w:tblStyle w:val="19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4"/>
        <w:gridCol w:w="3260"/>
        <w:gridCol w:w="4680"/>
      </w:tblGrid>
      <w:tr w14:paraId="5723589B">
        <w:trPr>
          <w:jc w:val="center"/>
        </w:trPr>
        <w:tc>
          <w:tcPr>
            <w:tcW w:w="21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ECB4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No.</w:t>
            </w:r>
          </w:p>
        </w:tc>
        <w:tc>
          <w:tcPr>
            <w:tcW w:w="326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7061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Terms and Abbreviations.</w:t>
            </w:r>
          </w:p>
          <w:p w14:paraId="2F349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0"/>
              </w:rPr>
            </w:pPr>
            <w:r>
              <w:rPr>
                <w:rFonts w:hint="default" w:ascii="STSongStd-Light" w:hAnsi="STSongStd-Light" w:eastAsia="STSongStd-Light" w:cs="STSongStd-Light"/>
                <w:sz w:val="24"/>
                <w:szCs w:val="20"/>
              </w:rPr>
              <w:t>用语、缩略语</w:t>
            </w:r>
          </w:p>
        </w:tc>
        <w:tc>
          <w:tcPr>
            <w:tcW w:w="46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EEF8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Meanings, Definitions and Official Name.</w:t>
            </w:r>
          </w:p>
          <w:p w14:paraId="15AAD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0"/>
                <w:lang w:eastAsia="zh-CN"/>
              </w:rPr>
            </w:pPr>
            <w:r>
              <w:rPr>
                <w:rFonts w:hint="default" w:ascii="STSongStd-Light" w:hAnsi="STSongStd-Light" w:eastAsia="STSongStd-Light" w:cs="STSongStd-Light"/>
                <w:sz w:val="24"/>
                <w:szCs w:val="20"/>
                <w:lang w:eastAsia="zh-CN"/>
              </w:rPr>
              <w:t>含义、定义和正式名称</w:t>
            </w:r>
          </w:p>
        </w:tc>
      </w:tr>
      <w:tr w14:paraId="72BC217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20B1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  <w:lang w:eastAsia="zh-CN"/>
              </w:rPr>
            </w:pPr>
            <w:r>
              <w:rPr>
                <w:rFonts w:hint="default" w:eastAsia="Times New Roman"/>
                <w:sz w:val="24"/>
                <w:szCs w:val="20"/>
                <w:lang w:eastAsia="zh-CN"/>
              </w:rPr>
              <w:t> </w:t>
            </w:r>
          </w:p>
        </w:tc>
        <w:tc>
          <w:tcPr>
            <w:tcW w:w="326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DDDB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</w:p>
        </w:tc>
        <w:tc>
          <w:tcPr>
            <w:tcW w:w="46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D4DF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0"/>
              </w:rPr>
            </w:pPr>
          </w:p>
        </w:tc>
      </w:tr>
      <w:tr w14:paraId="288E22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65CB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 </w:t>
            </w:r>
          </w:p>
        </w:tc>
        <w:tc>
          <w:tcPr>
            <w:tcW w:w="326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E9AC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Times New Roman"/>
                <w:sz w:val="24"/>
                <w:szCs w:val="20"/>
              </w:rPr>
            </w:pPr>
          </w:p>
        </w:tc>
        <w:tc>
          <w:tcPr>
            <w:tcW w:w="46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28B6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0"/>
              </w:rPr>
            </w:pPr>
          </w:p>
        </w:tc>
      </w:tr>
    </w:tbl>
    <w:p w14:paraId="4EA951AB">
      <w:pPr>
        <w:rPr>
          <w:rFonts w:eastAsia="Times New Roman"/>
          <w:sz w:val="24"/>
        </w:rPr>
      </w:pPr>
      <w:r>
        <w:rPr>
          <w:rFonts w:eastAsia="Times New Roman"/>
          <w:sz w:val="24"/>
        </w:rPr>
        <w:t> </w:t>
      </w:r>
    </w:p>
    <w:p w14:paraId="50AEE5C3">
      <w:pPr>
        <w:spacing w:line="320" w:lineRule="auto"/>
        <w:rPr>
          <w:rFonts w:eastAsia="Times New Roman"/>
          <w:sz w:val="24"/>
        </w:rPr>
      </w:pPr>
    </w:p>
    <w:p w14:paraId="60B13F1B">
      <w:pPr>
        <w:pStyle w:val="3"/>
        <w:spacing w:before="60"/>
        <w:ind w:left="431" w:hanging="431"/>
        <w:rPr>
          <w:rFonts w:ascii="Times New Roman" w:hAnsi="Times New Roman" w:eastAsia="Times New Roman"/>
          <w:i w:val="0"/>
          <w:iCs/>
          <w:color w:val="000000"/>
          <w:sz w:val="28"/>
        </w:rPr>
      </w:pPr>
      <w:bookmarkStart w:id="9" w:name="_Toc3054"/>
      <w:bookmarkStart w:id="10" w:name="_Toc2262"/>
      <w:r>
        <w:rPr>
          <w:rFonts w:ascii="Times New Roman" w:hAnsi="Times New Roman" w:eastAsia="Times New Roman"/>
          <w:i w:val="0"/>
          <w:iCs/>
          <w:color w:val="000000"/>
          <w:sz w:val="28"/>
        </w:rPr>
        <w:t xml:space="preserve">1.4 Version history </w:t>
      </w:r>
      <w:r>
        <w:rPr>
          <w:rFonts w:hint="eastAsia" w:ascii="宋体" w:hAnsi="宋体" w:eastAsia="宋体" w:cs="宋体"/>
          <w:i w:val="0"/>
          <w:iCs/>
          <w:color w:val="000000"/>
          <w:sz w:val="28"/>
        </w:rPr>
        <w:t>版本记录</w:t>
      </w:r>
      <w:bookmarkEnd w:id="9"/>
      <w:bookmarkEnd w:id="10"/>
    </w:p>
    <w:p w14:paraId="0ACEE3C6">
      <w:pPr>
        <w:spacing w:line="320" w:lineRule="auto"/>
        <w:rPr>
          <w:rFonts w:eastAsia="Times New Roman"/>
          <w:sz w:val="24"/>
        </w:rPr>
      </w:pPr>
    </w:p>
    <w:tbl>
      <w:tblPr>
        <w:tblStyle w:val="19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984"/>
        <w:gridCol w:w="4961"/>
        <w:gridCol w:w="1562"/>
      </w:tblGrid>
      <w:tr w14:paraId="21943AE5">
        <w:trPr>
          <w:jc w:val="center"/>
        </w:trPr>
        <w:tc>
          <w:tcPr>
            <w:tcW w:w="154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E04E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Version</w:t>
            </w:r>
          </w:p>
        </w:tc>
        <w:tc>
          <w:tcPr>
            <w:tcW w:w="198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DBE6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Date</w:t>
            </w:r>
          </w:p>
        </w:tc>
        <w:tc>
          <w:tcPr>
            <w:tcW w:w="49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BB44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D117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Author</w:t>
            </w:r>
          </w:p>
        </w:tc>
      </w:tr>
      <w:tr w14:paraId="1E1C1F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EA41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0"/>
                <w:lang w:val="en-US" w:eastAsia="zh-CN"/>
              </w:rPr>
              <w:t>1.0</w:t>
            </w:r>
          </w:p>
        </w:tc>
        <w:tc>
          <w:tcPr>
            <w:tcW w:w="198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845A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sz w:val="24"/>
                <w:szCs w:val="20"/>
                <w:lang w:val="en-US" w:eastAsia="zh-CN"/>
              </w:rPr>
            </w:pPr>
            <w:r>
              <w:rPr>
                <w:rFonts w:hint="default" w:eastAsia="Times New Roman"/>
                <w:sz w:val="24"/>
                <w:szCs w:val="20"/>
              </w:rPr>
              <w:t>202</w:t>
            </w:r>
            <w:r>
              <w:rPr>
                <w:rFonts w:hint="eastAsia" w:eastAsia="宋体"/>
                <w:sz w:val="24"/>
                <w:szCs w:val="20"/>
                <w:lang w:val="en-US" w:eastAsia="zh-CN"/>
              </w:rPr>
              <w:t>6.3.11</w:t>
            </w:r>
          </w:p>
        </w:tc>
        <w:tc>
          <w:tcPr>
            <w:tcW w:w="49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408B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  <w:r>
              <w:rPr>
                <w:rFonts w:hint="default" w:eastAsia="Times New Roman"/>
                <w:sz w:val="24"/>
                <w:szCs w:val="20"/>
              </w:rPr>
              <w:t>First draft, ready for review.</w:t>
            </w:r>
          </w:p>
        </w:tc>
        <w:tc>
          <w:tcPr>
            <w:tcW w:w="156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C972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</w:p>
        </w:tc>
      </w:tr>
      <w:tr w14:paraId="162A15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5984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</w:p>
        </w:tc>
        <w:tc>
          <w:tcPr>
            <w:tcW w:w="198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0459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</w:p>
        </w:tc>
        <w:tc>
          <w:tcPr>
            <w:tcW w:w="49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CF95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eastAsia="Times New Roman"/>
                <w:sz w:val="24"/>
                <w:szCs w:val="20"/>
              </w:rPr>
            </w:pPr>
          </w:p>
        </w:tc>
        <w:tc>
          <w:tcPr>
            <w:tcW w:w="156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EB18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/>
                <w:sz w:val="24"/>
                <w:szCs w:val="20"/>
                <w:lang w:eastAsia="zh-CN"/>
              </w:rPr>
            </w:pPr>
          </w:p>
        </w:tc>
      </w:tr>
    </w:tbl>
    <w:p w14:paraId="4D37105D">
      <w:pPr>
        <w:rPr>
          <w:rFonts w:eastAsia="Times New Roman"/>
          <w:sz w:val="24"/>
          <w:lang w:eastAsia="zh-CN"/>
        </w:rPr>
      </w:pPr>
    </w:p>
    <w:p w14:paraId="42F544F4">
      <w:pPr>
        <w:rPr>
          <w:rFonts w:eastAsia="Times New Roman"/>
          <w:sz w:val="24"/>
          <w:lang w:eastAsia="zh-CN"/>
        </w:rPr>
      </w:pPr>
      <w:r>
        <w:rPr>
          <w:rFonts w:eastAsia="Times New Roman"/>
          <w:sz w:val="24"/>
          <w:lang w:eastAsia="zh-CN"/>
        </w:rPr>
        <w:br w:type="page"/>
      </w:r>
    </w:p>
    <w:p w14:paraId="587C0FCF">
      <w:pPr>
        <w:rPr>
          <w:rFonts w:eastAsia="Times New Roman"/>
          <w:sz w:val="24"/>
          <w:lang w:eastAsia="zh-CN"/>
        </w:rPr>
      </w:pPr>
    </w:p>
    <w:p w14:paraId="3A14AA9B">
      <w:pPr>
        <w:pStyle w:val="2"/>
        <w:jc w:val="left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11" w:name="_Toc22999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 xml:space="preserve">2 </w:t>
      </w:r>
      <w:r>
        <w:rPr>
          <w:rFonts w:hint="default" w:ascii="Times New Roman" w:hAnsi="Times New Roman" w:eastAsia="宋体" w:cs="Times New Roman"/>
          <w:color w:val="000000"/>
          <w:sz w:val="32"/>
          <w:lang w:val="en-US" w:eastAsia="zh-CN"/>
        </w:rPr>
        <w:t>Overall UI Strategy</w:t>
      </w:r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32"/>
          <w:lang w:val="en-US" w:eastAsia="zh-CN"/>
        </w:rPr>
        <w:t>界面设计总则 </w:t>
      </w:r>
      <w:bookmarkEnd w:id="11"/>
    </w:p>
    <w:p w14:paraId="24B7CF8B">
      <w:pPr>
        <w:pStyle w:val="3"/>
        <w:spacing w:before="60"/>
        <w:ind w:left="431" w:hanging="431"/>
        <w:rPr>
          <w:rFonts w:hint="default"/>
          <w:lang w:val="en-US" w:eastAsia="zh-CN"/>
        </w:rPr>
      </w:pPr>
      <w:bookmarkStart w:id="12" w:name="_Toc9161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2.1 Four-Stage Layout四段式引导布局</w:t>
      </w:r>
      <w:bookmarkEnd w:id="12"/>
    </w:p>
    <w:p w14:paraId="2F7B7F22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本工具采用四段式引导布局（Four-Stage Guided Layout）。每个业务 Tab 均独立承载一套完整的生成流，各阶段串联形成从数据输入到成果输出的完整链路。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0"/>
        <w:gridCol w:w="397"/>
        <w:gridCol w:w="2430"/>
        <w:gridCol w:w="397"/>
        <w:gridCol w:w="2296"/>
        <w:gridCol w:w="397"/>
        <w:gridCol w:w="2229"/>
      </w:tblGrid>
      <w:tr w14:paraId="402F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60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① 原始用例导入</w:t>
            </w:r>
          </w:p>
        </w:tc>
        <w:tc>
          <w:tcPr>
            <w:tcW w:w="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C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→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47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② 静态配置关联</w:t>
            </w:r>
          </w:p>
        </w:tc>
        <w:tc>
          <w:tcPr>
            <w:tcW w:w="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8A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→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A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③ 动态属性筛选</w:t>
            </w:r>
          </w:p>
        </w:tc>
        <w:tc>
          <w:tcPr>
            <w:tcW w:w="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7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→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B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④ 生成结果输出</w:t>
            </w:r>
          </w:p>
        </w:tc>
      </w:tr>
      <w:tr w14:paraId="0B85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3A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数据源头
支持单文件或文件夹批量导入，状态栏实时反馈选中状态</w:t>
            </w:r>
          </w:p>
        </w:tc>
        <w:tc>
          <w:tcPr>
            <w:tcW w:w="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27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32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环境变量与映射表绑定
IO_Mapping、DID_Config 等配置表关联到当前业务域</w:t>
            </w:r>
          </w:p>
        </w:tc>
        <w:tc>
          <w:tcPr>
            <w:tcW w:w="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8E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8D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颗粒度控制与三态树勾选
多维属性漏斗 + 三态复选框精准控制参与生成的用例范围</w:t>
            </w:r>
          </w:p>
        </w:tc>
        <w:tc>
          <w:tcPr>
            <w:tcW w:w="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3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8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路径执行与成果产出
指定 Canoe 工程根目录，一键触发生成并落地成果文件</w:t>
            </w:r>
          </w:p>
        </w:tc>
      </w:tr>
    </w:tbl>
    <w:p w14:paraId="005C3A56">
      <w:pPr>
        <w:spacing w:after="160"/>
        <w:rPr>
          <w:rFonts w:hint="default"/>
          <w:lang w:val="en-US" w:eastAsia="zh-CN"/>
        </w:rPr>
      </w:pPr>
    </w:p>
    <w:p w14:paraId="0D1991FE">
      <w:pPr>
        <w:pStyle w:val="3"/>
        <w:spacing w:before="60"/>
        <w:ind w:left="0" w:leftChars="0" w:firstLine="0" w:firstLineChars="0"/>
        <w:rPr>
          <w:rFonts w:hint="default"/>
          <w:lang w:val="en-US" w:eastAsia="zh-CN"/>
        </w:rPr>
      </w:pPr>
      <w:bookmarkStart w:id="13" w:name="_Toc31743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2.2 Tab Structure Tab结构</w:t>
      </w:r>
      <w:bookmarkEnd w:id="13"/>
    </w:p>
    <w:p w14:paraId="56627468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顶部三个 Tab：左右后域（LR_REAR）/ 中央域（CENTRAL）/ DTC 域，切换时界面内容独立，配置状态互不干扰。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3866"/>
      </w:tblGrid>
      <w:tr w14:paraId="60A9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03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Tab 名称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21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域标识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5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配置节</w:t>
            </w:r>
          </w:p>
        </w:tc>
        <w:tc>
          <w:tcPr>
            <w:tcW w:w="3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41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核心功能</w:t>
            </w:r>
          </w:p>
        </w:tc>
      </w:tr>
      <w:tr w14:paraId="248F1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E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左右后域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41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LR_REAR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3B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</w:t>
            </w:r>
          </w:p>
        </w:tc>
        <w:tc>
          <w:tcPr>
            <w:tcW w:w="3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C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车辆左右后方 CAPL 测试用例生成（CAN/XML/CIN/DID）</w:t>
            </w:r>
          </w:p>
        </w:tc>
      </w:tr>
      <w:tr w14:paraId="3DCA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A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中央域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6B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CENTRAL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D2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</w:t>
            </w:r>
          </w:p>
        </w:tc>
        <w:tc>
          <w:tcPr>
            <w:tcW w:w="3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F1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中央 ECU 测试用例生成，含硬件配置矩阵（串口/电源/继电器/IG/PW）</w:t>
            </w:r>
          </w:p>
        </w:tc>
      </w:tr>
      <w:tr w14:paraId="65250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4A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DTC 域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0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83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</w:t>
            </w:r>
          </w:p>
        </w:tc>
        <w:tc>
          <w:tcPr>
            <w:tcW w:w="3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1C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诊断故障码测试脚本生成，含动态 IO 联动配置</w:t>
            </w:r>
          </w:p>
        </w:tc>
      </w:tr>
    </w:tbl>
    <w:p w14:paraId="494340A9">
      <w:pP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</w:p>
    <w:p w14:paraId="2FB1F454">
      <w:pPr>
        <w:pStyle w:val="3"/>
        <w:spacing w:before="60"/>
        <w:ind w:left="0" w:leftChars="0" w:firstLine="0" w:firstLineChars="0"/>
        <w:rPr>
          <w:rFonts w:hint="default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14" w:name="_Toc19047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 xml:space="preserve">2.3 </w:t>
      </w:r>
      <w:r>
        <w:rPr>
          <w:rFonts w:hint="default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Core Configuration Files 核心配置文件关联</w:t>
      </w:r>
      <w:bookmarkEnd w:id="14"/>
    </w:p>
    <w:p w14:paraId="3C7779AE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本工具运行时依赖三个核心配置文件，三者职责清晰、相互协作：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6066"/>
      </w:tblGrid>
      <w:tr w14:paraId="5E663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CD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配置文件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97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角色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E6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职责说明</w:t>
            </w:r>
          </w:p>
        </w:tc>
      </w:tr>
      <w:tr w14:paraId="68970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DC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config/filter_options.txt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75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下拉引擎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E6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定义 Checkbox/Radio 选项：优先级（S/A/B/C）、测试平台、测试车型、Target Version、UDS_ECU_qualifier，配置即界面，动态驱动前端下拉列表。</w:t>
            </w:r>
          </w:p>
        </w:tc>
      </w:tr>
      <w:tr w14:paraId="32D2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EE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config/Configuration.txt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F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实时快照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A5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实时记录 UI 路径、选中状态、硬件参数；即改即存。所有前端字段操作最终均落地到此文件的对应节（[LR_REAR]/[CENTRAL]/[DTC] 等）。</w:t>
            </w:r>
          </w:p>
        </w:tc>
      </w:tr>
      <w:tr w14:paraId="5AC5C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CB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config/FixedConfig.txt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7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约束模板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5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存储默认映射路径及输出文件名后缀（如 Generated_Testcase.xml），由 ConfigManager 内部管理，前端不直接读写。</w:t>
            </w:r>
          </w:p>
        </w:tc>
      </w:tr>
    </w:tbl>
    <w:p w14:paraId="7673D7FD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所有配置文件均位于工程根目录的 config/ 子目录下，统一由 ConfigService / ConfigManager 进行读写管理，路由层不直接操作文件 I/O。</w:t>
      </w:r>
    </w:p>
    <w:p w14:paraId="6DB177B2">
      <w:pPr>
        <w:pStyle w:val="46"/>
        <w:ind w:left="0" w:leftChars="0" w:firstLine="0" w:firstLineChars="0"/>
        <w:rPr>
          <w:rFonts w:hint="default"/>
          <w:lang w:val="en-US" w:eastAsia="zh-CN"/>
        </w:rPr>
      </w:pPr>
    </w:p>
    <w:p w14:paraId="50A3DA83">
      <w:pPr>
        <w:pStyle w:val="2"/>
        <w:jc w:val="left"/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</w:pPr>
      <w:bookmarkStart w:id="15" w:name="_Toc11905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>3 API Interface Overview  API 接口总览</w:t>
      </w:r>
      <w:bookmarkEnd w:id="15"/>
    </w:p>
    <w:p w14:paraId="5CAEFCCE">
      <w:pPr>
        <w:pStyle w:val="3"/>
        <w:spacing w:before="60"/>
        <w:ind w:left="431" w:hanging="431"/>
        <w:rPr>
          <w:rFonts w:hint="eastAsia" w:ascii="Times New Roman" w:hAnsi="Times New Roman" w:eastAsia="Times New Roman"/>
          <w:i w:val="0"/>
          <w:iCs/>
          <w:color w:val="000000"/>
          <w:sz w:val="28"/>
          <w:lang w:val="en-US" w:eastAsia="zh-CN"/>
        </w:rPr>
      </w:pPr>
      <w:bookmarkStart w:id="16" w:name="_Toc22258"/>
      <w:r>
        <w:rPr>
          <w:rFonts w:hint="eastAsia" w:ascii="Times New Roman" w:hAnsi="Times New Roman" w:eastAsia="Times New Roman"/>
          <w:i w:val="0"/>
          <w:iCs/>
          <w:color w:val="000000"/>
          <w:sz w:val="28"/>
          <w:lang w:val="en-US" w:eastAsia="zh-CN"/>
        </w:rPr>
        <w:t>3.1 API Endpoint List 接口清单</w:t>
      </w:r>
      <w:bookmarkEnd w:id="16"/>
    </w:p>
    <w:p w14:paraId="1F25FCC7">
      <w:pPr>
        <w:pStyle w:val="46"/>
        <w:ind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所有接口均由前端 api.js 封装调用，基路径为本地服务根（如 http://localhost:5000）。下表列出全部接口。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6"/>
        <w:gridCol w:w="2886"/>
        <w:gridCol w:w="1401"/>
        <w:gridCol w:w="5153"/>
      </w:tblGrid>
      <w:tr w14:paraId="493B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7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1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16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调用时机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6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功能说明</w:t>
            </w:r>
          </w:p>
        </w:tc>
      </w:tr>
      <w:tr w14:paraId="473DE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4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A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/api/select_file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9E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用户点击浏览按钮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04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调用 GuiService.select_path() 弹出 Tk 文件/文件夹选择框，返回所选路径</w:t>
            </w:r>
          </w:p>
        </w:tc>
      </w:tr>
      <w:tr w14:paraId="5F70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81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AA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/api/parse_file_structure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B7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路径选定后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1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解析 Excel/CAN/XML 文件结构，返回 sheet 列表、testcase 列表等</w:t>
            </w:r>
          </w:p>
        </w:tc>
      </w:tr>
      <w:tr w14:paraId="76AE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76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1D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/api/auto_save_config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7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UI 字段变更时（自动）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FA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将当前 UI 最新 state 增量写入 Configuration.txt</w:t>
            </w:r>
          </w:p>
        </w:tc>
      </w:tr>
      <w:tr w14:paraId="66852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10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C0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/api/get_filter_options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C3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页面初始化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2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读取 filter_options.txt，返回等级/平台/车型/Target Version/UDS 下拉选项</w:t>
            </w:r>
          </w:p>
        </w:tc>
      </w:tr>
      <w:tr w14:paraId="0FDD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A2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D0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/api/load_config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C5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页面初始化 / 导入后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6E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读取主配置，平铺为前端 state 格式并返回</w:t>
            </w:r>
          </w:p>
        </w:tc>
      </w:tr>
      <w:tr w14:paraId="1B77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3D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F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/api/generate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B3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点击「开始运行」（LR_REAR）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20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校验 + 运行 LR_REAR 域完整生成流（DID→CIN→CAN→XML）</w:t>
            </w:r>
          </w:p>
        </w:tc>
      </w:tr>
      <w:tr w14:paraId="1BAF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8E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3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/api/generate_central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21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点击「开始运行」（CENTRAL）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5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校验 + 运行 CENTRAL 域生成流（UART→CAN→XML）</w:t>
            </w:r>
          </w:p>
        </w:tc>
      </w:tr>
      <w:tr w14:paraId="5D6C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6A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9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/api/generate_dtc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BC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点击「开始运行」（DTC）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C4C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校验 + 运行 DTC 域生成流（DIDConfig→DIDInfo→CIN→CAN→XML）</w:t>
            </w:r>
          </w:p>
        </w:tc>
      </w:tr>
      <w:tr w14:paraId="37A19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BC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41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/api/save_preset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87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点击「保存配置」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C7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弹出另存为对话框，将当前 state 序列化写入用户指定文件</w:t>
            </w:r>
          </w:p>
        </w:tc>
      </w:tr>
      <w:tr w14:paraId="7B061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54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29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/api/import_preset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A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点击「导入配置」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2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弹出打开文件对话框，读取并还原 state 到 UI</w:t>
            </w:r>
          </w:p>
        </w:tc>
      </w:tr>
      <w:tr w14:paraId="1FAD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7B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9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/api/get_serial_ports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5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中央域页面加载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1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枚举当前系统可用串口列表（COM 口），供串口下拉框使用</w:t>
            </w:r>
          </w:p>
        </w:tc>
      </w:tr>
      <w:tr w14:paraId="04F0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0C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E75B6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1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/api/heartbeat</w:t>
            </w:r>
          </w:p>
        </w:tc>
        <w:tc>
          <w:tcPr>
            <w:tcW w:w="1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6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定时心跳（每 N 秒）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6E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检测后端是否存活；失败时前端触发 handleBackendDown()</w:t>
            </w:r>
          </w:p>
        </w:tc>
      </w:tr>
    </w:tbl>
    <w:p w14:paraId="58F56812">
      <w:pPr>
        <w:rPr>
          <w:rFonts w:hint="default"/>
          <w:lang w:val="en-US" w:eastAsia="zh-CN"/>
        </w:rPr>
      </w:pPr>
    </w:p>
    <w:p w14:paraId="3F16B07F">
      <w:pPr>
        <w:pStyle w:val="3"/>
        <w:spacing w:before="60"/>
        <w:ind w:left="431" w:hanging="431"/>
        <w:rPr>
          <w:rFonts w:hint="eastAsia" w:ascii="Times New Roman" w:hAnsi="Times New Roman" w:eastAsia="Times New Roman"/>
          <w:i w:val="0"/>
          <w:iCs/>
          <w:color w:val="000000"/>
          <w:sz w:val="28"/>
          <w:lang w:val="en-US" w:eastAsia="zh-CN"/>
        </w:rPr>
      </w:pPr>
      <w:bookmarkStart w:id="17" w:name="_Toc22358"/>
      <w:r>
        <w:rPr>
          <w:rFonts w:hint="eastAsia" w:ascii="Times New Roman" w:hAnsi="Times New Roman" w:eastAsia="Times New Roman"/>
          <w:i w:val="0"/>
          <w:iCs/>
          <w:color w:val="000000"/>
          <w:sz w:val="28"/>
          <w:lang w:val="en-US" w:eastAsia="zh-CN"/>
        </w:rPr>
        <w:t>3.2 Common Request/Response Format 公共请求响应格式</w:t>
      </w:r>
      <w:bookmarkEnd w:id="17"/>
    </w:p>
    <w:p w14:paraId="625A7F3D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所有接口均使用 JSON 格式，Content-Type: application/json。以下为通用约定：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6466"/>
      </w:tblGrid>
      <w:tr w14:paraId="19BD8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2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39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HTTP 状态码</w:t>
            </w:r>
          </w:p>
        </w:tc>
        <w:tc>
          <w:tcPr>
            <w:tcW w:w="6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D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响应结构</w:t>
            </w:r>
          </w:p>
        </w:tc>
      </w:tr>
      <w:tr w14:paraId="476E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E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操作成功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A9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200 OK</w:t>
            </w:r>
          </w:p>
        </w:tc>
        <w:tc>
          <w:tcPr>
            <w:tcW w:w="6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4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 "success": true, "message": "...", "data": { ... } }</w:t>
            </w:r>
          </w:p>
        </w:tc>
      </w:tr>
      <w:tr w14:paraId="23449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8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业务校验失败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C6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200 OK</w:t>
            </w:r>
          </w:p>
        </w:tc>
        <w:tc>
          <w:tcPr>
            <w:tcW w:w="6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A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 "success": false, "message": "错误描述" }</w:t>
            </w:r>
          </w:p>
        </w:tc>
      </w:tr>
      <w:tr w14:paraId="7D6FC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B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服务器异常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75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C00000"/>
                <w:sz w:val="18"/>
                <w:szCs w:val="18"/>
              </w:rPr>
              <w:t>500</w:t>
            </w:r>
          </w:p>
        </w:tc>
        <w:tc>
          <w:tcPr>
            <w:tcW w:w="6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D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 "success": false, "message": "内部错误", "detail": "traceback..." }</w:t>
            </w:r>
          </w:p>
        </w:tc>
      </w:tr>
      <w:tr w14:paraId="0C717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10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路径不存在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B8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C00000"/>
                <w:sz w:val="18"/>
                <w:szCs w:val="18"/>
              </w:rPr>
              <w:t>404</w:t>
            </w:r>
          </w:p>
        </w:tc>
        <w:tc>
          <w:tcPr>
            <w:tcW w:w="6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E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 "success": false, "message": "接口未注册" }</w:t>
            </w:r>
          </w:p>
        </w:tc>
      </w:tr>
    </w:tbl>
    <w:p w14:paraId="5B52CA5A">
      <w:pPr>
        <w:pStyle w:val="46"/>
        <w:ind w:firstLineChars="0"/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</w:pPr>
      <w:r>
        <w:rPr>
          <w:rFonts w:hint="default"/>
          <w:lang w:val="en-US" w:eastAsia="zh-CN"/>
        </w:rPr>
        <w:t>generate / generate_central / generate_dtc 接口返回结构含 extra 字段，包含各子步骤（can/xml/cin/did_config/did_info）的独立执行结果。</w:t>
      </w:r>
    </w:p>
    <w:p w14:paraId="11CDC48C">
      <w:pPr>
        <w:pStyle w:val="2"/>
        <w:jc w:val="left"/>
        <w:rPr>
          <w:rFonts w:hint="eastAsia" w:ascii="Times New Roman" w:hAnsi="Times New Roman" w:eastAsia="Times New Roman" w:cs="Times New Roman"/>
          <w:color w:val="000000"/>
          <w:sz w:val="32"/>
          <w:lang w:val="en-US" w:eastAsia="zh-CN"/>
        </w:rPr>
      </w:pPr>
      <w:bookmarkStart w:id="18" w:name="_Toc16690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>4 Detailed UI/UE Design  详细界面交互设计</w:t>
      </w:r>
      <w:bookmarkEnd w:id="18"/>
    </w:p>
    <w:p w14:paraId="537EBAA2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本章按三个业务域分别描述 UI 区块、交互细节、字段类型、枚举值与配置文件映射。每个域均遵循第 2 章定义的四段式引导布局。</w:t>
      </w:r>
    </w:p>
    <w:p w14:paraId="012AE87A">
      <w:pPr>
        <w:pStyle w:val="3"/>
        <w:spacing w:before="60"/>
        <w:ind w:left="431" w:hanging="431"/>
        <w:rPr>
          <w:rFonts w:hint="eastAsia" w:ascii="Times New Roman" w:hAnsi="Times New Roman" w:eastAsia="Times New Roman"/>
          <w:i w:val="0"/>
          <w:iCs/>
          <w:color w:val="000000"/>
          <w:sz w:val="28"/>
          <w:lang w:val="en-US" w:eastAsia="zh-CN"/>
        </w:rPr>
      </w:pPr>
      <w:bookmarkStart w:id="19" w:name="_Toc31223"/>
      <w:r>
        <w:rPr>
          <w:rFonts w:hint="eastAsia" w:ascii="Times New Roman" w:hAnsi="Times New Roman" w:eastAsia="Times New Roman"/>
          <w:i w:val="0"/>
          <w:iCs/>
          <w:color w:val="000000"/>
          <w:sz w:val="28"/>
          <w:lang w:val="en-US" w:eastAsia="zh-CN"/>
        </w:rPr>
        <w:t>4.1</w:t>
      </w:r>
      <w:r>
        <w:rPr>
          <w:rFonts w:hint="default" w:ascii="Times New Roman" w:hAnsi="Times New Roman" w:eastAsia="Times New Roman"/>
          <w:i w:val="0"/>
          <w:iCs/>
          <w:color w:val="000000"/>
          <w:sz w:val="28"/>
          <w:lang w:val="en-US" w:eastAsia="zh-CN"/>
        </w:rPr>
        <w:t> Left-Right Rear Domain 左右后域</w:t>
      </w:r>
      <w:bookmarkEnd w:id="19"/>
    </w:p>
    <w:p w14:paraId="5E5FB652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左右后域（LR_REAR）是本工具的核心业务域，承担车辆左右后方功能模块的 CAPL 测试用例生成。</w:t>
      </w:r>
    </w:p>
    <w:p w14:paraId="2A4DEB29">
      <w:pPr>
        <w:pStyle w:val="46"/>
        <w:ind w:firstLineChars="0"/>
        <w:rPr>
          <w:rFonts w:hint="default" w:eastAsia="宋体"/>
          <w:b/>
          <w:bCs/>
          <w:i w:val="0"/>
          <w:iCs/>
          <w:color w:val="000000"/>
          <w:sz w:val="28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① Excel 用例导入  →  ② 配置表关联  →  ③ 用例筛选  →  ④ 生成结果输出</w:t>
      </w:r>
      <w:r>
        <w:rPr>
          <w:rFonts w:hint="eastAsia" w:cs="宋体"/>
          <w:sz w:val="24"/>
          <w:szCs w:val="24"/>
          <w:lang w:val="en-US" w:eastAsia="zh-CN" w:bidi="ar-SA"/>
        </w:rPr>
        <w:t>。</w:t>
      </w:r>
    </w:p>
    <w:p w14:paraId="111ECF6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 xml:space="preserve">.1 </w:t>
      </w:r>
      <w:r>
        <w:rPr>
          <w:rFonts w:hint="default"/>
          <w:lang w:val="en-US" w:eastAsia="zh-CN"/>
        </w:rPr>
        <w:t>Excel Import  Excel 用例导入</w:t>
      </w:r>
    </w:p>
    <w:p w14:paraId="306E2D2D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界面描述：区块顶部，提供主输入 Excel 文件或文件夹的路径选择控件，配合状态栏实时显示选中状态。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3"/>
        <w:gridCol w:w="1625"/>
        <w:gridCol w:w="1482"/>
        <w:gridCol w:w="1450"/>
        <w:gridCol w:w="4026"/>
      </w:tblGrid>
      <w:tr w14:paraId="57E3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0E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字段名（state key）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9F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前端控件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5F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A2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19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701F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C3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can_input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FC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路径输入框 + 浏览按钮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3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string（文件/文件夹路径）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E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23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主输入 Excel 文件或文件夹路径，支持 .xlsx / .xlsm；选中后状态栏显示 ✓ 文件名</w:t>
            </w:r>
          </w:p>
        </w:tc>
      </w:tr>
    </w:tbl>
    <w:p w14:paraId="2C2C3EC5">
      <w:pPr>
        <w:pStyle w:val="46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交互逻辑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8066"/>
      </w:tblGrid>
      <w:tr w14:paraId="16FE1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41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用户操作</w:t>
            </w:r>
          </w:p>
        </w:tc>
        <w:tc>
          <w:tcPr>
            <w:tcW w:w="8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7E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系统行为</w:t>
            </w:r>
          </w:p>
        </w:tc>
      </w:tr>
      <w:tr w14:paraId="7078F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EE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点击「浏览文件」</w:t>
            </w:r>
          </w:p>
        </w:tc>
        <w:tc>
          <w:tcPr>
            <w:tcW w:w="8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14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POST /api/select_file { file_type: 'file' } → 返回选中文件路径 → 更新 state.can_input → 自动调用 parse_file_structure 解析 sheet 列表 → 填充用例树</w:t>
            </w:r>
          </w:p>
        </w:tc>
      </w:tr>
      <w:tr w14:paraId="32794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17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点击「浏览文件夹」</w:t>
            </w:r>
          </w:p>
        </w:tc>
        <w:tc>
          <w:tcPr>
            <w:tcW w:w="8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A5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POST /api/select_file { file_type: 'folder' } → 返回文件夹路径 → 递归扫描所有 .xlsx/.xlsm → 填充用例树（多文件节点）</w:t>
            </w:r>
          </w:p>
        </w:tc>
      </w:tr>
      <w:tr w14:paraId="5784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4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点击「删除」</w:t>
            </w:r>
          </w:p>
        </w:tc>
        <w:tc>
          <w:tcPr>
            <w:tcW w:w="8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DF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UI 复位；POST /api/auto_save_config { data: { can_input: '' } } → 后端清空 [LR_REAR] input_excel</w:t>
            </w:r>
          </w:p>
        </w:tc>
      </w:tr>
      <w:tr w14:paraId="39AC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5B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路径已选中</w:t>
            </w:r>
          </w:p>
        </w:tc>
        <w:tc>
          <w:tcPr>
            <w:tcW w:w="8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6F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状态栏由灰色「未选择」变为绿色「✓ 文件名」，持续显示</w:t>
            </w:r>
          </w:p>
        </w:tc>
      </w:tr>
    </w:tbl>
    <w:p w14:paraId="2D7FD3C2">
      <w:pPr>
        <w:pStyle w:val="46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后端接口映射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600"/>
        <w:gridCol w:w="3866"/>
      </w:tblGrid>
      <w:tr w14:paraId="001C2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1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前端 API 调用</w:t>
            </w:r>
          </w:p>
        </w:tc>
        <w:tc>
          <w:tcPr>
            <w:tcW w:w="3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E5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后端服务方法</w:t>
            </w:r>
          </w:p>
        </w:tc>
        <w:tc>
          <w:tcPr>
            <w:tcW w:w="3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E8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配置写入位置</w:t>
            </w:r>
          </w:p>
        </w:tc>
      </w:tr>
      <w:tr w14:paraId="44D9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3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POST /api/select_file</w:t>
            </w:r>
          </w:p>
        </w:tc>
        <w:tc>
          <w:tcPr>
            <w:tcW w:w="3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96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GuiService.select_path(file_type)</w:t>
            </w:r>
          </w:p>
        </w:tc>
        <w:tc>
          <w:tcPr>
            <w:tcW w:w="3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29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返回路径，由前端写入 state</w:t>
            </w:r>
          </w:p>
        </w:tc>
      </w:tr>
      <w:tr w14:paraId="430E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92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POST /api/parse_file_structure</w:t>
            </w:r>
          </w:p>
        </w:tc>
        <w:tc>
          <w:tcPr>
            <w:tcW w:w="3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74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GuiService.parse_file_structure(path)</w:t>
            </w:r>
          </w:p>
        </w:tc>
        <w:tc>
          <w:tcPr>
            <w:tcW w:w="3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DC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返回 sheet 列表，不写配置</w:t>
            </w:r>
          </w:p>
        </w:tc>
      </w:tr>
      <w:tr w14:paraId="1AAB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4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POST /api/auto_save_config</w:t>
            </w:r>
          </w:p>
        </w:tc>
        <w:tc>
          <w:tcPr>
            <w:tcW w:w="3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E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StateConfigService.persist_state_config()</w:t>
            </w:r>
          </w:p>
        </w:tc>
        <w:tc>
          <w:tcPr>
            <w:tcW w:w="3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8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input_excel = &lt;路径&gt;</w:t>
            </w:r>
          </w:p>
        </w:tc>
      </w:tr>
    </w:tbl>
    <w:p w14:paraId="42C898FB">
      <w:pPr>
        <w:pStyle w:val="46"/>
        <w:ind w:left="0" w:leftChars="0" w:firstLine="57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parse_file_structure 返回值结构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6266"/>
      </w:tblGrid>
      <w:tr w14:paraId="5E128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9F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46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5B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6557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51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success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A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B9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是否解析成功</w:t>
            </w:r>
          </w:p>
        </w:tc>
      </w:tr>
      <w:tr w14:paraId="067A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85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3A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Array&lt;FileItem&gt;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E7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文件信息列表，每项含 filename / type / sheets / testcases / relpath 等</w:t>
            </w:r>
          </w:p>
        </w:tc>
      </w:tr>
      <w:tr w14:paraId="4F61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C9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data[n].type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EA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BC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枚举：excel | can | xml | unknown</w:t>
            </w:r>
          </w:p>
        </w:tc>
      </w:tr>
      <w:tr w14:paraId="790B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9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data[n].sheets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1B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string[]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D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Excel 文件的 sheet 名称列表（type=excel 时）</w:t>
            </w:r>
          </w:p>
        </w:tc>
      </w:tr>
      <w:tr w14:paraId="7970F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40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data[n].testcases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E9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string[]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B8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CAN 文件的 testcase 名称列表（type=can 时）</w:t>
            </w:r>
          </w:p>
        </w:tc>
      </w:tr>
      <w:tr w14:paraId="13FF0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7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data[n].error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13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string?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35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解析失败时的错误信息</w:t>
            </w:r>
          </w:p>
        </w:tc>
      </w:tr>
    </w:tbl>
    <w:p w14:paraId="0DDF5D91">
      <w:pPr>
        <w:rPr>
          <w:rFonts w:hint="default"/>
          <w:lang w:val="en-US" w:eastAsia="zh-CN"/>
        </w:rPr>
      </w:pPr>
    </w:p>
    <w:p w14:paraId="3995A31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1.2 </w:t>
      </w:r>
      <w:r>
        <w:rPr>
          <w:rFonts w:hint="default"/>
          <w:lang w:val="en-US" w:eastAsia="zh-CN"/>
        </w:rPr>
        <w:t>Config Table 配置表关联</w:t>
      </w:r>
    </w:p>
    <w:p w14:paraId="2EC96B24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界面描述：第二区块，包含多个配置表路径选择控件，每行对应一种配置表类型，通过「浏览」按钮选择 Excel 文件并写入配置。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1600"/>
        <w:gridCol w:w="1400"/>
        <w:gridCol w:w="3266"/>
      </w:tblGrid>
      <w:tr w14:paraId="1BC5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17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字段名（state key）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47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配置写入位置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E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1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2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3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EE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用途说明</w:t>
            </w:r>
          </w:p>
        </w:tc>
      </w:tr>
      <w:tr w14:paraId="715E6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3D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io_excel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32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[IOMAPPING] inputs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3A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string（文件路径）</w:t>
            </w:r>
          </w:p>
        </w:tc>
        <w:tc>
          <w:tcPr>
            <w:tcW w:w="1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B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否</w:t>
            </w:r>
          </w:p>
        </w:tc>
        <w:tc>
          <w:tcPr>
            <w:tcW w:w="3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22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IO_Mapping 配置表路径；写入时自动追加 ' | *' 表示选取所有 sheet</w:t>
            </w:r>
          </w:p>
        </w:tc>
      </w:tr>
      <w:tr w14:paraId="4EFB2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30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didconfig_excel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8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[DID_CONFIG] input_excel
[CONFIG_ENUM] inputs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9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string（文件路径）</w:t>
            </w:r>
          </w:p>
        </w:tc>
        <w:tc>
          <w:tcPr>
            <w:tcW w:w="1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9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否</w:t>
            </w:r>
          </w:p>
        </w:tc>
        <w:tc>
          <w:tcPr>
            <w:tcW w:w="3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9C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DID_Config 配置表路径；同时写入 [DID_CONFIG] 和 [CONFIG_ENUM] 两节</w:t>
            </w:r>
          </w:p>
        </w:tc>
      </w:tr>
      <w:tr w14:paraId="1E87B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5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didinfo_excel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D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didinfo_inputs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48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string（文件路径）</w:t>
            </w:r>
          </w:p>
        </w:tc>
        <w:tc>
          <w:tcPr>
            <w:tcW w:w="1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21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否</w:t>
            </w:r>
          </w:p>
        </w:tc>
        <w:tc>
          <w:tcPr>
            <w:tcW w:w="3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76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ResetDid_Value 配置表路径；写入时追加 ' | *'</w:t>
            </w:r>
          </w:p>
        </w:tc>
      </w:tr>
      <w:tr w14:paraId="27DA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1B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cin_excel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1C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cin_input_excel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93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string（文件路径）</w:t>
            </w:r>
          </w:p>
        </w:tc>
        <w:tc>
          <w:tcPr>
            <w:tcW w:w="1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73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否</w:t>
            </w:r>
          </w:p>
        </w:tc>
        <w:tc>
          <w:tcPr>
            <w:tcW w:w="3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7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关键字集 Clib 配置表路径</w:t>
            </w:r>
          </w:p>
        </w:tc>
      </w:tr>
      <w:tr w14:paraId="2BC69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D6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uds_ecu_qualifier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41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uds_ecu_qualifier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7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string（单选值）</w:t>
            </w:r>
          </w:p>
        </w:tc>
        <w:tc>
          <w:tcPr>
            <w:tcW w:w="1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D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否</w:t>
            </w:r>
          </w:p>
        </w:tc>
        <w:tc>
          <w:tcPr>
            <w:tcW w:w="3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29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UDS_ECU_qualifier 标识（如 LDCU），来自 filter_options.txt 枚举</w:t>
            </w:r>
          </w:p>
        </w:tc>
      </w:tr>
    </w:tbl>
    <w:p w14:paraId="62C5CF30">
      <w:pPr>
        <w:spacing w:before="160" w:after="60"/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配置写入规则详细说明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200"/>
        <w:gridCol w:w="4066"/>
      </w:tblGrid>
      <w:tr w14:paraId="2747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F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3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写入格式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D3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清空逻辑（前端传空串时）</w:t>
            </w:r>
          </w:p>
        </w:tc>
      </w:tr>
      <w:tr w14:paraId="2D5DB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FB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io_excel</w:t>
            </w:r>
          </w:p>
        </w:tc>
        <w:tc>
          <w:tcPr>
            <w:tcW w:w="4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2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[IOMAPPING]
inputs = &lt;路径&gt; | *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B2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删除 [IOMAPPING] inputs 选项</w:t>
            </w:r>
          </w:p>
        </w:tc>
      </w:tr>
      <w:tr w14:paraId="6F16B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E5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didconfig_excel</w:t>
            </w:r>
          </w:p>
        </w:tc>
        <w:tc>
          <w:tcPr>
            <w:tcW w:w="4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C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[DID_CONFIG]
input_excel = &lt;路径&gt;
[CONFIG_ENUM]
inputs = &lt;路径&gt; | *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33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同时删除 [DID_CONFIG] input_excel 和 [CONFIG_ENUM] inputs</w:t>
            </w:r>
          </w:p>
        </w:tc>
      </w:tr>
      <w:tr w14:paraId="409B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9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didinfo_excel</w:t>
            </w:r>
          </w:p>
        </w:tc>
        <w:tc>
          <w:tcPr>
            <w:tcW w:w="4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0C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
didinfo_inputs = &lt;路径&gt; | *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F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删除 [LR_REAR] didinfo_inputs 选项</w:t>
            </w:r>
          </w:p>
        </w:tc>
      </w:tr>
      <w:tr w14:paraId="6674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41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cin_excel</w:t>
            </w:r>
          </w:p>
        </w:tc>
        <w:tc>
          <w:tcPr>
            <w:tcW w:w="4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E7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
cin_input_excel = &lt;路径&gt;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22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删除 [LR_REAR] cin_input_excel 选项</w:t>
            </w:r>
          </w:p>
        </w:tc>
      </w:tr>
    </w:tbl>
    <w:p w14:paraId="43D89012">
      <w:pPr>
        <w:rPr>
          <w:rFonts w:hint="default"/>
          <w:lang w:val="en-US" w:eastAsia="zh-CN"/>
        </w:rPr>
      </w:pPr>
    </w:p>
    <w:p w14:paraId="0BBEFEC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3 Test Case Filter 用例筛选</w:t>
      </w:r>
    </w:p>
    <w:p w14:paraId="21A0D287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本区块实现多维度「漏斗式」过滤，属性过滤器与动态勾选树协同工作，精准控制参与生成的用例集合。</w:t>
      </w:r>
    </w:p>
    <w:p w14:paraId="166D75F1">
      <w:pPr>
        <w:spacing w:before="160" w:after="60"/>
        <w:ind w:firstLine="576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属性过滤器字段表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：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1800"/>
        <w:gridCol w:w="4866"/>
      </w:tblGrid>
      <w:tr w14:paraId="28AC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7F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字段名（state key）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B2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65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选择方式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EB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枚举值来源 / 说明</w:t>
            </w:r>
          </w:p>
        </w:tc>
      </w:tr>
      <w:tr w14:paraId="08DA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05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levels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4C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string（逗号分隔）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32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多选 Checkbox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2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来自 filter_options.txt [用例优先级] 节，典型值：S, A, B, C；空串等价于 ALL</w:t>
            </w:r>
          </w:p>
        </w:tc>
      </w:tr>
      <w:tr w14:paraId="148B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8E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platforms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E0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string（单值）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A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单选 Radio/下拉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0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来自 filter_options.txt [测试平台] 节，确保脚本代码段的平台唯一性；空串表示不过滤</w:t>
            </w:r>
          </w:p>
        </w:tc>
      </w:tr>
      <w:tr w14:paraId="65AF7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9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models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5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string（单值）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A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单选 Radio/下拉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6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来自 filter_options.txt [测试车型] 节；空串表示不过滤</w:t>
            </w:r>
          </w:p>
        </w:tc>
      </w:tr>
      <w:tr w14:paraId="125AE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E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target_versions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4D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string（逗号分隔）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3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多选 Checkbox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E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来自 filter_options.txt [Target Version] 节，如 CEA2.x_IPDT4.0；空串表示不过滤</w:t>
            </w:r>
          </w:p>
        </w:tc>
      </w:tr>
      <w:tr w14:paraId="44B78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F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log_level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37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string（枚举）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A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下拉单选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8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固定枚举：info | warning | error（由代码中 VALID_LOG_LEVELS 定义）；默认 info</w:t>
            </w:r>
          </w:p>
        </w:tc>
      </w:tr>
      <w:tr w14:paraId="0696E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A0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selected_sheets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B7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string（复合格式）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73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三态树勾选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24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格式：「文件名|Sheet名」，多项逗号分隔；全部勾选时为空串或 *</w:t>
            </w:r>
          </w:p>
        </w:tc>
      </w:tr>
    </w:tbl>
    <w:p w14:paraId="4428919B">
      <w:pPr>
        <w:spacing w:before="160" w:after="60"/>
        <w:ind w:firstLine="576" w:firstLineChars="0"/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三态复选框（用例树）状态说明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3200"/>
        <w:gridCol w:w="3266"/>
      </w:tblGrid>
      <w:tr w14:paraId="42B3D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B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30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D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UI 表现</w:t>
            </w:r>
          </w:p>
        </w:tc>
        <w:tc>
          <w:tcPr>
            <w:tcW w:w="3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3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写入 selected_sheets 格式</w:t>
            </w:r>
          </w:p>
        </w:tc>
      </w:tr>
      <w:tr w14:paraId="10112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D6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✓ 全选（Checked）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58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勾选父节点（文件名）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D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所有子 Sheet 自动选中，父节点显示勾选框</w:t>
            </w:r>
          </w:p>
        </w:tc>
        <w:tc>
          <w:tcPr>
            <w:tcW w:w="3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E1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「文件名|Sheet1,文件名|Sheet2,...」（全部枚举）</w:t>
            </w:r>
          </w:p>
        </w:tc>
      </w:tr>
      <w:tr w14:paraId="71FB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2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— 半选（Indeterminate）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AD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仅勾选部分 Sheet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BC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父节点显示横杠（--），提示该文件部分参与生成</w:t>
            </w:r>
          </w:p>
        </w:tc>
        <w:tc>
          <w:tcPr>
            <w:tcW w:w="3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0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仅列出勾选的「文件名|SheetX」条目</w:t>
            </w:r>
          </w:p>
        </w:tc>
      </w:tr>
      <w:tr w14:paraId="607F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15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☐ 清空（Unchecked）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BD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取消父节点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D4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全部子 Sheet 取消选中</w:t>
            </w:r>
          </w:p>
        </w:tc>
        <w:tc>
          <w:tcPr>
            <w:tcW w:w="3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72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不包含该文件的任何条目</w:t>
            </w:r>
          </w:p>
        </w:tc>
      </w:tr>
    </w:tbl>
    <w:p w14:paraId="0D55E95D">
      <w:pPr>
        <w:pStyle w:val="46"/>
        <w:ind w:left="0" w:leftChars="0" w:firstLine="57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selected_sheets 格式写入规则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7266"/>
      </w:tblGrid>
      <w:tr w14:paraId="2FB3E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D2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AB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写入 [LR_REAR] selected_sheets 值</w:t>
            </w:r>
          </w:p>
        </w:tc>
      </w:tr>
      <w:tr w14:paraId="5AA12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D8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选择单文件 file.xlsx 的 Sheet1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3A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file.xlsx|Sheet1</w:t>
            </w:r>
          </w:p>
        </w:tc>
      </w:tr>
      <w:tr w14:paraId="2498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3C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选择单文件的 Sheet1 和 Sheet2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AD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file.xlsx|Sheet1,file.xlsx|Sheet2</w:t>
            </w:r>
          </w:p>
        </w:tc>
      </w:tr>
      <w:tr w14:paraId="6BA19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61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选择多个文件各部分 sheet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9C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file1.xlsx|Sheet1,file2.xlsx|TestSheet</w:t>
            </w:r>
          </w:p>
        </w:tc>
      </w:tr>
      <w:tr w14:paraId="459A9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1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未勾选任何 Sheet（全部生成）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F2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selected_sheets 选项被删除（不写入）</w:t>
            </w:r>
          </w:p>
        </w:tc>
      </w:tr>
    </w:tbl>
    <w:p w14:paraId="56675129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写入前后端均调用 _normalize_selected_sheets_str() 做 NFC 归一化，将完整路径转换为纯文件名形式，避免路径差异导致的 Sheet 匹配失败。</w:t>
      </w:r>
    </w:p>
    <w:p w14:paraId="34D76BE7">
      <w:pPr>
        <w:pStyle w:val="46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log_level 枚举值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000"/>
        <w:gridCol w:w="4866"/>
      </w:tblGrid>
      <w:tr w14:paraId="5FD05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5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枚举值</w:t>
            </w:r>
          </w:p>
        </w:tc>
        <w:tc>
          <w:tcPr>
            <w:tcW w:w="4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74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含义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BF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写入配置位置</w:t>
            </w:r>
          </w:p>
        </w:tc>
      </w:tr>
      <w:tr w14:paraId="5BD14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58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4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9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输出所有信息级别日志（默认值）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B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log_level_min = info</w:t>
            </w:r>
          </w:p>
        </w:tc>
      </w:tr>
      <w:tr w14:paraId="52C3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16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warning</w:t>
            </w:r>
          </w:p>
        </w:tc>
        <w:tc>
          <w:tcPr>
            <w:tcW w:w="4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9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仅输出警告及以上级别日志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A9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log_level_min = warning</w:t>
            </w:r>
          </w:p>
        </w:tc>
      </w:tr>
      <w:tr w14:paraId="4F3A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1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4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0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仅输出错误级别日志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15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log_level_min = error</w:t>
            </w:r>
          </w:p>
        </w:tc>
      </w:tr>
    </w:tbl>
    <w:p w14:paraId="15C89271">
      <w:pPr>
        <w:spacing w:before="160" w:after="6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0BBCCEF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4 Output 生成结果输出</w:t>
      </w:r>
    </w:p>
    <w:p w14:paraId="600B13EE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界面描述：第四区块，选择 Canoe 工程根目录（out_root），点击「开始运行」触发后端生成任务流。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1600"/>
        <w:gridCol w:w="1400"/>
        <w:gridCol w:w="3666"/>
      </w:tblGrid>
      <w:tr w14:paraId="44CD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A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字段名（state key）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7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82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配置写入位置</w:t>
            </w:r>
          </w:p>
        </w:tc>
        <w:tc>
          <w:tcPr>
            <w:tcW w:w="1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56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3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39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E7D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6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out_root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2F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string（文件夹路径）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2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
output_dir</w:t>
            </w:r>
          </w:p>
        </w:tc>
        <w:tc>
          <w:tcPr>
            <w:tcW w:w="1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F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93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Canoe 工程根目录；生成器在此目录下创建 TESTmode/ 和 Configuration/ 子目录</w:t>
            </w:r>
          </w:p>
        </w:tc>
      </w:tr>
    </w:tbl>
    <w:p w14:paraId="7041D59E">
      <w:pPr>
        <w:pStyle w:val="46"/>
        <w:ind w:left="0" w:leftChars="0" w:firstLine="57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生成结果输出目录与文件清单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4866"/>
      </w:tblGrid>
      <w:tr w14:paraId="6290A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A5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输出目录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62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生成文件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C0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86E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43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{out_root}/TESTmode/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E3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*.can（每 Sheet 一个）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46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CAN 测试用例主文件，每个勾选 Sheet 对应一个 .can 文件</w:t>
            </w:r>
          </w:p>
        </w:tc>
      </w:tr>
      <w:tr w14:paraId="001B5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0D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{out_root}/TESTmode/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98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Generated_Testcase.xml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FE2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测试节点树（XML），供 CANoe 加载识别</w:t>
            </w:r>
          </w:p>
        </w:tc>
      </w:tr>
      <w:tr w14:paraId="405A1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68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{out_root}/TESTmode/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99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*.cin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52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关键字字典，封装公共测试动作（仅 cin_excel 已配置时生成）</w:t>
            </w:r>
          </w:p>
        </w:tc>
      </w:tr>
      <w:tr w14:paraId="10C0F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E6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{out_root}/Configuration/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D8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DIDInfo.txt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30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ResetDid_Value 解析输出（仅 didinfo_excel 已配置时生成）</w:t>
            </w:r>
          </w:p>
        </w:tc>
      </w:tr>
      <w:tr w14:paraId="0F2E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EA9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{out_root}/Configuration/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2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DIDConfig.txt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36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 配置解析输出（仅 didconfig_excel 已配置时生成）</w:t>
            </w:r>
          </w:p>
        </w:tc>
      </w:tr>
      <w:tr w14:paraId="379E7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81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{out_root}/Configuration/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44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uds.txt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68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UDS 诊断配置支撑文件（仅 uds_ecu_qualifier 已配置时生成）</w:t>
            </w:r>
          </w:p>
        </w:tc>
      </w:tr>
    </w:tbl>
    <w:p w14:paraId="7E201F1F">
      <w:pPr>
        <w:pStyle w:val="46"/>
        <w:ind w:left="0" w:leftChars="0" w:firstLine="57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生成任务流（LR_REAR 域编排顺序）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200"/>
        <w:gridCol w:w="2600"/>
        <w:gridCol w:w="5066"/>
      </w:tblGrid>
      <w:tr w14:paraId="3AF5D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FE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步序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2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任务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E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执行条件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E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失败处理</w:t>
            </w:r>
          </w:p>
        </w:tc>
      </w:tr>
      <w:tr w14:paraId="66297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53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7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DIDConfig 生成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A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didconfig_excel 已配置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失败立即终止，返回错误</w:t>
            </w:r>
          </w:p>
        </w:tc>
      </w:tr>
      <w:tr w14:paraId="76CFC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B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CD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DIDInfo 生成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E1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didinfo_excel 已配置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4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未配置时按静默跳过，不视为失败</w:t>
            </w:r>
          </w:p>
        </w:tc>
      </w:tr>
      <w:tr w14:paraId="45D2C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33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C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CIN 生成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C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cin_excel 已配置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AF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失败立即终止</w:t>
            </w:r>
          </w:p>
        </w:tc>
      </w:tr>
      <w:tr w14:paraId="0C5E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B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1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CAN 生成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C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始终执行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4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失败立即终止</w:t>
            </w:r>
          </w:p>
        </w:tc>
      </w:tr>
      <w:tr w14:paraId="510DC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6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4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XML 生成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B8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始终执行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8E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失败立即终止</w:t>
            </w:r>
          </w:p>
        </w:tc>
      </w:tr>
    </w:tbl>
    <w:p w14:paraId="175F0ADF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 POST /api/generate 的请求体包含当前完整 state（data 字段），以及 current_tab（值为 'lr_rear'）。后端在执行生成前会先调用 validate_for_domain() 做路径与可写性校验。</w:t>
      </w:r>
    </w:p>
    <w:p w14:paraId="1F5771AA">
      <w:pPr>
        <w:pStyle w:val="46"/>
        <w:ind w:left="0" w:leftChars="0" w:firstLine="57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/api/generate 请求体结构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6066"/>
      </w:tblGrid>
      <w:tr w14:paraId="5FFA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5E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2E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55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B5D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1E2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E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object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A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当前 LR_REAR 域完整 state 对象，包含所有 LR_STATE_KEYS 中的字段</w:t>
            </w:r>
          </w:p>
        </w:tc>
      </w:tr>
      <w:tr w14:paraId="3BEF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5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current_tab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C2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4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固定值 'lr_rear'，后端据此路由到 LR_REAR 域处理逻辑</w:t>
            </w:r>
          </w:p>
        </w:tc>
      </w:tr>
    </w:tbl>
    <w:p w14:paraId="6715F906">
      <w:pPr>
        <w:pStyle w:val="46"/>
        <w:ind w:left="0" w:leftChars="0" w:firstLine="0" w:firstLineChars="0"/>
        <w:rPr>
          <w:rFonts w:hint="default"/>
          <w:lang w:val="en-US" w:eastAsia="zh-CN"/>
        </w:rPr>
      </w:pPr>
    </w:p>
    <w:p w14:paraId="26A29B60">
      <w:pPr>
        <w:pStyle w:val="3"/>
        <w:spacing w:before="60"/>
        <w:ind w:left="431" w:hanging="431"/>
        <w:rPr>
          <w:rFonts w:hint="default" w:ascii="Times New Roman" w:hAnsi="Times New Roman" w:eastAsia="Times New Roman"/>
          <w:i w:val="0"/>
          <w:iCs/>
          <w:color w:val="000000"/>
          <w:sz w:val="28"/>
          <w:lang w:val="en-US" w:eastAsia="zh-CN"/>
        </w:rPr>
      </w:pPr>
      <w:bookmarkStart w:id="20" w:name="_Toc1609"/>
      <w:r>
        <w:rPr>
          <w:rFonts w:hint="eastAsia" w:ascii="Times New Roman" w:hAnsi="Times New Roman" w:eastAsia="Times New Roman"/>
          <w:i w:val="0"/>
          <w:iCs/>
          <w:color w:val="000000"/>
          <w:sz w:val="28"/>
          <w:lang w:val="en-US" w:eastAsia="zh-CN"/>
        </w:rPr>
        <w:t>4.2</w:t>
      </w:r>
      <w:r>
        <w:rPr>
          <w:rFonts w:hint="default" w:ascii="Times New Roman" w:hAnsi="Times New Roman" w:eastAsia="Times New Roman"/>
          <w:i w:val="0"/>
          <w:iCs/>
          <w:color w:val="000000"/>
          <w:sz w:val="28"/>
          <w:lang w:val="en-US" w:eastAsia="zh-CN"/>
        </w:rPr>
        <w:t xml:space="preserve"> Central Domain中央域详细设计</w:t>
      </w:r>
      <w:bookmarkEnd w:id="20"/>
    </w:p>
    <w:p w14:paraId="2BF01EAA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中央域（CENTRAL）在左右后域 UI 基础上，额外增加硬件配置矩阵模块，用于配置串口、电源、继电器等物理硬件参数。</w:t>
      </w:r>
    </w:p>
    <w:p w14:paraId="45870AB1">
      <w:pPr>
        <w:pStyle w:val="46"/>
        <w:ind w:firstLineChars="0"/>
        <w:rPr>
          <w:rFonts w:hint="eastAsia" w:ascii="Times New Roman" w:hAnsi="Times New Roman" w:eastAsia="Times New Roman" w:cs="Times New Roman"/>
          <w:color w:val="000000"/>
          <w:sz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① Excel 用例导入  →  ② 硬件配置矩阵  →  ③ 用例筛选  →  ④ 生成结果输出</w:t>
      </w:r>
      <w:r>
        <w:rPr>
          <w:rFonts w:hint="eastAsia" w:cs="宋体"/>
          <w:sz w:val="24"/>
          <w:szCs w:val="24"/>
          <w:lang w:val="en-US" w:eastAsia="zh-CN" w:bidi="ar-SA"/>
        </w:rPr>
        <w:t>。</w:t>
      </w:r>
    </w:p>
    <w:p w14:paraId="27DEF0B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4.2.1 </w:t>
      </w:r>
      <w:r>
        <w:rPr>
          <w:rFonts w:hint="default"/>
          <w:lang w:val="en-US" w:eastAsia="zh-CN"/>
        </w:rPr>
        <w:t>Hardware Config Matrix  硬件配置矩阵</w:t>
      </w:r>
    </w:p>
    <w:tbl>
      <w:tblPr>
        <w:tblStyle w:val="19"/>
        <w:tblpPr w:leftFromText="180" w:rightFromText="180" w:vertAnchor="text" w:horzAnchor="page" w:tblpX="698" w:tblpY="400"/>
        <w:tblOverlap w:val="never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2400"/>
        <w:gridCol w:w="3466"/>
      </w:tblGrid>
      <w:tr w14:paraId="6DB0C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4E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配置项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3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前端 state key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0C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交互方式</w:t>
            </w:r>
          </w:p>
        </w:tc>
        <w:tc>
          <w:tcPr>
            <w:tcW w:w="3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7C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3D07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DD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主用例输入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B2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c_input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83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路径输入框 + 浏览</w:t>
            </w:r>
          </w:p>
        </w:tc>
        <w:tc>
          <w:tcPr>
            <w:tcW w:w="3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85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中央域 Excel 文件或文件夹路径，写入 [CENTRAL] input_excel</w:t>
            </w:r>
          </w:p>
        </w:tc>
      </w:tr>
      <w:tr w14:paraId="4A0B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2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串口 / UART 通信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82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c_uart_comm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9B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多字段下拉 + 输入框</w:t>
            </w:r>
          </w:p>
        </w:tc>
        <w:tc>
          <w:tcPr>
            <w:tcW w:w="3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D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串口参数配置（端口、波特率、数据位、停止位等）</w:t>
            </w:r>
          </w:p>
        </w:tc>
      </w:tr>
      <w:tr w14:paraId="1855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B5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程控电源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B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c_pwr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C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端口下拉 + 参数输入</w:t>
            </w:r>
          </w:p>
        </w:tc>
        <w:tc>
          <w:tcPr>
            <w:tcW w:w="3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3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电源串口参数，JSON 格式写入 [CENTRAL] c_pwr</w:t>
            </w:r>
          </w:p>
        </w:tc>
      </w:tr>
      <w:tr w14:paraId="06F2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E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继电器组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0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c_rly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00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多行表格，每行一组继电器</w:t>
            </w:r>
          </w:p>
        </w:tc>
        <w:tc>
          <w:tcPr>
            <w:tcW w:w="3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8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继电器参数列表，JSON 数组写入 [CENTRAL] c_rly</w:t>
            </w:r>
          </w:p>
        </w:tc>
      </w:tr>
      <w:tr w14:paraId="0D4B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13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IG 点火装置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DC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c_ig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F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下拉 + 数值输入</w:t>
            </w:r>
          </w:p>
        </w:tc>
        <w:tc>
          <w:tcPr>
            <w:tcW w:w="3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93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IG 配置（设备类型/通道/初始状态/位置），JSON 写入 [CENTRAL] c_ig</w:t>
            </w:r>
          </w:p>
        </w:tc>
      </w:tr>
      <w:tr w14:paraId="5B73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E2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PW 程控电源/继电器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4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c_pw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A0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下拉 + 数值输入</w:t>
            </w:r>
          </w:p>
        </w:tc>
        <w:tc>
          <w:tcPr>
            <w:tcW w:w="3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B7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PW 配置，JSON 写入 [CENTRAL] c_pw</w:t>
            </w:r>
          </w:p>
        </w:tc>
      </w:tr>
      <w:tr w14:paraId="6DB25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BD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点火循环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E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c_ign_waitTime / c_ign_current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B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数值输入框</w:t>
            </w:r>
          </w:p>
        </w:tc>
        <w:tc>
          <w:tcPr>
            <w:tcW w:w="3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F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点火等待时间(ms)与电流阈值，同步写入 [CENTRAL] 和 [IgnitionCycle]</w:t>
            </w:r>
          </w:p>
        </w:tc>
      </w:tr>
      <w:tr w14:paraId="7E6F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7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登录账号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2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c_login_username / c_login_password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BA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文本输入框（密码可切换明/密文）</w:t>
            </w:r>
          </w:p>
        </w:tc>
        <w:tc>
          <w:tcPr>
            <w:tcW w:w="3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35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ECU 诊断账号密码，写入 [CENTRAL]，并落地到 Configuration/login.txt</w:t>
            </w:r>
          </w:p>
        </w:tc>
      </w:tr>
    </w:tbl>
    <w:p w14:paraId="0733501D">
      <w:pPr>
        <w:rPr>
          <w:rFonts w:hint="default"/>
          <w:lang w:val="en-US" w:eastAsia="zh-CN"/>
        </w:rPr>
      </w:pPr>
    </w:p>
    <w:p w14:paraId="049CA25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 UART Communication 串口通信配置</w:t>
      </w:r>
    </w:p>
    <w:p w14:paraId="35F7601A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key：c_uart_comm（类型：object / JSON）。写入时拆分为多个 [CENTRAL] uart_comm_* 配置项。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1"/>
        <w:gridCol w:w="3402"/>
        <w:gridCol w:w="1244"/>
        <w:gridCol w:w="1485"/>
        <w:gridCol w:w="1864"/>
      </w:tblGrid>
      <w:tr w14:paraId="76D0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E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c_uart_comm 子字段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FA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配置项（[CENTRAL]）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1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7F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枚举值 / 示例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3E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D286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7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port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5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uart_comm_port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97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string（COM口）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13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COM1～COM99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BF1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串口号，后端写入时提取数字部分（如 COM3→3）</w:t>
            </w:r>
          </w:p>
        </w:tc>
      </w:tr>
      <w:tr w14:paraId="73461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0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baudrate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78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uart_comm_baudrate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1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 / integer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6E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9600, 19200, 38400, 57600, 115200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B1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波特率，支持标准选择及自定义输入</w:t>
            </w:r>
          </w:p>
        </w:tc>
      </w:tr>
      <w:tr w14:paraId="2586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0C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dataBits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E0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uart_comm_dataBits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16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3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7, 8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BA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数据位</w:t>
            </w:r>
          </w:p>
        </w:tc>
      </w:tr>
      <w:tr w14:paraId="5B8C5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5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stopBits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15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uart_comm_stopBits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EC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 / float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2D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1, 1.5, 2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7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停止位</w:t>
            </w:r>
          </w:p>
        </w:tc>
      </w:tr>
      <w:tr w14:paraId="0797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A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kHANDSHAKE_DISABLED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E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uart_comm_kHANDSHAKE_DISABLED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BA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integer（枚举）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8D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0（禁用）, 1（启用）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1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硬件握手控制</w:t>
            </w:r>
          </w:p>
        </w:tc>
      </w:tr>
      <w:tr w14:paraId="3A038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A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parity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5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uart_comm_parity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65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integer（枚举）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50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0（无）, 1（奇）, 2（偶）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D2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奇偶校验</w:t>
            </w:r>
          </w:p>
        </w:tc>
      </w:tr>
      <w:tr w14:paraId="22304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6E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frameTypeIs8676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2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uart_comm_frameTypeIs8676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B6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boolean / integer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4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0, 1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57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帧类型是否为 IEC 8676</w:t>
            </w:r>
          </w:p>
        </w:tc>
      </w:tr>
    </w:tbl>
    <w:p w14:paraId="6BB8E28B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 port 字段为空串，后端将从 [CENTRAL] 中删除所有 uart_comm_* 配置项，避免空配置残留。仅当 port 有值时才写入。</w:t>
      </w:r>
    </w:p>
    <w:p w14:paraId="4E66764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4.2.3  Power / Relay 程控电源与继电器配置</w:t>
      </w:r>
    </w:p>
    <w:p w14:paraId="5827E0EC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c_pwr（程控电源）：object 类型，JSON 序列化后写入 [CENTRAL] c_pwr。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1"/>
        <w:gridCol w:w="1545"/>
        <w:gridCol w:w="1724"/>
        <w:gridCol w:w="4726"/>
      </w:tblGrid>
      <w:tr w14:paraId="1344C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07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c_pwr 子字段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9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5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BB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403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87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port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D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01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COM3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D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程控电源串口号</w:t>
            </w:r>
          </w:p>
        </w:tc>
      </w:tr>
      <w:tr w14:paraId="36FEB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35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baudrate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AB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string/int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EA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115200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CB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波特率</w:t>
            </w:r>
          </w:p>
        </w:tc>
      </w:tr>
      <w:tr w14:paraId="51EF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EF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dataBits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0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C9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6A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数据位</w:t>
            </w:r>
          </w:p>
        </w:tc>
      </w:tr>
      <w:tr w14:paraId="4A5A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E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stopBits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1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29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5D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停止位</w:t>
            </w:r>
          </w:p>
        </w:tc>
      </w:tr>
      <w:tr w14:paraId="40491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A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kHANDSHAKE_DISABLED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23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1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4A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握手控制（0=禁用）</w:t>
            </w:r>
          </w:p>
        </w:tc>
      </w:tr>
      <w:tr w14:paraId="5A2C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E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parity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66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57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08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校验（0=无）</w:t>
            </w:r>
          </w:p>
        </w:tc>
      </w:tr>
      <w:tr w14:paraId="0B983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45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channel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2E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C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A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默认读取电流通道号</w:t>
            </w:r>
          </w:p>
        </w:tc>
      </w:tr>
    </w:tbl>
    <w:p w14:paraId="4AFD0C87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c_rly（继电器列表）：Array&lt;object&gt; 类型，每个继电器独立配置，JSON 数组写入 [CENTRAL] c_rly。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1"/>
        <w:gridCol w:w="1542"/>
        <w:gridCol w:w="2291"/>
        <w:gridCol w:w="4162"/>
      </w:tblGrid>
      <w:tr w14:paraId="616E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32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c_rly[n] 子字段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15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B0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枚举值 / 示例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07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206A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12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port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B3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D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COM5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D6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继电器串口号</w:t>
            </w:r>
          </w:p>
        </w:tc>
      </w:tr>
      <w:tr w14:paraId="27369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68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relayID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5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2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B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继电器设备地址</w:t>
            </w:r>
          </w:p>
        </w:tc>
      </w:tr>
      <w:tr w14:paraId="4260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A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relayType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CB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C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RS232_8, RS232_16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4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继电器型号枚举</w:t>
            </w:r>
          </w:p>
        </w:tc>
      </w:tr>
      <w:tr w14:paraId="7A8DE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9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baudrate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A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string/int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F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9600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82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波特率</w:t>
            </w:r>
          </w:p>
        </w:tc>
      </w:tr>
      <w:tr w14:paraId="02F3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1A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dataBits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42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52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5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数据位</w:t>
            </w:r>
          </w:p>
        </w:tc>
      </w:tr>
      <w:tr w14:paraId="50800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D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stopBits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0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B2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65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停止位</w:t>
            </w:r>
          </w:p>
        </w:tc>
      </w:tr>
      <w:tr w14:paraId="03C6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E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kHANDSHAKE_DISABLED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51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01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CD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握手控制</w:t>
            </w:r>
          </w:p>
        </w:tc>
      </w:tr>
      <w:tr w14:paraId="1E17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1B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parity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D7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82E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E6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校验</w:t>
            </w:r>
          </w:p>
        </w:tc>
      </w:tr>
      <w:tr w14:paraId="0433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D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coilStatuses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4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integer[]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1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[17, 18, 17, ...]</w:t>
            </w:r>
          </w:p>
        </w:tc>
        <w:tc>
          <w:tcPr>
            <w:tcW w:w="4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31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各线圈初始状态（17=常开，18=常关）</w:t>
            </w:r>
          </w:p>
        </w:tc>
      </w:tr>
    </w:tbl>
    <w:p w14:paraId="34D232DF">
      <w:pPr>
        <w:pStyle w:val="46"/>
        <w:ind w:firstLineChars="0"/>
      </w:pPr>
      <w:r>
        <w:rPr>
          <w:rFonts w:hint="default"/>
          <w:lang w:val="en-US" w:eastAsia="zh-CN"/>
        </w:rPr>
        <w:t>当继电器列表中所有项的 port 和 relayID 均为空时，视为「有效空」，后端从配置中删除 c_rly 选项而非写入空列表（避免骨架残留）。</w:t>
      </w:r>
    </w:p>
    <w:p w14:paraId="55C129C9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c_ig（点火装置）/ c_pw（程控电源/继电器装置）：object 类型，结构相同。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3200"/>
        <w:gridCol w:w="3666"/>
      </w:tblGrid>
      <w:tr w14:paraId="7DF4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8C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子字段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54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E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枚举值（c_ig）</w:t>
            </w:r>
          </w:p>
        </w:tc>
        <w:tc>
          <w:tcPr>
            <w:tcW w:w="3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9A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枚举值（c_pw）</w:t>
            </w:r>
          </w:p>
        </w:tc>
      </w:tr>
      <w:tr w14:paraId="09036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6B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equipmentType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AD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BA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Power（仅 IG 支持的设备类型）</w:t>
            </w:r>
          </w:p>
        </w:tc>
        <w:tc>
          <w:tcPr>
            <w:tcW w:w="3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63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Relay（PW 默认设备类型）</w:t>
            </w:r>
          </w:p>
        </w:tc>
      </w:tr>
      <w:tr w14:paraId="52FC6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2D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channelNumber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8D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4E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1, 2, ... （电源通道号）</w:t>
            </w:r>
          </w:p>
        </w:tc>
        <w:tc>
          <w:tcPr>
            <w:tcW w:w="3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E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1, 2, ... （线圈号）</w:t>
            </w:r>
          </w:p>
        </w:tc>
      </w:tr>
      <w:tr w14:paraId="19EA5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5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initStatus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8C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F6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1=上电, 0=下电</w:t>
            </w:r>
          </w:p>
        </w:tc>
        <w:tc>
          <w:tcPr>
            <w:tcW w:w="3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3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17=常开, 18=常关</w:t>
            </w:r>
          </w:p>
        </w:tc>
      </w:tr>
      <w:tr w14:paraId="229A1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7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eqPosition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D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941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1, 2, ... （设备位置编号）</w:t>
            </w:r>
          </w:p>
        </w:tc>
        <w:tc>
          <w:tcPr>
            <w:tcW w:w="3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89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1, 2, ...（设备位置编号）</w:t>
            </w:r>
          </w:p>
        </w:tc>
      </w:tr>
    </w:tbl>
    <w:p w14:paraId="155B7441">
      <w:pPr>
        <w:pStyle w:val="4"/>
        <w:bidi w:val="0"/>
        <w:rPr>
          <w:rFonts w:hint="eastAsia"/>
          <w:lang w:val="en-US" w:eastAsia="zh-CN"/>
        </w:rPr>
      </w:pPr>
    </w:p>
    <w:p w14:paraId="2DC34B6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4.2.4  Ignition Cycle 点火循环配置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600"/>
        <w:gridCol w:w="1600"/>
        <w:gridCol w:w="2000"/>
        <w:gridCol w:w="2866"/>
      </w:tblGrid>
      <w:tr w14:paraId="7E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94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字段名（state key）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FF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6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单位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52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配置写入位置</w:t>
            </w:r>
          </w:p>
        </w:tc>
        <w:tc>
          <w:tcPr>
            <w:tcW w:w="2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5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E679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30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c_ign_waitTime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38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integer/string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11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ms（毫秒）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A2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ign_waittime
[IgnitionCycle] waitTime</w:t>
            </w:r>
          </w:p>
        </w:tc>
        <w:tc>
          <w:tcPr>
            <w:tcW w:w="2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6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点火等待时间，两处同步写入</w:t>
            </w:r>
          </w:p>
        </w:tc>
      </w:tr>
      <w:tr w14:paraId="54CDF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82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c_ign_current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19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float/string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2D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A（安培）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B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ign_current
[IgnitionCycle] current</w:t>
            </w:r>
          </w:p>
        </w:tc>
        <w:tc>
          <w:tcPr>
            <w:tcW w:w="2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1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点火电流阈值，两处同步写入</w:t>
            </w:r>
          </w:p>
        </w:tc>
      </w:tr>
    </w:tbl>
    <w:p w14:paraId="73C420EA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IgnitionCycle.txt 仅在 c_ign_waitTime 或 c_ign_current 至少一个有值时生成；若均为空则删除已有文件。</w:t>
      </w:r>
    </w:p>
    <w:p w14:paraId="342A0B9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4.2.5  Login Credentials 登录账号配置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600"/>
        <w:gridCol w:w="2200"/>
        <w:gridCol w:w="2466"/>
      </w:tblGrid>
      <w:tr w14:paraId="795E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13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字段名（state key）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87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前端控件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6D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5F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配置写入位置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80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3CBD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63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c_login_username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D8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文本输入框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4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13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login_username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EA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ECU 诊断登录用户名</w:t>
            </w:r>
          </w:p>
        </w:tc>
      </w:tr>
      <w:tr w14:paraId="1CB1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0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c_login_password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0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密码输入框（可切换明/密文）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7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C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login_password</w:t>
            </w:r>
          </w:p>
        </w:tc>
        <w:tc>
          <w:tcPr>
            <w:tcW w:w="2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0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ECU 诊断登录密码，明文存储到配置文件</w:t>
            </w:r>
          </w:p>
        </w:tc>
      </w:tr>
    </w:tbl>
    <w:p w14:paraId="01D46761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login.txt 始终生成（有值则写入 username/password，无值则仅写 [login] 节头）。文件路径：{c_out_root}/Configuration/login.txt。</w:t>
      </w:r>
    </w:p>
    <w:p w14:paraId="38D4B6B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4.2.6  Test Case Filter 用例筛选 &amp; Output 生成结果输出</w:t>
      </w:r>
    </w:p>
    <w:p w14:paraId="32ED324B">
      <w:pPr>
        <w:pStyle w:val="46"/>
        <w:ind w:firstLineChars="0"/>
      </w:pPr>
      <w:r>
        <w:rPr>
          <w:rFonts w:hint="default"/>
          <w:lang w:val="en-US" w:eastAsia="zh-CN"/>
        </w:rPr>
        <w:t>筛选逻辑与字段类型完全对标 4.1.3 节，字段名以 c_ 前缀区分。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5666"/>
      </w:tblGrid>
      <w:tr w14:paraId="59E9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D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CENTRAL state key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EA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对应 LR_REAR 字段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DA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写入位置</w:t>
            </w:r>
          </w:p>
        </w:tc>
      </w:tr>
      <w:tr w14:paraId="65C20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7F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c_input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18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can_input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62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input_excel</w:t>
            </w:r>
          </w:p>
        </w:tc>
      </w:tr>
      <w:tr w14:paraId="11A7A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E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c_out_root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F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out_root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39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output_dir</w:t>
            </w:r>
          </w:p>
        </w:tc>
      </w:tr>
      <w:tr w14:paraId="622C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ED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c_levels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6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levels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A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case_levels</w:t>
            </w:r>
          </w:p>
        </w:tc>
      </w:tr>
      <w:tr w14:paraId="6393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B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c_platforms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7B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platforms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4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case_platforms</w:t>
            </w:r>
          </w:p>
        </w:tc>
      </w:tr>
      <w:tr w14:paraId="1158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3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c_models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CC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models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F3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case_models</w:t>
            </w:r>
          </w:p>
        </w:tc>
      </w:tr>
      <w:tr w14:paraId="6EF2C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51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c_target_versions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D8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target_versions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7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case_target_versions</w:t>
            </w:r>
          </w:p>
        </w:tc>
      </w:tr>
      <w:tr w14:paraId="39A9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7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c_selected_sheets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A0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selected_sheets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5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selected_sheets</w:t>
            </w:r>
          </w:p>
        </w:tc>
      </w:tr>
      <w:tr w14:paraId="5887C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3A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c_uds_ecu_qualifier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3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uds_ecu_qualifier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8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uds_ecu_qualifier</w:t>
            </w:r>
          </w:p>
        </w:tc>
      </w:tr>
    </w:tbl>
    <w:p w14:paraId="03ED04ED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中央域额外输出文件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6266"/>
      </w:tblGrid>
      <w:tr w14:paraId="723D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5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输出文件路径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93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C18D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75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{c_out_root}/Configuration/PowerRelayConfig.txt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7C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程控电源 [Power] + 继电器 [RelayN] + [IG] + [PW] 配置（仅已配置时生成）</w:t>
            </w:r>
          </w:p>
        </w:tc>
      </w:tr>
      <w:tr w14:paraId="12E27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{c_out_root}/Configuration/IgnitionCycle.txt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69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点火时序配置（仅 waitTime 或 current 有值时生成）</w:t>
            </w:r>
          </w:p>
        </w:tc>
      </w:tr>
      <w:tr w14:paraId="24785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32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{c_out_root}/Configuration/login.txt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4C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登录凭证（ECU 诊断账号密码），始终生成</w:t>
            </w:r>
          </w:p>
        </w:tc>
      </w:tr>
      <w:tr w14:paraId="298B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3F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{c_out_root}/Configuration/uds.txt</w:t>
            </w:r>
          </w:p>
        </w:tc>
        <w:tc>
          <w:tcPr>
            <w:tcW w:w="6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0D7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UDS 诊断配置（仅 c_uds_ecu_qualifier 已配置时生成）</w:t>
            </w:r>
          </w:p>
        </w:tc>
      </w:tr>
    </w:tbl>
    <w:p w14:paraId="0DCD1F96">
      <w:pPr>
        <w:pStyle w:val="46"/>
        <w:tabs>
          <w:tab w:val="left" w:pos="1073"/>
        </w:tabs>
        <w:ind w:left="0" w:leftChars="0" w:firstLine="0" w:firstLineChars="0"/>
        <w:rPr>
          <w:rFonts w:hint="default"/>
          <w:lang w:val="en-US" w:eastAsia="zh-CN"/>
        </w:rPr>
      </w:pPr>
    </w:p>
    <w:p w14:paraId="6F1BC904">
      <w:pPr>
        <w:pStyle w:val="3"/>
        <w:spacing w:before="60"/>
        <w:ind w:left="431" w:hanging="431"/>
        <w:rPr>
          <w:rFonts w:hint="default" w:ascii="Times New Roman" w:hAnsi="Times New Roman" w:eastAsia="Times New Roman"/>
          <w:i w:val="0"/>
          <w:iCs/>
          <w:color w:val="000000"/>
          <w:sz w:val="28"/>
          <w:lang w:val="en-US" w:eastAsia="zh-CN"/>
        </w:rPr>
      </w:pPr>
      <w:bookmarkStart w:id="21" w:name="_Toc12388"/>
      <w:r>
        <w:rPr>
          <w:rFonts w:hint="eastAsia" w:ascii="Times New Roman" w:hAnsi="Times New Roman" w:eastAsia="Times New Roman"/>
          <w:i w:val="0"/>
          <w:iCs/>
          <w:color w:val="000000"/>
          <w:sz w:val="28"/>
          <w:lang w:val="en-US" w:eastAsia="zh-CN"/>
        </w:rPr>
        <w:t>4.3</w:t>
      </w:r>
      <w:r>
        <w:rPr>
          <w:rFonts w:hint="eastAsia" w:eastAsia="Times New Roman"/>
          <w:i w:val="0"/>
          <w:iCs/>
          <w:color w:val="000000"/>
          <w:sz w:val="28"/>
          <w:lang w:val="en-US" w:eastAsia="zh-CN"/>
        </w:rPr>
        <w:t xml:space="preserve"> </w:t>
      </w:r>
      <w:r>
        <w:rPr>
          <w:rFonts w:hint="default" w:ascii="Times New Roman" w:hAnsi="Times New Roman" w:eastAsia="Times New Roman"/>
          <w:i w:val="0"/>
          <w:iCs/>
          <w:color w:val="000000"/>
          <w:sz w:val="28"/>
          <w:lang w:val="en-US" w:eastAsia="zh-CN"/>
        </w:rPr>
        <w:t>Diagnostic Domain</w:t>
      </w:r>
      <w:r>
        <w:rPr>
          <w:rFonts w:hint="eastAsia" w:ascii="Times New Roman" w:hAnsi="Times New Roman" w:eastAsia="Times New Roman"/>
          <w:i w:val="0"/>
          <w:iCs/>
          <w:color w:val="000000"/>
          <w:sz w:val="28"/>
          <w:lang w:val="en-US" w:eastAsia="zh-CN"/>
        </w:rPr>
        <w:t xml:space="preserve"> </w:t>
      </w:r>
      <w:r>
        <w:rPr>
          <w:rFonts w:hint="default" w:ascii="Times New Roman" w:hAnsi="Times New Roman" w:eastAsia="Times New Roman"/>
          <w:i w:val="0"/>
          <w:iCs/>
          <w:color w:val="000000"/>
          <w:sz w:val="28"/>
          <w:lang w:val="en-US" w:eastAsia="zh-CN"/>
        </w:rPr>
        <w:t>DTC详细设计</w:t>
      </w:r>
      <w:bookmarkEnd w:id="21"/>
      <w:r>
        <w:rPr>
          <w:rFonts w:hint="default" w:ascii="Times New Roman" w:hAnsi="Times New Roman" w:eastAsia="Times New Roman"/>
          <w:i w:val="0"/>
          <w:iCs/>
          <w:color w:val="000000"/>
          <w:sz w:val="28"/>
          <w:lang w:val="en-US" w:eastAsia="zh-CN"/>
        </w:rPr>
        <w:t xml:space="preserve"> </w:t>
      </w:r>
    </w:p>
    <w:p w14:paraId="2833FDBC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DTC 域（Diagnostic Trouble Code）专注于诊断故障码相关的测试脚本生成，与左右后域共用筛选逻辑，同时增加 IO 联动的动态配置能力。</w:t>
      </w:r>
    </w:p>
    <w:p w14:paraId="6C06849D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① Excel 用例导入  →  ② 动态IO配置  →  ③ 用例筛选  →  ④ 生成结果输出</w:t>
      </w:r>
    </w:p>
    <w:p w14:paraId="29614AA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4.3.1 </w:t>
      </w:r>
      <w:r>
        <w:rPr>
          <w:rFonts w:hint="default"/>
          <w:lang w:val="en-US" w:eastAsia="zh-CN"/>
        </w:rPr>
        <w:t>Dynamic IO Config  动态配置与 IO 联动</w:t>
      </w:r>
    </w:p>
    <w:p w14:paraId="081CC537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界面描述：当用户在 IO_Mapping 字段选中文件后，界面下方平滑滑出 d_io_sheets_wrapper 灰色区块，显示 IO 表内 Sheet 勾选框。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0"/>
        <w:gridCol w:w="1766"/>
        <w:gridCol w:w="1578"/>
        <w:gridCol w:w="2101"/>
        <w:gridCol w:w="2631"/>
      </w:tblGrid>
      <w:tr w14:paraId="6834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E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字段名（state key）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F5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前端控件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87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字段类型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21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配置写入位置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FE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047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80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d_input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1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路径输入框 + 浏览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0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string（文件/文件夹路径）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9B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input_excel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3D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域主输入 Excel 路径</w:t>
            </w:r>
          </w:p>
        </w:tc>
      </w:tr>
      <w:tr w14:paraId="67947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B5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d_io_excel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CC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路径输入框 + 浏览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4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string（文件路径）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FB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[DTC_IOMAPPING] inputs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32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专属 IO_Mapping 表路径（与 LR_REAR 的 io_excel 相互独立）</w:t>
            </w:r>
          </w:p>
        </w:tc>
      </w:tr>
      <w:tr w14:paraId="3FE93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77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d_io_selected_sheets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29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IO Sheet 勾选树（滑入式）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A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string（Sheet 名，逗号分隔）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ED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[DTC_IOMAPPING] inputs
追加 | &lt;sheets&gt;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64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选中的 IO Sheet 过滤条件；空串或 * 表示全选</w:t>
            </w:r>
          </w:p>
        </w:tc>
      </w:tr>
      <w:tr w14:paraId="28F7F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B5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d_didconfig_excel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01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路径输入框 + 浏览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AD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string（文件路径）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C8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[DTC_CONFIG_ENUM] inputs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35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专属 DID 配置表路径</w:t>
            </w:r>
          </w:p>
        </w:tc>
      </w:tr>
      <w:tr w14:paraId="4B3D2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B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d_didinfo_excel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9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路径输入框 + 浏览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1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string（文件路径）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9E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didinfo_inputs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3A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专属 ResetDid_Value 配置表路径；写入时追加 | *</w:t>
            </w:r>
          </w:p>
        </w:tc>
      </w:tr>
      <w:tr w14:paraId="7ED27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C3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d_cin_excel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E7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路径输入框 + 浏览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70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string（文件路径）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7D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cin_input_excel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C2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专属关键字集 Clib 配置表路径</w:t>
            </w:r>
          </w:p>
        </w:tc>
      </w:tr>
      <w:tr w14:paraId="4B1A6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9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d_uds_ecu_qualifier</w:t>
            </w:r>
          </w:p>
        </w:tc>
        <w:tc>
          <w:tcPr>
            <w:tcW w:w="18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F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下拉单选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4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string（枚举）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59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uds_ecu_qualifier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96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域 UDS ECU 标识，来自 filter_options.txt</w:t>
            </w:r>
          </w:p>
        </w:tc>
      </w:tr>
    </w:tbl>
    <w:p w14:paraId="4FF4F485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DTC_IOMAPPING inputs 格式说明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7266"/>
      </w:tblGrid>
      <w:tr w14:paraId="2472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6F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62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写入 [DTC_IOMAPPING] inputs 值</w:t>
            </w:r>
          </w:p>
        </w:tc>
      </w:tr>
      <w:tr w14:paraId="69660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8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选中 IO 路径，全部 Sheet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F2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&lt;路径&gt; | *</w:t>
            </w:r>
          </w:p>
        </w:tc>
      </w:tr>
      <w:tr w14:paraId="6881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09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选中 IO 路径，指定 Sheet（如 CDCU_IO）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12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&lt;路径&gt; | CDCU_IO</w:t>
            </w:r>
          </w:p>
        </w:tc>
      </w:tr>
      <w:tr w14:paraId="332CD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1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选中 IO 路径，多 Sheet（逗号分隔）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8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&lt;路径&gt; | Sheet1,Sheet2</w:t>
            </w:r>
          </w:p>
        </w:tc>
      </w:tr>
      <w:tr w14:paraId="3568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1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清空 IO 路径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1F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删除 [DTC_IOMAPPING] inputs 选项</w:t>
            </w:r>
          </w:p>
        </w:tc>
      </w:tr>
    </w:tbl>
    <w:p w14:paraId="410F069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 Test Case Filter用例筛选</w:t>
      </w:r>
    </w:p>
    <w:p w14:paraId="4CEEE897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交互规范完全对标 4.1.3 节，字段名以 d_ 前缀区分。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6066"/>
      </w:tblGrid>
      <w:tr w14:paraId="0DC5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5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DTC state key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A2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对应 LR_REAR 字段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12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写入位置</w:t>
            </w:r>
          </w:p>
        </w:tc>
      </w:tr>
      <w:tr w14:paraId="07EE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3B6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d_out_root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5B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out_root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CD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output_dir</w:t>
            </w:r>
          </w:p>
        </w:tc>
      </w:tr>
      <w:tr w14:paraId="5C5D0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8C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d_levels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6B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levels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1E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case_levels</w:t>
            </w:r>
          </w:p>
        </w:tc>
      </w:tr>
      <w:tr w14:paraId="4D6F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3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d_platforms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1D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platforms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42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case_platforms</w:t>
            </w:r>
          </w:p>
        </w:tc>
      </w:tr>
      <w:tr w14:paraId="7A05E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F7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d_models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EAC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models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9E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case_models</w:t>
            </w:r>
          </w:p>
        </w:tc>
      </w:tr>
      <w:tr w14:paraId="40D01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AC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d_target_versions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0A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target_versions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7C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case_target_versions</w:t>
            </w:r>
          </w:p>
        </w:tc>
      </w:tr>
      <w:tr w14:paraId="784C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59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d_selected_sheets</w:t>
            </w:r>
          </w:p>
        </w:tc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1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selected_sheets</w:t>
            </w:r>
          </w:p>
        </w:tc>
        <w:tc>
          <w:tcPr>
            <w:tcW w:w="6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3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selected_sheets</w:t>
            </w:r>
          </w:p>
        </w:tc>
      </w:tr>
    </w:tbl>
    <w:p w14:paraId="14DBBA3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4.3.3 DTC生成结果输出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0"/>
        <w:gridCol w:w="3161"/>
        <w:gridCol w:w="4745"/>
      </w:tblGrid>
      <w:tr w14:paraId="0A8C3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35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输出目录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ED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生成文件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5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AD3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45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{d_out_root}/TESTmode/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47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*.can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9D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CAN 测试用例脚本</w:t>
            </w:r>
          </w:p>
        </w:tc>
      </w:tr>
      <w:tr w14:paraId="1230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35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{d_out_root}/TESTmode/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EB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Generated_Testcase.xml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D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测试节点树</w:t>
            </w:r>
          </w:p>
        </w:tc>
      </w:tr>
      <w:tr w14:paraId="3DF8B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D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{d_out_root}/TESTmode/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B5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*.cin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BC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关键字字典（仅 d_cin_excel 配置时生成）</w:t>
            </w:r>
          </w:p>
        </w:tc>
      </w:tr>
      <w:tr w14:paraId="75768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8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{d_out_root}/Configuration/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0D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DIDInfo.txt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ED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ResetDid_Value 解析（仅 d_didinfo_excel 配置时）</w:t>
            </w:r>
          </w:p>
        </w:tc>
      </w:tr>
      <w:tr w14:paraId="0B76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5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{d_out_root}/Configuration/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E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DIDConfig.txt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0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DID 配置解析（仅 d_didconfig_excel 配置时）</w:t>
            </w:r>
          </w:p>
        </w:tc>
      </w:tr>
      <w:tr w14:paraId="1BF1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C62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{d_out_root}/Configuration/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B8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uds.txt</w:t>
            </w:r>
          </w:p>
        </w:tc>
        <w:tc>
          <w:tcPr>
            <w:tcW w:w="4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C0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UDS 配置（仅 d_uds_ecu_qualifier 配置时）</w:t>
            </w:r>
          </w:p>
        </w:tc>
      </w:tr>
    </w:tbl>
    <w:p w14:paraId="398221F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4.3.4 DTC 生成任务流（编排顺序）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600"/>
        <w:gridCol w:w="3200"/>
        <w:gridCol w:w="4066"/>
      </w:tblGrid>
      <w:tr w14:paraId="3A6B2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0C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步序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0E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任务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E9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执行条件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D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特殊逻辑</w:t>
            </w:r>
          </w:p>
        </w:tc>
      </w:tr>
      <w:tr w14:paraId="1D077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FF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8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DIDConfig 生成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8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d_didconfig_excel 已配置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B5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临时将 d_didconfig_excel 路径 patch 至 [DID_CONFIG] 节，生成完恢复</w:t>
            </w:r>
          </w:p>
        </w:tc>
      </w:tr>
      <w:tr w14:paraId="4AD2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2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8F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DIDInfo 生成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5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d_didinfo_excel 已配置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E6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临时将 d_didinfo_excel 写入 [LR_REAR] didinfo_inputs，生成完恢复</w:t>
            </w:r>
          </w:p>
        </w:tc>
      </w:tr>
      <w:tr w14:paraId="2DFE0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70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14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CIN 生成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59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d_cin_excel 已配置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7F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以 DTC 域调用 CIN 生成器</w:t>
            </w:r>
          </w:p>
        </w:tc>
      </w:tr>
      <w:tr w14:paraId="0DE2E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7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FB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CAN 生成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20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始终执行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72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以 DTC 域执行 CAN 生成</w:t>
            </w:r>
          </w:p>
        </w:tc>
      </w:tr>
      <w:tr w14:paraId="5461B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F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9B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XML 生成</w:t>
            </w:r>
          </w:p>
        </w:tc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4A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始终执行</w:t>
            </w:r>
          </w:p>
        </w:tc>
        <w:tc>
          <w:tcPr>
            <w:tcW w:w="40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8B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以 DTC 域执行 XML 生成</w:t>
            </w:r>
          </w:p>
        </w:tc>
      </w:tr>
    </w:tbl>
    <w:p w14:paraId="0E1EFB71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DTC 生成器在执行 DID/CIN 前会先「临时 patch」全局 [DID_CONFIG] 与 [LR_REAR]，使用 DTC 专属路径，生成完毕后立即恢复，避免影响 LR_REAR 域配置。若 DTC 界面未配置任何 DID/DIDInfo/Clib 表，则自动隐藏全局节中相关路径，防止误用第一界面的配置。</w:t>
      </w:r>
    </w:p>
    <w:p w14:paraId="5111A904">
      <w:pPr>
        <w:pStyle w:val="2"/>
        <w:jc w:val="left"/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</w:pPr>
      <w:bookmarkStart w:id="22" w:name="_Toc11282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>5 State Field Reference 前端状态字段总表</w:t>
      </w:r>
      <w:bookmarkEnd w:id="22"/>
    </w:p>
    <w:p w14:paraId="69B470F8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本章列出 config_constants.py 中 LR_STATE_KEYS / CENTRAL_STATE_KEYS / DTC_STATE_KEYS 定义的所有前端状态字段，并注明字段类型、枚举值和对应配置节。</w:t>
      </w:r>
    </w:p>
    <w:p w14:paraId="433DB9A9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23" w:name="_Toc21881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5.1 LR_REAR Domain Fields（左右后域字段）</w:t>
      </w:r>
      <w:bookmarkEnd w:id="23"/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2000"/>
        <w:gridCol w:w="4666"/>
      </w:tblGrid>
      <w:tr w14:paraId="56FB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D6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state key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73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1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F9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配置写入位置</w:t>
            </w:r>
          </w:p>
        </w:tc>
      </w:tr>
      <w:tr w14:paraId="2DE8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F9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can_input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52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23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8B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input_excel</w:t>
            </w:r>
          </w:p>
        </w:tc>
      </w:tr>
      <w:tr w14:paraId="6910B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16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out_root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89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1E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13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output_dir</w:t>
            </w:r>
          </w:p>
        </w:tc>
      </w:tr>
      <w:tr w14:paraId="5E64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6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levels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8A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6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"ALL"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9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case_levels（空时写 ALL）</w:t>
            </w:r>
          </w:p>
        </w:tc>
      </w:tr>
      <w:tr w14:paraId="0321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8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platforms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3B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1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12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case_platforms</w:t>
            </w:r>
          </w:p>
        </w:tc>
      </w:tr>
      <w:tr w14:paraId="13EC7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8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models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4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44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77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case_models</w:t>
            </w:r>
          </w:p>
        </w:tc>
      </w:tr>
      <w:tr w14:paraId="32322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DE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target_versions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8C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E9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4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case_target_versions</w:t>
            </w:r>
          </w:p>
        </w:tc>
      </w:tr>
      <w:tr w14:paraId="61E68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9F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selected_sheets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D7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1F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40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selected_sheets（空时删除该项）</w:t>
            </w:r>
          </w:p>
        </w:tc>
      </w:tr>
      <w:tr w14:paraId="1CA47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FB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log_level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F8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string（枚举）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F1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"info"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01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log_level_min（枚举：info|warning|error）</w:t>
            </w:r>
          </w:p>
        </w:tc>
      </w:tr>
      <w:tr w14:paraId="645D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9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didinfo_excel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F2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C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44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didinfo_inputs（追加 ' | *'）</w:t>
            </w:r>
          </w:p>
        </w:tc>
      </w:tr>
      <w:tr w14:paraId="62B3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C3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cin_excel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2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1F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8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cin_input_excel</w:t>
            </w:r>
          </w:p>
        </w:tc>
      </w:tr>
      <w:tr w14:paraId="2099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8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io_excel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84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32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E6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[IOMAPPING] inputs（追加 ' | *'）</w:t>
            </w:r>
          </w:p>
        </w:tc>
      </w:tr>
      <w:tr w14:paraId="53907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FB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didconfig_excel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5C5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A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49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[DID_CONFIG] input_excel + [CONFIG_ENUM] inputs</w:t>
            </w:r>
          </w:p>
        </w:tc>
      </w:tr>
      <w:tr w14:paraId="7C39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E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uds_ecu_qualifier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BE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EE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7C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uds_ecu_qualifier</w:t>
            </w:r>
          </w:p>
        </w:tc>
      </w:tr>
    </w:tbl>
    <w:p w14:paraId="32650E9A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24" w:name="_Toc9378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5.2 CENTRAL Domain Fields（中央域字段）</w:t>
      </w:r>
      <w:bookmarkEnd w:id="24"/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600"/>
        <w:gridCol w:w="2000"/>
        <w:gridCol w:w="4266"/>
      </w:tblGrid>
      <w:tr w14:paraId="59E1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8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state key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4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2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7F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配置写入位置</w:t>
            </w:r>
          </w:p>
        </w:tc>
      </w:tr>
      <w:tr w14:paraId="5A526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3A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c_input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B7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6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49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input_excel</w:t>
            </w:r>
          </w:p>
        </w:tc>
      </w:tr>
      <w:tr w14:paraId="53955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1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c_out_root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73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61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D0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output_dir</w:t>
            </w:r>
          </w:p>
        </w:tc>
      </w:tr>
      <w:tr w14:paraId="0E60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B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c_levels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37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D5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"ALL"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36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case_levels</w:t>
            </w:r>
          </w:p>
        </w:tc>
      </w:tr>
      <w:tr w14:paraId="02DB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05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c_platforms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A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C0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CB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case_platforms</w:t>
            </w:r>
          </w:p>
        </w:tc>
      </w:tr>
      <w:tr w14:paraId="082E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7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c_models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A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4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49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case_models</w:t>
            </w:r>
          </w:p>
        </w:tc>
      </w:tr>
      <w:tr w14:paraId="61D6E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8E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c_target_versions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AD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D1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BE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case_target_versions</w:t>
            </w:r>
          </w:p>
        </w:tc>
      </w:tr>
      <w:tr w14:paraId="205A0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32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c_uart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E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1A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D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uart_excel（UART 矩阵文件路径）</w:t>
            </w:r>
          </w:p>
        </w:tc>
      </w:tr>
      <w:tr w14:paraId="42C8F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F2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c_uart_comm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D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object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4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BF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uart_comm_port/baudrate/... (7个子字段)</w:t>
            </w:r>
          </w:p>
        </w:tc>
      </w:tr>
      <w:tr w14:paraId="398A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C5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c_selected_sheets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D5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F4D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2A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selected_sheets</w:t>
            </w:r>
          </w:p>
        </w:tc>
      </w:tr>
      <w:tr w14:paraId="677E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B6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c_uds_ecu_qualifier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FE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94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A8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uds_ecu_qualifier</w:t>
            </w:r>
          </w:p>
        </w:tc>
      </w:tr>
      <w:tr w14:paraId="6CA91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D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c_pwr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D0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object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90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0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c_pwr（JSON）</w:t>
            </w:r>
          </w:p>
        </w:tc>
      </w:tr>
      <w:tr w14:paraId="4036E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C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c_rly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4F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Array&lt;object&gt;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B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[]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A5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c_rly（JSON数组）</w:t>
            </w:r>
          </w:p>
        </w:tc>
      </w:tr>
      <w:tr w14:paraId="5E312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74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c_ig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D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object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79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0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c_ig（JSON）</w:t>
            </w:r>
          </w:p>
        </w:tc>
      </w:tr>
      <w:tr w14:paraId="6FA11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07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c_pw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C4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object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06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89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c_pw（JSON）</w:t>
            </w:r>
          </w:p>
        </w:tc>
      </w:tr>
      <w:tr w14:paraId="4F9A5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62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c_ign_waitTime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28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string/integer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6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10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ign_waittime + [IgnitionCycle] waitTime</w:t>
            </w:r>
          </w:p>
        </w:tc>
      </w:tr>
      <w:tr w14:paraId="5666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C5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c_ign_current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44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string/float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39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EA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ign_current + [IgnitionCycle] current</w:t>
            </w:r>
          </w:p>
        </w:tc>
      </w:tr>
      <w:tr w14:paraId="1145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D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c_login_username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3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76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45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login_username</w:t>
            </w:r>
          </w:p>
        </w:tc>
      </w:tr>
      <w:tr w14:paraId="2F57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3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c_login_password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4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41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C3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[CENTRAL] login_password</w:t>
            </w:r>
          </w:p>
        </w:tc>
      </w:tr>
    </w:tbl>
    <w:p w14:paraId="7EA733B3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25" w:name="_Toc13052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5.3 DTC Domain Fields（DTC 域字段）</w:t>
      </w:r>
      <w:bookmarkEnd w:id="25"/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600"/>
        <w:gridCol w:w="2000"/>
        <w:gridCol w:w="4266"/>
      </w:tblGrid>
      <w:tr w14:paraId="1585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9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state key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BF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D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3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配置写入位置</w:t>
            </w:r>
          </w:p>
        </w:tc>
      </w:tr>
      <w:tr w14:paraId="6E977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50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d_input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CB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F4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E6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input_excel</w:t>
            </w:r>
          </w:p>
        </w:tc>
      </w:tr>
      <w:tr w14:paraId="0DF4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74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d_out_root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7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F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E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output_dir</w:t>
            </w:r>
          </w:p>
        </w:tc>
      </w:tr>
      <w:tr w14:paraId="2188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89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d_levels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A7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2D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"ALL"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F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case_levels</w:t>
            </w:r>
          </w:p>
        </w:tc>
      </w:tr>
      <w:tr w14:paraId="1B125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B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d_platforms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7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96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3E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case_platforms</w:t>
            </w:r>
          </w:p>
        </w:tc>
      </w:tr>
      <w:tr w14:paraId="3B920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5B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d_models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0E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10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2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case_models</w:t>
            </w:r>
          </w:p>
        </w:tc>
      </w:tr>
      <w:tr w14:paraId="3721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E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d_target_versions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25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6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F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case_target_versions</w:t>
            </w:r>
          </w:p>
        </w:tc>
      </w:tr>
      <w:tr w14:paraId="00BD0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4F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d_selected_sheets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81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84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F5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selected_sheets</w:t>
            </w:r>
          </w:p>
        </w:tc>
      </w:tr>
      <w:tr w14:paraId="0407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72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d_uds_ecu_qualifier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9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8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B19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uds_ecu_qualifier</w:t>
            </w:r>
          </w:p>
        </w:tc>
      </w:tr>
      <w:tr w14:paraId="07CA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86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d_io_excel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8C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B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1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[DTC_IOMAPPING] inputs（路径部分）</w:t>
            </w:r>
          </w:p>
        </w:tc>
      </w:tr>
      <w:tr w14:paraId="60CA8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4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d_io_selected_sheets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A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0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B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[DTC_IOMAPPING] inputs（| 后面的 sheet 过滤部分）</w:t>
            </w:r>
          </w:p>
        </w:tc>
      </w:tr>
      <w:tr w14:paraId="2FF1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A2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d_didconfig_excel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F2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F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66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[DTC_CONFIG_ENUM] inputs（追加 ' | *'）</w:t>
            </w:r>
          </w:p>
        </w:tc>
      </w:tr>
      <w:tr w14:paraId="27AC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5B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d_didinfo_excel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65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03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F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didinfo_inputs（追加 ' | *'）</w:t>
            </w:r>
          </w:p>
        </w:tc>
      </w:tr>
      <w:tr w14:paraId="7A853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EB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d_cin_excel</w:t>
            </w:r>
          </w:p>
        </w:tc>
        <w:tc>
          <w:tcPr>
            <w:tcW w:w="1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76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F2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""</w:t>
            </w:r>
          </w:p>
        </w:tc>
        <w:tc>
          <w:tcPr>
            <w:tcW w:w="4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D9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[DTC] cin_input_excel</w:t>
            </w:r>
          </w:p>
        </w:tc>
      </w:tr>
    </w:tbl>
    <w:p w14:paraId="04C19937">
      <w:pPr>
        <w:pStyle w:val="46"/>
        <w:ind w:left="0" w:leftChars="0" w:firstLine="0" w:firstLineChars="0"/>
        <w:rPr>
          <w:rFonts w:hint="default"/>
          <w:lang w:val="en-US" w:eastAsia="zh-CN"/>
        </w:rPr>
      </w:pPr>
    </w:p>
    <w:p w14:paraId="49844D80">
      <w:pPr>
        <w:pStyle w:val="2"/>
        <w:jc w:val="left"/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</w:pPr>
      <w:bookmarkStart w:id="26" w:name="_Toc15009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>6 Configuration File Mapping 配置文件映射关系</w:t>
      </w:r>
      <w:bookmarkEnd w:id="26"/>
    </w:p>
    <w:p w14:paraId="0C4CDE63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本章梳理 Configuration.txt 中各配置节（Section）与前端 state 字段的完整对应关系，以及各节的读写时机。</w:t>
      </w:r>
    </w:p>
    <w:p w14:paraId="210603F4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27" w:name="_Toc22788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6.1 Configuration.txt 节结构总览</w:t>
      </w:r>
      <w:bookmarkEnd w:id="27"/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5666"/>
      </w:tblGrid>
      <w:tr w14:paraId="028EA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9A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配置节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10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对应业务域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85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包含的主要配置项</w:t>
            </w:r>
          </w:p>
        </w:tc>
      </w:tr>
      <w:tr w14:paraId="2642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18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[LR_REAR]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4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左右后域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04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input_excel, output_dir, case_levels, case_platforms, case_models, case_target_versions, selected_sheets, log_level_min, didinfo_inputs, cin_input_excel, uds_ecu_qualifier</w:t>
            </w:r>
          </w:p>
        </w:tc>
      </w:tr>
      <w:tr w14:paraId="0B1F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6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[IOMAPPING]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FF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左右后域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8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inputs（IO 映射表路径，格式：路径 | *）</w:t>
            </w:r>
          </w:p>
        </w:tc>
      </w:tr>
      <w:tr w14:paraId="1F0EA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E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[DID_CONFIG]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8E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左右后域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F8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input_excel, output_dir, output_filename</w:t>
            </w:r>
          </w:p>
        </w:tc>
      </w:tr>
      <w:tr w14:paraId="1F58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9D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[CONFIG_ENUM]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0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左右后域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1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inputs（DID 枚举配置路径）</w:t>
            </w:r>
          </w:p>
        </w:tc>
      </w:tr>
      <w:tr w14:paraId="2BEB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E7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[CENTRAL]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1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中央域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93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input_excel, output_dir, case_*, selected_sheets, uart_excel, uart_comm_*, ign_waittime, ign_current, c_pwr, c_rly, c_ig, c_pw, login_username, login_password, uds_ecu_qualifier</w:t>
            </w:r>
          </w:p>
        </w:tc>
      </w:tr>
      <w:tr w14:paraId="428C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92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[IgnitionCycle]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7F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中央域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3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waitTime, current（与 [CENTRAL] ign_waittime/ign_current 同步）</w:t>
            </w:r>
          </w:p>
        </w:tc>
      </w:tr>
      <w:tr w14:paraId="3F34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A1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[DTC]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A9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域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09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input_excel, output_dir, case_*, selected_sheets, didinfo_inputs, cin_input_excel, uds_ecu_qualifier</w:t>
            </w:r>
          </w:p>
        </w:tc>
      </w:tr>
      <w:tr w14:paraId="52B0C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DC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[DTC_IOMAPPING]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4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域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B4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inputs（DTC 专属 IO 映射路径，格式：路径 | sheet过滤）</w:t>
            </w:r>
          </w:p>
        </w:tc>
      </w:tr>
      <w:tr w14:paraId="07565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4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[DTC_CONFIG_ENUM]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5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域</w:t>
            </w:r>
          </w:p>
        </w:tc>
        <w:tc>
          <w:tcPr>
            <w:tcW w:w="5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30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inputs（DTC 专属 DID 枚举配置路径）</w:t>
            </w:r>
          </w:p>
        </w:tc>
      </w:tr>
    </w:tbl>
    <w:p w14:paraId="6F5C22FC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28" w:name="_Toc13716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6.2 FixedConfig.txt 节结构</w:t>
      </w:r>
      <w:bookmarkEnd w:id="28"/>
    </w:p>
    <w:p w14:paraId="51E9EBAF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FixedConfig.txt 由 ConfigManager 内部管理，前端不直接读写。以下配置项为只读约束模板：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466"/>
      </w:tblGrid>
      <w:tr w14:paraId="3D6B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A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配置项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9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863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E8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unified_mapping_excel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C4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统一 IO/DID 映射 Excel 路径（全域共用）</w:t>
            </w:r>
          </w:p>
        </w:tc>
      </w:tr>
      <w:tr w14:paraId="36F08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0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mapping_sheets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1E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映射 Excel 中使用的 Sheet 列表</w:t>
            </w:r>
          </w:p>
        </w:tc>
      </w:tr>
      <w:tr w14:paraId="1F39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C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cin_mapping_sheet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F7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CIN 映射 Sheet 名称</w:t>
            </w:r>
          </w:p>
        </w:tc>
      </w:tr>
      <w:tr w14:paraId="65CF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A7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output_filename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F3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CAN 文件输出名后缀</w:t>
            </w:r>
          </w:p>
        </w:tc>
      </w:tr>
      <w:tr w14:paraId="5B53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9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cin_output_filename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E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CIN 文件输出名后缀</w:t>
            </w:r>
          </w:p>
        </w:tc>
      </w:tr>
      <w:tr w14:paraId="66028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E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xml_output_filename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9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XML 文件名（默认 Generated_Testcase.xml）</w:t>
            </w:r>
          </w:p>
        </w:tc>
      </w:tr>
      <w:tr w14:paraId="4D1D5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F3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didinfo_output_filename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2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DIDInfo 输出文件名（默认 DIDInfo.txt）</w:t>
            </w:r>
          </w:p>
        </w:tc>
      </w:tr>
      <w:tr w14:paraId="51BD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35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didconfig_output_filename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BB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DIDConfig 输出文件名（默认 DIDConfig.txt）</w:t>
            </w:r>
          </w:p>
        </w:tc>
      </w:tr>
      <w:tr w14:paraId="2CDEC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5A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uart_output_filename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2A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UART 矩阵输出文件名</w:t>
            </w:r>
          </w:p>
        </w:tc>
      </w:tr>
      <w:tr w14:paraId="19C94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A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uds_output_filename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18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UDS 输出文件名（默认 uds.txt）</w:t>
            </w:r>
          </w:p>
        </w:tc>
      </w:tr>
      <w:tr w14:paraId="5DB9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7B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didinfo_variants</w:t>
            </w:r>
          </w:p>
        </w:tc>
        <w:tc>
          <w:tcPr>
            <w:tcW w:w="74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15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DIDInfo 变体列表</w:t>
            </w:r>
          </w:p>
        </w:tc>
      </w:tr>
    </w:tbl>
    <w:p w14:paraId="5AA5A521">
      <w:pPr>
        <w:pStyle w:val="2"/>
        <w:jc w:val="left"/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</w:pPr>
      <w:bookmarkStart w:id="29" w:name="_Toc12713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>7 Generation Task Flow 生成任务流程</w:t>
      </w:r>
      <w:bookmarkEnd w:id="29"/>
    </w:p>
    <w:p w14:paraId="01E95D78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30" w:name="_Toc7504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7.1 Overall Flow 整体调用流程</w:t>
      </w:r>
      <w:bookmarkEnd w:id="30"/>
    </w:p>
    <w:p w14:paraId="6D8AD3DB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前端点击「开始运行」→ 调用 API → TaskOrchestrator._run_generic_bundle() → 按域编排步骤顺序调用 TaskService → 各 generator 入口函数 → 落地文件 → 返回结果。</w:t>
      </w:r>
    </w:p>
    <w:p w14:paraId="4C0F6924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31" w:name="_Toc15130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7.2 Domain Bundle Spec 各域任务编排表</w:t>
      </w:r>
      <w:bookmarkEnd w:id="31"/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000"/>
        <w:gridCol w:w="2600"/>
        <w:gridCol w:w="2600"/>
        <w:gridCol w:w="2666"/>
      </w:tblGrid>
      <w:tr w14:paraId="634F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D5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步序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A3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任务步骤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86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LR_REAR 域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3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CENTRAL 域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7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DTC 域</w:t>
            </w:r>
          </w:p>
        </w:tc>
      </w:tr>
      <w:tr w14:paraId="54716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AC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E4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did_config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6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配置了 didconfig_excel 时执行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9F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✗ 不执行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C4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配置了 d_didconfig_excel 时执行（临时 patch）</w:t>
            </w:r>
          </w:p>
        </w:tc>
      </w:tr>
      <w:tr w14:paraId="79F6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F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A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did_info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1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配置了 didinfo_excel 时执行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B4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✗ 不执行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B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配置了 d_didinfo_excel 时执行（临时 patch）</w:t>
            </w:r>
          </w:p>
        </w:tc>
      </w:tr>
      <w:tr w14:paraId="63F6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1F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CE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cin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58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配置了 cin_excel 时执行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EC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✗ 不执行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D8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配置了 d_cin_excel 时执行</w:t>
            </w:r>
          </w:p>
        </w:tc>
      </w:tr>
      <w:tr w14:paraId="3A49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6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4D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uart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F8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✗ 不执行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0B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矩阵文件存在时执行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AF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✗ 不执行</w:t>
            </w:r>
          </w:p>
        </w:tc>
      </w:tr>
      <w:tr w14:paraId="1FEF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3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4B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can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AA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始终执行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53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始终执行（中央域未配置 input_excel 时静默跳过）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2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始终执行</w:t>
            </w:r>
          </w:p>
        </w:tc>
      </w:tr>
      <w:tr w14:paraId="2ACD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C5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D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18"/>
                <w:szCs w:val="18"/>
              </w:rPr>
              <w:t>xml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EF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始终执行</w:t>
            </w:r>
          </w:p>
        </w:tc>
        <w:tc>
          <w:tcPr>
            <w:tcW w:w="26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1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始终执行（未配置 Xml_Input_Excel 时静默跳过）</w:t>
            </w:r>
          </w:p>
        </w:tc>
        <w:tc>
          <w:tcPr>
            <w:tcW w:w="26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FE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✓ 始终执行</w:t>
            </w:r>
          </w:p>
        </w:tc>
      </w:tr>
    </w:tbl>
    <w:p w14:paraId="7E522421">
      <w:pPr>
        <w:pStyle w:val="2"/>
        <w:jc w:val="left"/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</w:pPr>
      <w:bookmarkStart w:id="32" w:name="_Toc32301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>8 Error Handling 错误处理规范</w:t>
      </w:r>
      <w:bookmarkEnd w:id="32"/>
    </w:p>
    <w:p w14:paraId="672BE1F2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本章定义各接口的前置校验逻辑、失败响应格式及前端展示约定。</w:t>
      </w:r>
    </w:p>
    <w:p w14:paraId="1E77B491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33" w:name="_Toc25490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8.1 Pre-Generation Validation 生成前校验规则</w:t>
      </w:r>
      <w:bookmarkEnd w:id="33"/>
    </w:p>
    <w:p w14:paraId="0A4C24C2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后端在执行生成前调用 validate_for_domain() 做前置校验（run_validator.py），校验项如下：</w:t>
      </w:r>
    </w:p>
    <w:tbl>
      <w:tblPr>
        <w:tblStyle w:val="19"/>
        <w:tblpPr w:leftFromText="180" w:rightFromText="180" w:vertAnchor="text" w:horzAnchor="page" w:tblpX="708" w:tblpY="260"/>
        <w:tblOverlap w:val="never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6"/>
        <w:gridCol w:w="3190"/>
        <w:gridCol w:w="5049"/>
        <w:gridCol w:w="1031"/>
      </w:tblGrid>
      <w:tr w14:paraId="5C8AD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0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319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51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校验项</w:t>
            </w:r>
          </w:p>
        </w:tc>
        <w:tc>
          <w:tcPr>
            <w:tcW w:w="5049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1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失败说明</w:t>
            </w:r>
          </w:p>
        </w:tc>
        <w:tc>
          <w:tcPr>
            <w:tcW w:w="1031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A9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域</w:t>
            </w:r>
          </w:p>
        </w:tc>
      </w:tr>
      <w:tr w14:paraId="6CBF6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A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319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CA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output_dir 必须已配置</w:t>
            </w:r>
          </w:p>
        </w:tc>
        <w:tc>
          <w:tcPr>
            <w:tcW w:w="5049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F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提示：未配置 output_dir（输出路径）</w:t>
            </w:r>
          </w:p>
        </w:tc>
        <w:tc>
          <w:tcPr>
            <w:tcW w:w="1031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2F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全域</w:t>
            </w:r>
          </w:p>
        </w:tc>
      </w:tr>
      <w:tr w14:paraId="7602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3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319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3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output_dir 路径可写</w:t>
            </w:r>
          </w:p>
        </w:tc>
        <w:tc>
          <w:tcPr>
            <w:tcW w:w="5049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9E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若不存在则尝试创建；若无写入权限则报错</w:t>
            </w:r>
          </w:p>
        </w:tc>
        <w:tc>
          <w:tcPr>
            <w:tcW w:w="1031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1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全域</w:t>
            </w:r>
          </w:p>
        </w:tc>
      </w:tr>
      <w:tr w14:paraId="1F38D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AB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P1</w:t>
            </w:r>
          </w:p>
        </w:tc>
        <w:tc>
          <w:tcPr>
            <w:tcW w:w="319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42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input_excel 路径存在（已配置时）</w:t>
            </w:r>
          </w:p>
        </w:tc>
        <w:tc>
          <w:tcPr>
            <w:tcW w:w="5049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02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路径不存在时报错，未配置时跳过</w:t>
            </w:r>
          </w:p>
        </w:tc>
        <w:tc>
          <w:tcPr>
            <w:tcW w:w="1031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51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全域</w:t>
            </w:r>
          </w:p>
        </w:tc>
      </w:tr>
      <w:tr w14:paraId="24E77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44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P1</w:t>
            </w:r>
          </w:p>
        </w:tc>
        <w:tc>
          <w:tcPr>
            <w:tcW w:w="319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11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DID_Config 配置表存在（已配置时）</w:t>
            </w:r>
          </w:p>
        </w:tc>
        <w:tc>
          <w:tcPr>
            <w:tcW w:w="5049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57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[DID_CONFIG] input_excel 路径不存在时报错</w:t>
            </w:r>
          </w:p>
        </w:tc>
        <w:tc>
          <w:tcPr>
            <w:tcW w:w="1031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CC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LR_REAR</w:t>
            </w:r>
          </w:p>
        </w:tc>
      </w:tr>
      <w:tr w14:paraId="2023F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1B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P1</w:t>
            </w:r>
          </w:p>
        </w:tc>
        <w:tc>
          <w:tcPr>
            <w:tcW w:w="319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68E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IO_Mapping 配置表存在（已配置时）</w:t>
            </w:r>
          </w:p>
        </w:tc>
        <w:tc>
          <w:tcPr>
            <w:tcW w:w="5049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B0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[IOMAPPING] inputs 第一段路径不存在时报错</w:t>
            </w:r>
          </w:p>
        </w:tc>
        <w:tc>
          <w:tcPr>
            <w:tcW w:w="1031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90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LR_REAR</w:t>
            </w:r>
          </w:p>
        </w:tc>
      </w:tr>
      <w:tr w14:paraId="30E9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8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P1</w:t>
            </w:r>
          </w:p>
        </w:tc>
        <w:tc>
          <w:tcPr>
            <w:tcW w:w="319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3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didinfo_inputs 路径存在（已配置时）</w:t>
            </w:r>
          </w:p>
        </w:tc>
        <w:tc>
          <w:tcPr>
            <w:tcW w:w="5049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2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didinfo_inputs 解析后路径不存在时报错</w:t>
            </w:r>
          </w:p>
        </w:tc>
        <w:tc>
          <w:tcPr>
            <w:tcW w:w="1031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76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LR_REAR</w:t>
            </w:r>
          </w:p>
        </w:tc>
      </w:tr>
      <w:tr w14:paraId="05B08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A0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P1</w:t>
            </w:r>
          </w:p>
        </w:tc>
        <w:tc>
          <w:tcPr>
            <w:tcW w:w="319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8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cin_input_excel 路径存在（已配置时）</w:t>
            </w:r>
          </w:p>
        </w:tc>
        <w:tc>
          <w:tcPr>
            <w:tcW w:w="5049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2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[LR_REAR] cin_input_excel 路径不存在时报错</w:t>
            </w:r>
          </w:p>
        </w:tc>
        <w:tc>
          <w:tcPr>
            <w:tcW w:w="1031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AD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LR_REAR</w:t>
            </w:r>
          </w:p>
        </w:tc>
      </w:tr>
      <w:tr w14:paraId="49115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E9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P1</w:t>
            </w:r>
          </w:p>
        </w:tc>
        <w:tc>
          <w:tcPr>
            <w:tcW w:w="319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35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IO Mapping 存在（已配置时）</w:t>
            </w:r>
          </w:p>
        </w:tc>
        <w:tc>
          <w:tcPr>
            <w:tcW w:w="5049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21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[DTC_IOMAPPING] inputs 路径不存在时报错</w:t>
            </w:r>
          </w:p>
        </w:tc>
        <w:tc>
          <w:tcPr>
            <w:tcW w:w="1031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4F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</w:t>
            </w:r>
          </w:p>
        </w:tc>
      </w:tr>
      <w:tr w14:paraId="1364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9C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217346"/>
                <w:sz w:val="18"/>
                <w:szCs w:val="18"/>
              </w:rPr>
              <w:t>P1</w:t>
            </w:r>
          </w:p>
        </w:tc>
        <w:tc>
          <w:tcPr>
            <w:tcW w:w="319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4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 DID Config 存在（已配置时）</w:t>
            </w:r>
          </w:p>
        </w:tc>
        <w:tc>
          <w:tcPr>
            <w:tcW w:w="5049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A7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[DTC_CONFIG_ENUM] inputs 路径不存在时报错</w:t>
            </w:r>
          </w:p>
        </w:tc>
        <w:tc>
          <w:tcPr>
            <w:tcW w:w="1031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0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DTC</w:t>
            </w:r>
          </w:p>
        </w:tc>
      </w:tr>
    </w:tbl>
    <w:p w14:paraId="06D0AD31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34" w:name="_Toc23479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8.2 Error Response Format 错误响应格式</w:t>
      </w:r>
      <w:bookmarkEnd w:id="34"/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5866"/>
      </w:tblGrid>
      <w:tr w14:paraId="30BD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F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71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响应字段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56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</w:tr>
      <w:tr w14:paraId="133B0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79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校验未通过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06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success: false
message: '校验未通过'
detail: '错误列表'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B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 "success": false, "message": "校验未通过", "detail": "[LR_REAR] 未配置 output_dir（输出路径）。" }</w:t>
            </w:r>
          </w:p>
        </w:tc>
      </w:tr>
      <w:tr w14:paraId="1F3A2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3B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生成子步骤失败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E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success: false
message: '步骤名 失败: ...'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EF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 "success": false, "message": "LR_REAR CAN 生成失败: ...", "detail": "&lt;traceback&gt;" }</w:t>
            </w:r>
          </w:p>
        </w:tc>
      </w:tr>
      <w:tr w14:paraId="6340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1B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静默跳过（非失败）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29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success: true
message: '... 已按要求跳过'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72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 "success": true, "message": "DIDInfo 未生成（未配置 ResetDid_Value 配置表，已按要求跳过）" }</w:t>
            </w:r>
          </w:p>
        </w:tc>
      </w:tr>
      <w:tr w14:paraId="0110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69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后端心跳超时</w:t>
            </w:r>
          </w:p>
        </w:tc>
        <w:tc>
          <w:tcPr>
            <w:tcW w:w="24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9E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前端触发 handleBackendDown()</w:t>
            </w:r>
          </w:p>
        </w:tc>
        <w:tc>
          <w:tcPr>
            <w:tcW w:w="58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7F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前端显示「后端连接已断开」提示，建议用户重启工具</w:t>
            </w:r>
          </w:p>
        </w:tc>
      </w:tr>
    </w:tbl>
    <w:p w14:paraId="152074C5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35" w:name="_Toc7617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8.3 Silent Skip Rules 静默跳过规则</w:t>
      </w:r>
      <w:bookmarkEnd w:id="35"/>
    </w:p>
    <w:p w14:paraId="0872F1E1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以下情况后端返回 success: true 但附带提示消息，前端应以「警告」样式展示（非错误中断）：</w:t>
      </w:r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7266"/>
      </w:tblGrid>
      <w:tr w14:paraId="0461A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52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2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返回 message 内容</w:t>
            </w:r>
          </w:p>
        </w:tc>
      </w:tr>
      <w:tr w14:paraId="6C3A0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1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DIDInfo：未配置 ResetDid_Value 配置表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F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DIDInfo 未生成（未配置 ResetDid_Value 配置表，已按要求跳过）</w:t>
            </w:r>
          </w:p>
        </w:tc>
      </w:tr>
      <w:tr w14:paraId="07DF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06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DIDConfig：未配置 DID_Config 配置表/节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39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DIDConfig 未生成（未配置 DID_Config 配置表，已按要求跳过）</w:t>
            </w:r>
          </w:p>
        </w:tc>
      </w:tr>
      <w:tr w14:paraId="0C94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02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CENTRAL CAN：未配置 input_excel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9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CENTRAL CAN 未生成（未配置输入路径，已按要求跳过）</w:t>
            </w:r>
          </w:p>
        </w:tc>
      </w:tr>
      <w:tr w14:paraId="2CE65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E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CENTRAL XML：未配置 Xml_Input_Excel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9A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CENTRAL XML 未生成（未配置 Xml_Input_Excel，已按要求跳过）</w:t>
            </w:r>
          </w:p>
        </w:tc>
      </w:tr>
      <w:tr w14:paraId="50175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19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UART：矩阵文件不存在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A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跳过 UART 生成（未配置有效矩阵文件）</w:t>
            </w:r>
          </w:p>
        </w:tc>
      </w:tr>
    </w:tbl>
    <w:p w14:paraId="72C359F3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36" w:name="_Toc11749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8.4 auto_save_config 自动保存约定</w:t>
      </w:r>
      <w:bookmarkEnd w:id="36"/>
    </w:p>
    <w:tbl>
      <w:tblPr>
        <w:tblStyle w:val="19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7266"/>
      </w:tblGrid>
      <w:tr w14:paraId="463F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C7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CD2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  <w:t>行为</w:t>
            </w:r>
          </w:p>
        </w:tc>
      </w:tr>
      <w:tr w14:paraId="3896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BF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前端字段变更时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9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防抖（debounce）后调用 POST /api/auto_save_config，后端增量写入 Configuration.txt</w:t>
            </w:r>
          </w:p>
        </w:tc>
      </w:tr>
      <w:tr w14:paraId="02C68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C4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前端传空串（如清空路径）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41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后端按 LR_EMPTY_STATE_OPTION_MAP 或各域 clear 逻辑，删除对应配置项，而非写入空字符串</w:t>
            </w:r>
          </w:p>
        </w:tc>
      </w:tr>
      <w:tr w14:paraId="5F343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87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配置文件存在重复节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18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_clean_duplicate_sections() 自动合并，保留第一个出现的节，后续重复节被丢弃</w:t>
            </w:r>
          </w:p>
        </w:tc>
      </w:tr>
      <w:tr w14:paraId="5B721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C4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多线程并发写入</w:t>
            </w:r>
          </w:p>
        </w:tc>
        <w:tc>
          <w:tcPr>
            <w:tcW w:w="7266" w:type="dxa"/>
            <w:tcBorders>
              <w:top w:val="single" w:color="9DC3E6" w:sz="0" w:space="0"/>
              <w:left w:val="single" w:color="9DC3E6" w:sz="0" w:space="0"/>
              <w:bottom w:val="single" w:color="9DC3E6" w:sz="0" w:space="0"/>
              <w:right w:val="single" w:color="9DC3E6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FD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ConfigManager 使用 threading.RLock() 实例锁保护所有写操作，防止文件损坏</w:t>
            </w:r>
          </w:p>
        </w:tc>
      </w:tr>
    </w:tbl>
    <w:p w14:paraId="699056EF">
      <w:pPr>
        <w:pStyle w:val="46"/>
        <w:ind w:left="0" w:leftChars="0" w:firstLine="0" w:firstLineChars="0"/>
        <w:rPr>
          <w:rFonts w:hint="default"/>
          <w:lang w:val="en-US" w:eastAsia="zh-CN"/>
        </w:rPr>
      </w:pPr>
    </w:p>
    <w:p w14:paraId="492C5037">
      <w:pPr>
        <w:pStyle w:val="2"/>
        <w:jc w:val="left"/>
        <w:rPr>
          <w:rFonts w:ascii="Times New Roman" w:hAnsi="Times New Roman" w:eastAsia="Times New Roman"/>
          <w:color w:val="000000"/>
          <w:sz w:val="32"/>
        </w:rPr>
      </w:pPr>
      <w:bookmarkStart w:id="37" w:name="_Toc14758"/>
      <w:r>
        <w:rPr>
          <w:rFonts w:ascii="Times New Roman" w:hAnsi="Times New Roman" w:eastAsia="Times New Roman"/>
          <w:color w:val="000000"/>
          <w:sz w:val="32"/>
        </w:rPr>
        <w:t xml:space="preserve"> </w:t>
      </w:r>
      <w:bookmarkStart w:id="38" w:name="_Toc14752"/>
      <w:r>
        <w:rPr>
          <w:rFonts w:ascii="Times New Roman" w:hAnsi="Times New Roman" w:eastAsia="Times New Roman"/>
          <w:color w:val="000000"/>
          <w:sz w:val="32"/>
        </w:rPr>
        <w:t>Others</w:t>
      </w:r>
      <w:r>
        <w:rPr>
          <w:rFonts w:hint="eastAsia" w:ascii="宋体" w:hAnsi="宋体" w:eastAsia="宋体" w:cs="宋体"/>
          <w:color w:val="000000"/>
          <w:sz w:val="32"/>
        </w:rPr>
        <w:t>其他</w:t>
      </w:r>
      <w:bookmarkEnd w:id="37"/>
      <w:bookmarkEnd w:id="38"/>
    </w:p>
    <w:p w14:paraId="440E318F">
      <w:pPr>
        <w:spacing w:line="320" w:lineRule="auto"/>
        <w:rPr>
          <w:rFonts w:eastAsia="Times New Roman"/>
          <w:color w:val="0000FF"/>
          <w:sz w:val="24"/>
        </w:rPr>
      </w:pPr>
      <w:r>
        <w:rPr>
          <w:rFonts w:eastAsia="Times New Roman"/>
          <w:color w:val="0000FF"/>
          <w:sz w:val="24"/>
        </w:rPr>
        <w:t>Describe the items which don’t have a proper section above.</w:t>
      </w:r>
      <w:r>
        <w:rPr>
          <w:rFonts w:ascii="STSongStd-Light" w:hAnsi="STSongStd-Light" w:eastAsia="STSongStd-Light" w:cs="STSongStd-Light"/>
          <w:color w:val="0000FF"/>
          <w:sz w:val="24"/>
        </w:rPr>
        <w:t>描述不属于以上任何一章节的项</w:t>
      </w:r>
    </w:p>
    <w:p w14:paraId="4A6779D4">
      <w:pPr>
        <w:pStyle w:val="13"/>
        <w:spacing w:after="120"/>
        <w:rPr>
          <w:sz w:val="22"/>
          <w:szCs w:val="22"/>
          <w:lang w:eastAsia="zh-CN"/>
        </w:rPr>
      </w:pPr>
    </w:p>
    <w:p w14:paraId="323E9527">
      <w:pPr>
        <w:pStyle w:val="26"/>
        <w:spacing w:before="0"/>
        <w:ind w:left="0"/>
        <w:rPr>
          <w:b/>
          <w:color w:val="FF0000"/>
          <w:sz w:val="22"/>
          <w:szCs w:val="22"/>
          <w:lang w:eastAsia="zh-CN"/>
        </w:rPr>
      </w:pPr>
      <w:bookmarkStart w:id="39" w:name="DocEnd"/>
      <w:bookmarkEnd w:id="39"/>
    </w:p>
    <w:sectPr>
      <w:headerReference r:id="rId4" w:type="first"/>
      <w:footerReference r:id="rId6" w:type="first"/>
      <w:headerReference r:id="rId3" w:type="default"/>
      <w:footerReference r:id="rId5" w:type="default"/>
      <w:pgSz w:w="12240" w:h="15840"/>
      <w:pgMar w:top="720" w:right="1080" w:bottom="360" w:left="1080" w:header="720" w:footer="288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TSongStd-Ligh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0" w:type="auto"/>
      <w:tblInd w:w="18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none" w:color="auto" w:sz="0" w:space="0"/>
        <w:insideV w:val="single" w:color="000000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170"/>
    </w:tblGrid>
    <w:tr w14:paraId="5FC9D144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</w:tblPrEx>
      <w:tc>
        <w:tcPr>
          <w:tcW w:w="10170" w:type="dxa"/>
        </w:tcPr>
        <w:p w14:paraId="4345974A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16"/>
              <w:szCs w:val="16"/>
            </w:rPr>
          </w:pPr>
          <w:r>
            <w:rPr>
              <w:rFonts w:hint="default" w:ascii="Arial" w:hAnsi="Arial" w:cs="Arial"/>
              <w:sz w:val="16"/>
              <w:szCs w:val="16"/>
            </w:rPr>
            <w:t>Master files are stored electronically and are available to all team members.</w:t>
          </w:r>
        </w:p>
      </w:tc>
    </w:tr>
    <w:tr w14:paraId="030EB20A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5C6E004F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16"/>
              <w:szCs w:val="16"/>
            </w:rPr>
          </w:pPr>
          <w:r>
            <w:rPr>
              <w:rFonts w:hint="default" w:ascii="Arial" w:hAnsi="Arial" w:cs="Arial"/>
              <w:sz w:val="16"/>
              <w:szCs w:val="16"/>
            </w:rPr>
            <w:t>Printed copies of the master files are for reference only.</w:t>
          </w:r>
        </w:p>
      </w:tc>
    </w:tr>
  </w:tbl>
  <w:p w14:paraId="65D0ED37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0" w:type="auto"/>
      <w:tblInd w:w="18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none" w:color="auto" w:sz="0" w:space="0"/>
        <w:insideV w:val="single" w:color="000000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170"/>
    </w:tblGrid>
    <w:tr w14:paraId="4E8D4F10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17D48209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16"/>
              <w:szCs w:val="16"/>
            </w:rPr>
          </w:pPr>
          <w:r>
            <w:rPr>
              <w:rFonts w:hint="default" w:ascii="Arial" w:hAnsi="Arial" w:cs="Arial"/>
              <w:sz w:val="16"/>
              <w:szCs w:val="16"/>
            </w:rPr>
            <w:t>Master files are stored electronically and are available to all team members.</w:t>
          </w:r>
        </w:p>
      </w:tc>
    </w:tr>
    <w:tr w14:paraId="240505B4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1E1EF0B5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16"/>
              <w:szCs w:val="16"/>
            </w:rPr>
          </w:pPr>
          <w:r>
            <w:rPr>
              <w:rFonts w:hint="default" w:ascii="Arial" w:hAnsi="Arial" w:cs="Arial"/>
              <w:sz w:val="16"/>
              <w:szCs w:val="16"/>
            </w:rPr>
            <w:t>Printed copies of the master files are for reference only.</w:t>
          </w:r>
        </w:p>
      </w:tc>
    </w:tr>
  </w:tbl>
  <w:p w14:paraId="6FB89BD6">
    <w:pPr>
      <w:pStyle w:val="12"/>
      <w:rPr>
        <w:rFonts w:ascii="Arial" w:hAnsi="Arial"/>
        <w:sz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10030" w:type="dxa"/>
      <w:tblInd w:w="138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none" w:color="auto" w:sz="0" w:space="0"/>
        <w:insideV w:val="single" w:color="auto" w:sz="12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71"/>
      <w:gridCol w:w="4119"/>
      <w:gridCol w:w="1477"/>
      <w:gridCol w:w="2463"/>
    </w:tblGrid>
    <w:tr w14:paraId="326E5FF3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</w:tblPrEx>
      <w:trPr>
        <w:cantSplit/>
        <w:trHeight w:val="240" w:hRule="atLeast"/>
      </w:trPr>
      <w:tc>
        <w:tcPr>
          <w:tcW w:w="1971" w:type="dxa"/>
          <w:vMerge w:val="restart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45107A6F">
          <w:pPr>
            <w:pStyle w:val="12"/>
            <w:keepNext w:val="0"/>
            <w:keepLines w:val="0"/>
            <w:widowControl/>
            <w:suppressLineNumbers w:val="0"/>
            <w:tabs>
              <w:tab w:val="center" w:pos="4252"/>
              <w:tab w:val="right" w:pos="8504"/>
              <w:tab w:val="clear" w:pos="4320"/>
              <w:tab w:val="clear" w:pos="8640"/>
            </w:tabs>
            <w:spacing w:before="0" w:beforeAutospacing="0" w:after="0" w:afterAutospacing="0"/>
            <w:ind w:left="0" w:right="0"/>
            <w:jc w:val="center"/>
            <w:rPr>
              <w:rFonts w:hint="default"/>
              <w:szCs w:val="20"/>
            </w:rPr>
          </w:pPr>
        </w:p>
      </w:tc>
      <w:tc>
        <w:tcPr>
          <w:tcW w:w="4119" w:type="dxa"/>
          <w:vMerge w:val="restart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4E19BCFE">
          <w:pPr>
            <w:keepNext w:val="0"/>
            <w:keepLines w:val="0"/>
            <w:widowControl/>
            <w:suppressLineNumbers w:val="0"/>
            <w:spacing w:before="0" w:beforeAutospacing="0" w:after="0" w:afterAutospacing="0" w:line="360" w:lineRule="auto"/>
            <w:ind w:left="0" w:right="0"/>
            <w:jc w:val="center"/>
            <w:rPr>
              <w:rFonts w:hint="default" w:ascii="MS UI Gothic" w:hAnsi="MS UI Gothic"/>
              <w:b/>
              <w:color w:val="0000FF"/>
              <w:sz w:val="20"/>
              <w:szCs w:val="28"/>
              <w:lang w:val="en-US" w:eastAsia="zh"/>
              <w:woUserID w:val="1"/>
            </w:rPr>
          </w:pPr>
          <w:r>
            <w:rPr>
              <w:rFonts w:hint="default" w:ascii="MS UI Gothic" w:hAnsi="MS UI Gothic"/>
              <w:b/>
              <w:color w:val="0000FF"/>
              <w:sz w:val="20"/>
              <w:szCs w:val="28"/>
              <w:lang w:val="en-US" w:eastAsia="zh"/>
              <w:woUserID w:val="1"/>
            </w:rPr>
            <w:t>FE-BE Interaction Design Specification</w:t>
          </w:r>
        </w:p>
        <w:p w14:paraId="114470FD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color w:val="0000FF"/>
              <w:sz w:val="24"/>
              <w:szCs w:val="20"/>
              <w:lang w:val="en-US"/>
            </w:rPr>
          </w:pPr>
          <w:r>
            <w:rPr>
              <w:rFonts w:hint="default" w:ascii="MS UI Gothic" w:hAnsi="MS UI Gothic"/>
              <w:b/>
              <w:color w:val="0000FF"/>
              <w:sz w:val="20"/>
              <w:szCs w:val="28"/>
              <w:lang w:val="en-US" w:eastAsia="zh-CN"/>
              <w:woUserID w:val="1"/>
            </w:rPr>
            <w:t>前后端交互设计说明</w:t>
          </w: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83D1CAA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MS UI Gothic" w:hAnsi="MS UI Gothic" w:eastAsia="MS UI Gothic"/>
              <w:b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 xml:space="preserve">Project </w:t>
          </w:r>
          <w:r>
            <w:rPr>
              <w:rFonts w:hint="default" w:ascii="MS UI Gothic" w:hAnsi="MS UI Gothic" w:eastAsia="MS UI Gothic"/>
              <w:sz w:val="20"/>
              <w:szCs w:val="20"/>
            </w:rPr>
            <w:t>N</w:t>
          </w:r>
          <w:r>
            <w:rPr>
              <w:rFonts w:hint="eastAsia" w:ascii="MS UI Gothic" w:hAnsi="MS UI Gothic" w:eastAsia="MS UI Gothic"/>
              <w:sz w:val="20"/>
              <w:szCs w:val="20"/>
            </w:rPr>
            <w:t>umber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项目编号</w:t>
          </w:r>
        </w:p>
      </w:tc>
    </w:tr>
    <w:tr w14:paraId="4BDA9237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35" w:hRule="atLeast"/>
      </w:trPr>
      <w:tc>
        <w:tcPr>
          <w:tcW w:w="1971" w:type="dxa"/>
          <w:vMerge w:val="continue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2D0B6784">
          <w:pPr>
            <w:pStyle w:val="12"/>
            <w:keepNext w:val="0"/>
            <w:keepLines w:val="0"/>
            <w:widowControl/>
            <w:suppressLineNumbers w:val="0"/>
            <w:tabs>
              <w:tab w:val="center" w:pos="4252"/>
              <w:tab w:val="right" w:pos="8504"/>
              <w:tab w:val="clear" w:pos="4320"/>
              <w:tab w:val="clear" w:pos="8640"/>
            </w:tabs>
            <w:spacing w:before="0" w:beforeAutospacing="0" w:after="0" w:afterAutospacing="0"/>
            <w:ind w:left="0" w:right="0"/>
            <w:jc w:val="center"/>
            <w:rPr>
              <w:rFonts w:hint="default"/>
              <w:szCs w:val="20"/>
            </w:rPr>
          </w:pPr>
        </w:p>
      </w:tc>
      <w:tc>
        <w:tcPr>
          <w:tcW w:w="4119" w:type="dxa"/>
          <w:vMerge w:val="continue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28CC3DCE">
          <w:pPr>
            <w:pStyle w:val="13"/>
            <w:keepNext w:val="0"/>
            <w:keepLines w:val="0"/>
            <w:widowControl/>
            <w:suppressLineNumbers w:val="0"/>
            <w:tabs>
              <w:tab w:val="center" w:pos="4252"/>
              <w:tab w:val="right" w:pos="8504"/>
            </w:tabs>
            <w:spacing w:beforeAutospacing="0" w:after="0" w:afterAutospacing="0"/>
            <w:ind w:left="0" w:right="0"/>
            <w:jc w:val="center"/>
            <w:rPr>
              <w:rFonts w:hint="default"/>
              <w:b/>
              <w:sz w:val="32"/>
              <w:szCs w:val="32"/>
            </w:rPr>
          </w:pP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63CB627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MS UI Gothic" w:hAnsi="MS UI Gothic" w:eastAsia="MS UI Gothic"/>
              <w:sz w:val="20"/>
              <w:szCs w:val="20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>Document no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文件编号</w:t>
          </w:r>
        </w:p>
      </w:tc>
    </w:tr>
    <w:tr w14:paraId="49B628F3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61" w:hRule="atLeast"/>
      </w:trPr>
      <w:tc>
        <w:tcPr>
          <w:tcW w:w="1971" w:type="dxa"/>
          <w:vMerge w:val="continue"/>
          <w:tcBorders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7D9D3DAD">
          <w:pPr>
            <w:pStyle w:val="12"/>
            <w:keepNext w:val="0"/>
            <w:keepLines w:val="0"/>
            <w:widowControl/>
            <w:suppressLineNumbers w:val="0"/>
            <w:tabs>
              <w:tab w:val="center" w:pos="4252"/>
              <w:tab w:val="right" w:pos="8504"/>
              <w:tab w:val="clear" w:pos="4320"/>
              <w:tab w:val="clear" w:pos="8640"/>
            </w:tabs>
            <w:spacing w:before="0" w:beforeAutospacing="0" w:after="0" w:afterAutospacing="0"/>
            <w:ind w:left="0" w:right="0"/>
            <w:jc w:val="center"/>
            <w:rPr>
              <w:rFonts w:hint="default"/>
              <w:szCs w:val="20"/>
            </w:rPr>
          </w:pPr>
        </w:p>
      </w:tc>
      <w:tc>
        <w:tcPr>
          <w:tcW w:w="4119" w:type="dxa"/>
          <w:vMerge w:val="continue"/>
          <w:tcBorders>
            <w:top w:val="nil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54ED92A4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sz w:val="21"/>
              <w:szCs w:val="21"/>
            </w:rPr>
          </w:pPr>
        </w:p>
      </w:tc>
      <w:tc>
        <w:tcPr>
          <w:tcW w:w="147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27AD8D1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Version</w:t>
          </w:r>
        </w:p>
        <w:p w14:paraId="3C352573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MS UI Gothic" w:hAnsi="MS UI Gothic" w:eastAsia="MS UI Gothic"/>
              <w:sz w:val="24"/>
              <w:szCs w:val="24"/>
              <w:lang w:val="en-US"/>
            </w:rPr>
          </w:pP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版本</w:t>
          </w:r>
          <w:r>
            <w:rPr>
              <w:rFonts w:hint="eastAsia" w:ascii="MS UI Gothic" w:hAnsi="MS UI Gothic"/>
              <w:sz w:val="24"/>
              <w:szCs w:val="24"/>
              <w:lang w:val="en-US" w:eastAsia="zh-CN"/>
            </w:rPr>
            <w:t>V1.0</w:t>
          </w:r>
        </w:p>
      </w:tc>
      <w:tc>
        <w:tcPr>
          <w:tcW w:w="246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02B0BE7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Page</w:t>
          </w: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页</w:t>
          </w:r>
          <w:r>
            <w:rPr>
              <w:rFonts w:hint="eastAsia" w:ascii="MS UI Gothic" w:hAnsi="MS UI Gothic" w:eastAsia="MS UI Gothic"/>
              <w:sz w:val="24"/>
              <w:szCs w:val="24"/>
            </w:rPr>
            <w:t xml:space="preserve"> </w:t>
          </w:r>
          <w:r>
            <w:rPr>
              <w:rFonts w:hint="default" w:ascii="MS UI Gothic" w:hAnsi="MS UI Gothic" w:eastAsia="MS UI Gothic"/>
              <w:sz w:val="24"/>
              <w:szCs w:val="24"/>
            </w:rPr>
            <w:fldChar w:fldCharType="begin"/>
          </w:r>
          <w:r>
            <w:rPr>
              <w:rFonts w:hint="default" w:ascii="MS UI Gothic" w:hAnsi="MS UI Gothic" w:eastAsia="MS UI Gothic"/>
              <w:sz w:val="24"/>
              <w:szCs w:val="24"/>
            </w:rPr>
            <w:instrText xml:space="preserve"> PAGE </w:instrText>
          </w:r>
          <w:r>
            <w:rPr>
              <w:rFonts w:hint="default" w:ascii="MS UI Gothic" w:hAnsi="MS UI Gothic" w:eastAsia="MS UI Gothic"/>
              <w:sz w:val="24"/>
              <w:szCs w:val="24"/>
            </w:rPr>
            <w:fldChar w:fldCharType="separate"/>
          </w:r>
          <w:r>
            <w:rPr>
              <w:rFonts w:hint="default" w:ascii="MS UI Gothic" w:hAnsi="MS UI Gothic" w:eastAsia="MS UI Gothic"/>
              <w:sz w:val="24"/>
              <w:szCs w:val="24"/>
            </w:rPr>
            <w:t>1</w:t>
          </w:r>
          <w:r>
            <w:rPr>
              <w:rFonts w:hint="default" w:ascii="MS UI Gothic" w:hAnsi="MS UI Gothic" w:eastAsia="MS UI Gothic"/>
              <w:sz w:val="24"/>
              <w:szCs w:val="24"/>
            </w:rPr>
            <w:fldChar w:fldCharType="end"/>
          </w:r>
        </w:p>
      </w:tc>
    </w:tr>
  </w:tbl>
  <w:p w14:paraId="06A521A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10030" w:type="dxa"/>
      <w:tblInd w:w="138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none" w:color="auto" w:sz="0" w:space="0"/>
        <w:insideV w:val="single" w:color="auto" w:sz="12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71"/>
      <w:gridCol w:w="4119"/>
      <w:gridCol w:w="1477"/>
      <w:gridCol w:w="2463"/>
    </w:tblGrid>
    <w:tr w14:paraId="47F2F39A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40" w:hRule="atLeast"/>
      </w:trPr>
      <w:tc>
        <w:tcPr>
          <w:tcW w:w="1971" w:type="dxa"/>
          <w:vMerge w:val="restart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007B5FB7">
          <w:pPr>
            <w:pStyle w:val="12"/>
            <w:keepNext w:val="0"/>
            <w:keepLines w:val="0"/>
            <w:widowControl/>
            <w:suppressLineNumbers w:val="0"/>
            <w:tabs>
              <w:tab w:val="center" w:pos="4252"/>
              <w:tab w:val="right" w:pos="8504"/>
              <w:tab w:val="clear" w:pos="4320"/>
              <w:tab w:val="clear" w:pos="8640"/>
            </w:tabs>
            <w:spacing w:before="0" w:beforeAutospacing="0" w:after="0" w:afterAutospacing="0"/>
            <w:ind w:left="0" w:right="0"/>
            <w:jc w:val="center"/>
            <w:rPr>
              <w:rFonts w:hint="default"/>
              <w:szCs w:val="20"/>
            </w:rPr>
          </w:pPr>
        </w:p>
      </w:tc>
      <w:tc>
        <w:tcPr>
          <w:tcW w:w="4119" w:type="dxa"/>
          <w:vMerge w:val="restart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4BA1D207">
          <w:pPr>
            <w:keepNext w:val="0"/>
            <w:keepLines w:val="0"/>
            <w:widowControl/>
            <w:suppressLineNumbers w:val="0"/>
            <w:spacing w:before="0" w:beforeAutospacing="0" w:after="0" w:afterAutospacing="0" w:line="360" w:lineRule="auto"/>
            <w:ind w:left="0" w:right="0"/>
            <w:jc w:val="center"/>
            <w:rPr>
              <w:rFonts w:hint="default" w:ascii="MS UI Gothic" w:hAnsi="MS UI Gothic"/>
              <w:b/>
              <w:color w:val="0000FF"/>
              <w:sz w:val="20"/>
              <w:szCs w:val="28"/>
              <w:lang w:val="en-US" w:eastAsia="zh"/>
              <w:woUserID w:val="1"/>
            </w:rPr>
          </w:pPr>
          <w:r>
            <w:rPr>
              <w:rFonts w:hint="default" w:ascii="MS UI Gothic" w:hAnsi="MS UI Gothic"/>
              <w:b/>
              <w:color w:val="0000FF"/>
              <w:sz w:val="20"/>
              <w:szCs w:val="28"/>
              <w:lang w:val="en-US" w:eastAsia="zh"/>
              <w:woUserID w:val="1"/>
            </w:rPr>
            <w:t>FE-BE Interaction Design Specification</w:t>
          </w:r>
        </w:p>
        <w:p w14:paraId="102AC45A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MS UI Gothic" w:hAnsi="MS UI Gothic" w:eastAsiaTheme="minorEastAsia"/>
              <w:b/>
              <w:color w:val="0000FF"/>
              <w:sz w:val="20"/>
              <w:szCs w:val="28"/>
              <w:lang w:val="en-US" w:eastAsia="zh"/>
              <w:woUserID w:val="1"/>
            </w:rPr>
          </w:pPr>
          <w:r>
            <w:rPr>
              <w:rFonts w:hint="default" w:ascii="MS UI Gothic" w:hAnsi="MS UI Gothic"/>
              <w:b/>
              <w:color w:val="0000FF"/>
              <w:sz w:val="20"/>
              <w:szCs w:val="28"/>
              <w:lang w:val="en-US" w:eastAsia="zh-CN"/>
              <w:woUserID w:val="1"/>
            </w:rPr>
            <w:t>前后端交互设计说明</w:t>
          </w: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5246423B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MS UI Gothic" w:hAnsi="MS UI Gothic" w:eastAsia="MS UI Gothic"/>
              <w:b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 xml:space="preserve">Project </w:t>
          </w:r>
          <w:r>
            <w:rPr>
              <w:rFonts w:hint="default" w:ascii="MS UI Gothic" w:hAnsi="MS UI Gothic" w:eastAsia="MS UI Gothic"/>
              <w:sz w:val="20"/>
              <w:szCs w:val="20"/>
            </w:rPr>
            <w:t>N</w:t>
          </w:r>
          <w:r>
            <w:rPr>
              <w:rFonts w:hint="eastAsia" w:ascii="MS UI Gothic" w:hAnsi="MS UI Gothic" w:eastAsia="MS UI Gothic"/>
              <w:sz w:val="20"/>
              <w:szCs w:val="20"/>
            </w:rPr>
            <w:t>umber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项目编号</w:t>
          </w:r>
        </w:p>
      </w:tc>
    </w:tr>
    <w:tr w14:paraId="333F6409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35" w:hRule="atLeast"/>
      </w:trPr>
      <w:tc>
        <w:tcPr>
          <w:tcW w:w="1971" w:type="dxa"/>
          <w:vMerge w:val="continue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112ED9C0">
          <w:pPr>
            <w:pStyle w:val="12"/>
            <w:keepNext w:val="0"/>
            <w:keepLines w:val="0"/>
            <w:widowControl/>
            <w:suppressLineNumbers w:val="0"/>
            <w:tabs>
              <w:tab w:val="center" w:pos="4252"/>
              <w:tab w:val="right" w:pos="8504"/>
              <w:tab w:val="clear" w:pos="4320"/>
              <w:tab w:val="clear" w:pos="8640"/>
            </w:tabs>
            <w:spacing w:before="0" w:beforeAutospacing="0" w:after="0" w:afterAutospacing="0"/>
            <w:ind w:left="0" w:right="0"/>
            <w:jc w:val="center"/>
            <w:rPr>
              <w:rFonts w:hint="default"/>
              <w:szCs w:val="20"/>
            </w:rPr>
          </w:pPr>
        </w:p>
      </w:tc>
      <w:tc>
        <w:tcPr>
          <w:tcW w:w="4119" w:type="dxa"/>
          <w:vMerge w:val="continue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313EFFF">
          <w:pPr>
            <w:pStyle w:val="13"/>
            <w:keepNext w:val="0"/>
            <w:keepLines w:val="0"/>
            <w:widowControl/>
            <w:suppressLineNumbers w:val="0"/>
            <w:tabs>
              <w:tab w:val="center" w:pos="4252"/>
              <w:tab w:val="right" w:pos="8504"/>
            </w:tabs>
            <w:spacing w:beforeAutospacing="0" w:after="0" w:afterAutospacing="0"/>
            <w:ind w:left="0" w:right="0"/>
            <w:jc w:val="center"/>
            <w:rPr>
              <w:rFonts w:hint="default"/>
              <w:b/>
              <w:sz w:val="32"/>
              <w:szCs w:val="32"/>
            </w:rPr>
          </w:pP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65B28E3A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MS UI Gothic" w:hAnsi="MS UI Gothic" w:eastAsia="MS UI Gothic"/>
              <w:sz w:val="20"/>
              <w:szCs w:val="20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>Document no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文件编号</w:t>
          </w:r>
        </w:p>
      </w:tc>
    </w:tr>
    <w:tr w14:paraId="202DCE47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61" w:hRule="atLeast"/>
      </w:trPr>
      <w:tc>
        <w:tcPr>
          <w:tcW w:w="1971" w:type="dxa"/>
          <w:vMerge w:val="continue"/>
          <w:tcBorders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040860C">
          <w:pPr>
            <w:pStyle w:val="12"/>
            <w:keepNext w:val="0"/>
            <w:keepLines w:val="0"/>
            <w:widowControl/>
            <w:suppressLineNumbers w:val="0"/>
            <w:tabs>
              <w:tab w:val="center" w:pos="4252"/>
              <w:tab w:val="right" w:pos="8504"/>
              <w:tab w:val="clear" w:pos="4320"/>
              <w:tab w:val="clear" w:pos="8640"/>
            </w:tabs>
            <w:spacing w:before="0" w:beforeAutospacing="0" w:after="0" w:afterAutospacing="0"/>
            <w:ind w:left="0" w:right="0"/>
            <w:jc w:val="center"/>
            <w:rPr>
              <w:rFonts w:hint="default"/>
              <w:szCs w:val="20"/>
            </w:rPr>
          </w:pPr>
        </w:p>
      </w:tc>
      <w:tc>
        <w:tcPr>
          <w:tcW w:w="4119" w:type="dxa"/>
          <w:vMerge w:val="continue"/>
          <w:tcBorders>
            <w:top w:val="nil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0B110527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sz w:val="21"/>
              <w:szCs w:val="21"/>
            </w:rPr>
          </w:pPr>
        </w:p>
      </w:tc>
      <w:tc>
        <w:tcPr>
          <w:tcW w:w="147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0079E72E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Version</w:t>
          </w:r>
        </w:p>
        <w:p w14:paraId="119B03B7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MS UI Gothic" w:hAnsi="MS UI Gothic" w:eastAsia="MS UI Gothic"/>
              <w:sz w:val="24"/>
              <w:szCs w:val="24"/>
              <w:lang w:val="en-US"/>
            </w:rPr>
          </w:pP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版本</w:t>
          </w:r>
          <w:r>
            <w:rPr>
              <w:rFonts w:hint="eastAsia" w:ascii="MS UI Gothic" w:hAnsi="MS UI Gothic"/>
              <w:sz w:val="24"/>
              <w:szCs w:val="24"/>
              <w:lang w:val="en-US" w:eastAsia="zh-CN"/>
            </w:rPr>
            <w:t>V1.0</w:t>
          </w:r>
        </w:p>
      </w:tc>
      <w:tc>
        <w:tcPr>
          <w:tcW w:w="246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535F6579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Page</w:t>
          </w: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页</w:t>
          </w:r>
          <w:r>
            <w:rPr>
              <w:rFonts w:hint="eastAsia" w:ascii="MS UI Gothic" w:hAnsi="MS UI Gothic" w:eastAsia="MS UI Gothic"/>
              <w:sz w:val="24"/>
              <w:szCs w:val="24"/>
            </w:rPr>
            <w:t xml:space="preserve"> </w:t>
          </w:r>
          <w:r>
            <w:rPr>
              <w:rFonts w:hint="default" w:ascii="MS UI Gothic" w:hAnsi="MS UI Gothic" w:eastAsia="MS UI Gothic"/>
              <w:sz w:val="24"/>
              <w:szCs w:val="24"/>
            </w:rPr>
            <w:fldChar w:fldCharType="begin"/>
          </w:r>
          <w:r>
            <w:rPr>
              <w:rFonts w:hint="default" w:ascii="MS UI Gothic" w:hAnsi="MS UI Gothic" w:eastAsia="MS UI Gothic"/>
              <w:sz w:val="24"/>
              <w:szCs w:val="24"/>
            </w:rPr>
            <w:instrText xml:space="preserve"> PAGE </w:instrText>
          </w:r>
          <w:r>
            <w:rPr>
              <w:rFonts w:hint="default" w:ascii="MS UI Gothic" w:hAnsi="MS UI Gothic" w:eastAsia="MS UI Gothic"/>
              <w:sz w:val="24"/>
              <w:szCs w:val="24"/>
            </w:rPr>
            <w:fldChar w:fldCharType="separate"/>
          </w:r>
          <w:r>
            <w:rPr>
              <w:rFonts w:hint="default" w:ascii="MS UI Gothic" w:hAnsi="MS UI Gothic" w:eastAsia="MS UI Gothic"/>
              <w:sz w:val="24"/>
              <w:szCs w:val="24"/>
            </w:rPr>
            <w:t>1</w:t>
          </w:r>
          <w:r>
            <w:rPr>
              <w:rFonts w:hint="default" w:ascii="MS UI Gothic" w:hAnsi="MS UI Gothic" w:eastAsia="MS UI Gothic"/>
              <w:sz w:val="24"/>
              <w:szCs w:val="24"/>
            </w:rPr>
            <w:fldChar w:fldCharType="end"/>
          </w:r>
        </w:p>
      </w:tc>
    </w:tr>
  </w:tbl>
  <w:p w14:paraId="221938C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5C3264"/>
    <w:multiLevelType w:val="singleLevel"/>
    <w:tmpl w:val="365C3264"/>
    <w:lvl w:ilvl="0" w:tentative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498F409F"/>
    <w:multiLevelType w:val="singleLevel"/>
    <w:tmpl w:val="498F409F"/>
    <w:lvl w:ilvl="0" w:tentative="0">
      <w:start w:val="1"/>
      <w:numFmt w:val="bullet"/>
      <w:pStyle w:val="3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76"/>
  <w:doNotHyphenateCaps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B42"/>
    <w:rsid w:val="00002E8B"/>
    <w:rsid w:val="00005D68"/>
    <w:rsid w:val="000157A6"/>
    <w:rsid w:val="00024E00"/>
    <w:rsid w:val="00031295"/>
    <w:rsid w:val="0003436F"/>
    <w:rsid w:val="0004204A"/>
    <w:rsid w:val="00042AFD"/>
    <w:rsid w:val="0005041C"/>
    <w:rsid w:val="00055674"/>
    <w:rsid w:val="000579EF"/>
    <w:rsid w:val="0006570B"/>
    <w:rsid w:val="00071C96"/>
    <w:rsid w:val="00075492"/>
    <w:rsid w:val="000827F2"/>
    <w:rsid w:val="0008327F"/>
    <w:rsid w:val="000846DC"/>
    <w:rsid w:val="00091923"/>
    <w:rsid w:val="00093068"/>
    <w:rsid w:val="00094464"/>
    <w:rsid w:val="000948DD"/>
    <w:rsid w:val="00096839"/>
    <w:rsid w:val="00097363"/>
    <w:rsid w:val="000C5075"/>
    <w:rsid w:val="000D0CCB"/>
    <w:rsid w:val="000D3A40"/>
    <w:rsid w:val="000D7B1B"/>
    <w:rsid w:val="000E3B18"/>
    <w:rsid w:val="000E5A68"/>
    <w:rsid w:val="000E70C1"/>
    <w:rsid w:val="000E7386"/>
    <w:rsid w:val="000F3428"/>
    <w:rsid w:val="000F5C36"/>
    <w:rsid w:val="0010024D"/>
    <w:rsid w:val="001173AC"/>
    <w:rsid w:val="00121812"/>
    <w:rsid w:val="001240DD"/>
    <w:rsid w:val="00130611"/>
    <w:rsid w:val="00140150"/>
    <w:rsid w:val="001407DE"/>
    <w:rsid w:val="00142D10"/>
    <w:rsid w:val="00144CDD"/>
    <w:rsid w:val="00161BD9"/>
    <w:rsid w:val="001661B6"/>
    <w:rsid w:val="00167A57"/>
    <w:rsid w:val="0017000A"/>
    <w:rsid w:val="00172B6C"/>
    <w:rsid w:val="00175275"/>
    <w:rsid w:val="00175294"/>
    <w:rsid w:val="00177B6A"/>
    <w:rsid w:val="00180245"/>
    <w:rsid w:val="001834D2"/>
    <w:rsid w:val="001845BE"/>
    <w:rsid w:val="001853E1"/>
    <w:rsid w:val="001943C7"/>
    <w:rsid w:val="00195724"/>
    <w:rsid w:val="001A160D"/>
    <w:rsid w:val="001A4E7C"/>
    <w:rsid w:val="001B311B"/>
    <w:rsid w:val="001D2D72"/>
    <w:rsid w:val="001D4180"/>
    <w:rsid w:val="001E00BA"/>
    <w:rsid w:val="001E5DA7"/>
    <w:rsid w:val="001F0327"/>
    <w:rsid w:val="001F15C7"/>
    <w:rsid w:val="00213DB3"/>
    <w:rsid w:val="00225253"/>
    <w:rsid w:val="0022779A"/>
    <w:rsid w:val="00231DF9"/>
    <w:rsid w:val="002345B9"/>
    <w:rsid w:val="00243168"/>
    <w:rsid w:val="00244507"/>
    <w:rsid w:val="00247269"/>
    <w:rsid w:val="00253500"/>
    <w:rsid w:val="002578F3"/>
    <w:rsid w:val="00264E13"/>
    <w:rsid w:val="002676BB"/>
    <w:rsid w:val="002732E5"/>
    <w:rsid w:val="0027561C"/>
    <w:rsid w:val="00280890"/>
    <w:rsid w:val="00280956"/>
    <w:rsid w:val="00284EFC"/>
    <w:rsid w:val="00286513"/>
    <w:rsid w:val="002871B8"/>
    <w:rsid w:val="00290F4A"/>
    <w:rsid w:val="00292340"/>
    <w:rsid w:val="00297F0F"/>
    <w:rsid w:val="002A0030"/>
    <w:rsid w:val="002A0E86"/>
    <w:rsid w:val="002B2546"/>
    <w:rsid w:val="002D38CE"/>
    <w:rsid w:val="002D536D"/>
    <w:rsid w:val="002D6DB8"/>
    <w:rsid w:val="002E10F0"/>
    <w:rsid w:val="002E1382"/>
    <w:rsid w:val="002E3DDB"/>
    <w:rsid w:val="002E738A"/>
    <w:rsid w:val="002F783D"/>
    <w:rsid w:val="00302665"/>
    <w:rsid w:val="0030307B"/>
    <w:rsid w:val="00303304"/>
    <w:rsid w:val="00322B51"/>
    <w:rsid w:val="00322C17"/>
    <w:rsid w:val="0033085F"/>
    <w:rsid w:val="0033112C"/>
    <w:rsid w:val="00332AE9"/>
    <w:rsid w:val="00334BFA"/>
    <w:rsid w:val="0033638D"/>
    <w:rsid w:val="00343801"/>
    <w:rsid w:val="003675B8"/>
    <w:rsid w:val="00376AC3"/>
    <w:rsid w:val="00395558"/>
    <w:rsid w:val="003A44F6"/>
    <w:rsid w:val="003B251D"/>
    <w:rsid w:val="003C2BFB"/>
    <w:rsid w:val="003D3CD4"/>
    <w:rsid w:val="003D3F33"/>
    <w:rsid w:val="003D72A3"/>
    <w:rsid w:val="003D795A"/>
    <w:rsid w:val="003E6BC1"/>
    <w:rsid w:val="003E7FC3"/>
    <w:rsid w:val="003F3DC6"/>
    <w:rsid w:val="003F3DFB"/>
    <w:rsid w:val="003F5CD8"/>
    <w:rsid w:val="00405E31"/>
    <w:rsid w:val="0040646C"/>
    <w:rsid w:val="00406EE6"/>
    <w:rsid w:val="00417688"/>
    <w:rsid w:val="00421056"/>
    <w:rsid w:val="00435752"/>
    <w:rsid w:val="00441401"/>
    <w:rsid w:val="00450915"/>
    <w:rsid w:val="004668FE"/>
    <w:rsid w:val="00471885"/>
    <w:rsid w:val="00473576"/>
    <w:rsid w:val="00480138"/>
    <w:rsid w:val="00494160"/>
    <w:rsid w:val="004B3825"/>
    <w:rsid w:val="004B4EAC"/>
    <w:rsid w:val="004C73DC"/>
    <w:rsid w:val="004C7AA8"/>
    <w:rsid w:val="004C7DCD"/>
    <w:rsid w:val="004D2246"/>
    <w:rsid w:val="004D3BDB"/>
    <w:rsid w:val="004E5363"/>
    <w:rsid w:val="004E640A"/>
    <w:rsid w:val="004F7413"/>
    <w:rsid w:val="00501F16"/>
    <w:rsid w:val="00516903"/>
    <w:rsid w:val="00523BB2"/>
    <w:rsid w:val="00524A36"/>
    <w:rsid w:val="00527FC9"/>
    <w:rsid w:val="005365A1"/>
    <w:rsid w:val="00550F0B"/>
    <w:rsid w:val="00553488"/>
    <w:rsid w:val="00553D40"/>
    <w:rsid w:val="00556A18"/>
    <w:rsid w:val="00561D77"/>
    <w:rsid w:val="00566AEE"/>
    <w:rsid w:val="00570888"/>
    <w:rsid w:val="00584481"/>
    <w:rsid w:val="00586144"/>
    <w:rsid w:val="005924CB"/>
    <w:rsid w:val="005A0982"/>
    <w:rsid w:val="005B7FDC"/>
    <w:rsid w:val="005C57D1"/>
    <w:rsid w:val="005D2CD5"/>
    <w:rsid w:val="005D6A98"/>
    <w:rsid w:val="005E44C1"/>
    <w:rsid w:val="005E4BA1"/>
    <w:rsid w:val="00602619"/>
    <w:rsid w:val="006070EB"/>
    <w:rsid w:val="00613E94"/>
    <w:rsid w:val="00614FF4"/>
    <w:rsid w:val="00622EFC"/>
    <w:rsid w:val="0062607C"/>
    <w:rsid w:val="0063273F"/>
    <w:rsid w:val="00633D16"/>
    <w:rsid w:val="00641FCB"/>
    <w:rsid w:val="006450DC"/>
    <w:rsid w:val="006457FF"/>
    <w:rsid w:val="00654044"/>
    <w:rsid w:val="00654B22"/>
    <w:rsid w:val="00655CA7"/>
    <w:rsid w:val="006576ED"/>
    <w:rsid w:val="006632C1"/>
    <w:rsid w:val="00673693"/>
    <w:rsid w:val="00675C88"/>
    <w:rsid w:val="006809CD"/>
    <w:rsid w:val="006850C9"/>
    <w:rsid w:val="00694F45"/>
    <w:rsid w:val="00696FBD"/>
    <w:rsid w:val="006A498F"/>
    <w:rsid w:val="006A5FDF"/>
    <w:rsid w:val="006A78CB"/>
    <w:rsid w:val="006B1B7F"/>
    <w:rsid w:val="006B1CDA"/>
    <w:rsid w:val="006B696B"/>
    <w:rsid w:val="006C518F"/>
    <w:rsid w:val="006C6442"/>
    <w:rsid w:val="006D2614"/>
    <w:rsid w:val="006E2650"/>
    <w:rsid w:val="006E3087"/>
    <w:rsid w:val="006E57C5"/>
    <w:rsid w:val="006F7929"/>
    <w:rsid w:val="007048E2"/>
    <w:rsid w:val="007074E2"/>
    <w:rsid w:val="00710CC4"/>
    <w:rsid w:val="00714949"/>
    <w:rsid w:val="007263B6"/>
    <w:rsid w:val="007333A9"/>
    <w:rsid w:val="00742116"/>
    <w:rsid w:val="00751124"/>
    <w:rsid w:val="0075322A"/>
    <w:rsid w:val="00755A86"/>
    <w:rsid w:val="00765170"/>
    <w:rsid w:val="007676B6"/>
    <w:rsid w:val="007705B0"/>
    <w:rsid w:val="007716D9"/>
    <w:rsid w:val="00772493"/>
    <w:rsid w:val="007767B3"/>
    <w:rsid w:val="00782417"/>
    <w:rsid w:val="00784428"/>
    <w:rsid w:val="00790C72"/>
    <w:rsid w:val="00790E75"/>
    <w:rsid w:val="00792992"/>
    <w:rsid w:val="00792BC1"/>
    <w:rsid w:val="007A1FB3"/>
    <w:rsid w:val="007A27A6"/>
    <w:rsid w:val="007A66CC"/>
    <w:rsid w:val="007B29AE"/>
    <w:rsid w:val="007D0C31"/>
    <w:rsid w:val="007D4697"/>
    <w:rsid w:val="007E4019"/>
    <w:rsid w:val="007E5E26"/>
    <w:rsid w:val="007F23C6"/>
    <w:rsid w:val="007F2D53"/>
    <w:rsid w:val="007F3211"/>
    <w:rsid w:val="007F44F1"/>
    <w:rsid w:val="008042C2"/>
    <w:rsid w:val="00812229"/>
    <w:rsid w:val="00816154"/>
    <w:rsid w:val="0082166B"/>
    <w:rsid w:val="00827353"/>
    <w:rsid w:val="008348FE"/>
    <w:rsid w:val="008511B9"/>
    <w:rsid w:val="00857AA9"/>
    <w:rsid w:val="00863EA7"/>
    <w:rsid w:val="00865816"/>
    <w:rsid w:val="00870D5A"/>
    <w:rsid w:val="0087588F"/>
    <w:rsid w:val="0088074A"/>
    <w:rsid w:val="0089529D"/>
    <w:rsid w:val="008979DD"/>
    <w:rsid w:val="008B300F"/>
    <w:rsid w:val="008B34E4"/>
    <w:rsid w:val="008C24E9"/>
    <w:rsid w:val="008D00B6"/>
    <w:rsid w:val="008D1035"/>
    <w:rsid w:val="008D2E40"/>
    <w:rsid w:val="008D5098"/>
    <w:rsid w:val="008E1562"/>
    <w:rsid w:val="008E1C58"/>
    <w:rsid w:val="008E7081"/>
    <w:rsid w:val="008E7BD1"/>
    <w:rsid w:val="008F507E"/>
    <w:rsid w:val="00900812"/>
    <w:rsid w:val="00902557"/>
    <w:rsid w:val="009050A1"/>
    <w:rsid w:val="00920CAD"/>
    <w:rsid w:val="009426FE"/>
    <w:rsid w:val="009466E2"/>
    <w:rsid w:val="00960150"/>
    <w:rsid w:val="00970F7F"/>
    <w:rsid w:val="00971C72"/>
    <w:rsid w:val="00993764"/>
    <w:rsid w:val="009958A0"/>
    <w:rsid w:val="009B25B6"/>
    <w:rsid w:val="009B26A1"/>
    <w:rsid w:val="009B493E"/>
    <w:rsid w:val="009B7C5F"/>
    <w:rsid w:val="009C360D"/>
    <w:rsid w:val="009E18DE"/>
    <w:rsid w:val="009E4161"/>
    <w:rsid w:val="009F634E"/>
    <w:rsid w:val="009F6C39"/>
    <w:rsid w:val="00A02A02"/>
    <w:rsid w:val="00A06EAB"/>
    <w:rsid w:val="00A20F86"/>
    <w:rsid w:val="00A24178"/>
    <w:rsid w:val="00A31448"/>
    <w:rsid w:val="00A42C06"/>
    <w:rsid w:val="00A46556"/>
    <w:rsid w:val="00A508AC"/>
    <w:rsid w:val="00A61D5E"/>
    <w:rsid w:val="00A73993"/>
    <w:rsid w:val="00A75B2D"/>
    <w:rsid w:val="00A93C30"/>
    <w:rsid w:val="00A94B18"/>
    <w:rsid w:val="00AA47F4"/>
    <w:rsid w:val="00AA7149"/>
    <w:rsid w:val="00AB0E91"/>
    <w:rsid w:val="00AB14AE"/>
    <w:rsid w:val="00AB4B8F"/>
    <w:rsid w:val="00AB6807"/>
    <w:rsid w:val="00AC45DD"/>
    <w:rsid w:val="00AC5F21"/>
    <w:rsid w:val="00AD7F32"/>
    <w:rsid w:val="00AF0819"/>
    <w:rsid w:val="00AF3772"/>
    <w:rsid w:val="00B00219"/>
    <w:rsid w:val="00B04657"/>
    <w:rsid w:val="00B06633"/>
    <w:rsid w:val="00B12BEA"/>
    <w:rsid w:val="00B14D6B"/>
    <w:rsid w:val="00B16437"/>
    <w:rsid w:val="00B247E5"/>
    <w:rsid w:val="00B24F80"/>
    <w:rsid w:val="00B2665C"/>
    <w:rsid w:val="00B305D0"/>
    <w:rsid w:val="00B35F14"/>
    <w:rsid w:val="00B441F3"/>
    <w:rsid w:val="00B44723"/>
    <w:rsid w:val="00B46E01"/>
    <w:rsid w:val="00B52606"/>
    <w:rsid w:val="00B548F2"/>
    <w:rsid w:val="00B577DE"/>
    <w:rsid w:val="00B578F8"/>
    <w:rsid w:val="00B6118B"/>
    <w:rsid w:val="00B66B5F"/>
    <w:rsid w:val="00B744C0"/>
    <w:rsid w:val="00B94B58"/>
    <w:rsid w:val="00B9758E"/>
    <w:rsid w:val="00BA2A31"/>
    <w:rsid w:val="00BA3505"/>
    <w:rsid w:val="00BA64AF"/>
    <w:rsid w:val="00BB3552"/>
    <w:rsid w:val="00BC0AD4"/>
    <w:rsid w:val="00BC3DAE"/>
    <w:rsid w:val="00BD03B5"/>
    <w:rsid w:val="00BD4FFD"/>
    <w:rsid w:val="00C00462"/>
    <w:rsid w:val="00C018B2"/>
    <w:rsid w:val="00C0256A"/>
    <w:rsid w:val="00C053B3"/>
    <w:rsid w:val="00C13B98"/>
    <w:rsid w:val="00C16FF3"/>
    <w:rsid w:val="00C258B6"/>
    <w:rsid w:val="00C31B26"/>
    <w:rsid w:val="00C4589B"/>
    <w:rsid w:val="00C53FBB"/>
    <w:rsid w:val="00C77AD5"/>
    <w:rsid w:val="00C804BD"/>
    <w:rsid w:val="00C84B1A"/>
    <w:rsid w:val="00C92F41"/>
    <w:rsid w:val="00CB00CE"/>
    <w:rsid w:val="00CB136D"/>
    <w:rsid w:val="00CB64D1"/>
    <w:rsid w:val="00CB7E4F"/>
    <w:rsid w:val="00CC29E6"/>
    <w:rsid w:val="00CC3C88"/>
    <w:rsid w:val="00CC3D08"/>
    <w:rsid w:val="00CC524D"/>
    <w:rsid w:val="00CD51AA"/>
    <w:rsid w:val="00CD6FCD"/>
    <w:rsid w:val="00CD7EFF"/>
    <w:rsid w:val="00CF4F62"/>
    <w:rsid w:val="00CF6055"/>
    <w:rsid w:val="00D177ED"/>
    <w:rsid w:val="00D26E77"/>
    <w:rsid w:val="00D27994"/>
    <w:rsid w:val="00D36C25"/>
    <w:rsid w:val="00D36F9C"/>
    <w:rsid w:val="00D375D9"/>
    <w:rsid w:val="00D4370B"/>
    <w:rsid w:val="00D43861"/>
    <w:rsid w:val="00D524A3"/>
    <w:rsid w:val="00D554E0"/>
    <w:rsid w:val="00D55FA3"/>
    <w:rsid w:val="00D656F3"/>
    <w:rsid w:val="00D67FE0"/>
    <w:rsid w:val="00D73F54"/>
    <w:rsid w:val="00D80672"/>
    <w:rsid w:val="00D954EE"/>
    <w:rsid w:val="00DA2E77"/>
    <w:rsid w:val="00DA7162"/>
    <w:rsid w:val="00DB7339"/>
    <w:rsid w:val="00DC4553"/>
    <w:rsid w:val="00DC6162"/>
    <w:rsid w:val="00DD3E18"/>
    <w:rsid w:val="00DF4554"/>
    <w:rsid w:val="00DF45C7"/>
    <w:rsid w:val="00DF52B4"/>
    <w:rsid w:val="00E010D3"/>
    <w:rsid w:val="00E0404D"/>
    <w:rsid w:val="00E04DDD"/>
    <w:rsid w:val="00E07D7A"/>
    <w:rsid w:val="00E127D4"/>
    <w:rsid w:val="00E229E0"/>
    <w:rsid w:val="00E2310B"/>
    <w:rsid w:val="00E23375"/>
    <w:rsid w:val="00E24DC1"/>
    <w:rsid w:val="00E51D0E"/>
    <w:rsid w:val="00E8661E"/>
    <w:rsid w:val="00E867CB"/>
    <w:rsid w:val="00E9438F"/>
    <w:rsid w:val="00EC0260"/>
    <w:rsid w:val="00ED53A4"/>
    <w:rsid w:val="00EE0EE9"/>
    <w:rsid w:val="00EE138D"/>
    <w:rsid w:val="00EE40DD"/>
    <w:rsid w:val="00EE68E4"/>
    <w:rsid w:val="00EF431A"/>
    <w:rsid w:val="00F05C47"/>
    <w:rsid w:val="00F15A57"/>
    <w:rsid w:val="00F25774"/>
    <w:rsid w:val="00F400E7"/>
    <w:rsid w:val="00F501A6"/>
    <w:rsid w:val="00F53A38"/>
    <w:rsid w:val="00F53DE7"/>
    <w:rsid w:val="00F6410E"/>
    <w:rsid w:val="00F662C2"/>
    <w:rsid w:val="00F670EA"/>
    <w:rsid w:val="00F80DA5"/>
    <w:rsid w:val="00F816E4"/>
    <w:rsid w:val="00F8232C"/>
    <w:rsid w:val="00F863EE"/>
    <w:rsid w:val="00F933D9"/>
    <w:rsid w:val="00FA6A2E"/>
    <w:rsid w:val="00FB2711"/>
    <w:rsid w:val="00FB61FF"/>
    <w:rsid w:val="00FC3D87"/>
    <w:rsid w:val="00FD128C"/>
    <w:rsid w:val="00FD2562"/>
    <w:rsid w:val="00FD47A9"/>
    <w:rsid w:val="00FD5EC5"/>
    <w:rsid w:val="00FD7293"/>
    <w:rsid w:val="00FE0178"/>
    <w:rsid w:val="00FF310F"/>
    <w:rsid w:val="00FF7E40"/>
    <w:rsid w:val="014A425C"/>
    <w:rsid w:val="01543C57"/>
    <w:rsid w:val="01D46B46"/>
    <w:rsid w:val="01D54D98"/>
    <w:rsid w:val="01FA3C1B"/>
    <w:rsid w:val="025612CA"/>
    <w:rsid w:val="02A40196"/>
    <w:rsid w:val="03361B81"/>
    <w:rsid w:val="038010BF"/>
    <w:rsid w:val="038A7E04"/>
    <w:rsid w:val="03D45001"/>
    <w:rsid w:val="043F299D"/>
    <w:rsid w:val="04441514"/>
    <w:rsid w:val="04BB4853"/>
    <w:rsid w:val="052102F4"/>
    <w:rsid w:val="052E47BF"/>
    <w:rsid w:val="053B7F7E"/>
    <w:rsid w:val="05412745"/>
    <w:rsid w:val="05697868"/>
    <w:rsid w:val="069F0D55"/>
    <w:rsid w:val="06BE7686"/>
    <w:rsid w:val="071C6FC5"/>
    <w:rsid w:val="074A1D85"/>
    <w:rsid w:val="074A7289"/>
    <w:rsid w:val="078F3839"/>
    <w:rsid w:val="07E61381"/>
    <w:rsid w:val="07E8334B"/>
    <w:rsid w:val="07F54B0A"/>
    <w:rsid w:val="087B2722"/>
    <w:rsid w:val="09D46644"/>
    <w:rsid w:val="0A3A36E4"/>
    <w:rsid w:val="0A5B7E05"/>
    <w:rsid w:val="0A9D666F"/>
    <w:rsid w:val="0BC117FC"/>
    <w:rsid w:val="0C125AEB"/>
    <w:rsid w:val="0CCF1422"/>
    <w:rsid w:val="0D3F57BC"/>
    <w:rsid w:val="0E016447"/>
    <w:rsid w:val="0E1A5B5C"/>
    <w:rsid w:val="0E320E7D"/>
    <w:rsid w:val="0E9A1B29"/>
    <w:rsid w:val="0EB36461"/>
    <w:rsid w:val="0F4277E5"/>
    <w:rsid w:val="0FAD1102"/>
    <w:rsid w:val="0FBC1346"/>
    <w:rsid w:val="0FE72CBF"/>
    <w:rsid w:val="104D4694"/>
    <w:rsid w:val="11315FE8"/>
    <w:rsid w:val="114A472F"/>
    <w:rsid w:val="1191235E"/>
    <w:rsid w:val="12161F30"/>
    <w:rsid w:val="12A72F26"/>
    <w:rsid w:val="12E27C00"/>
    <w:rsid w:val="13A16DD0"/>
    <w:rsid w:val="141F1EA3"/>
    <w:rsid w:val="142474B9"/>
    <w:rsid w:val="1457788F"/>
    <w:rsid w:val="14885C9A"/>
    <w:rsid w:val="14BE009A"/>
    <w:rsid w:val="14EEE8EC"/>
    <w:rsid w:val="15007F26"/>
    <w:rsid w:val="15B55C69"/>
    <w:rsid w:val="16006C9B"/>
    <w:rsid w:val="16523929"/>
    <w:rsid w:val="165322D8"/>
    <w:rsid w:val="16753FFC"/>
    <w:rsid w:val="16A8672C"/>
    <w:rsid w:val="18291542"/>
    <w:rsid w:val="188E3A9B"/>
    <w:rsid w:val="18BC2511"/>
    <w:rsid w:val="18C354F3"/>
    <w:rsid w:val="19902E8B"/>
    <w:rsid w:val="1A1530EE"/>
    <w:rsid w:val="1A1B135F"/>
    <w:rsid w:val="1A4E34E2"/>
    <w:rsid w:val="1AC76B94"/>
    <w:rsid w:val="1B0E2C71"/>
    <w:rsid w:val="1B416BA3"/>
    <w:rsid w:val="1B6603B7"/>
    <w:rsid w:val="1B7C7BDB"/>
    <w:rsid w:val="1BC670A8"/>
    <w:rsid w:val="1C7A05BE"/>
    <w:rsid w:val="1CA91319"/>
    <w:rsid w:val="1D1A58FD"/>
    <w:rsid w:val="1D9B472C"/>
    <w:rsid w:val="1DFF29FF"/>
    <w:rsid w:val="1E37D88B"/>
    <w:rsid w:val="1E6C3F37"/>
    <w:rsid w:val="1F046865"/>
    <w:rsid w:val="1F376CF4"/>
    <w:rsid w:val="1FE603DF"/>
    <w:rsid w:val="2006518E"/>
    <w:rsid w:val="203211B0"/>
    <w:rsid w:val="20682089"/>
    <w:rsid w:val="216F7310"/>
    <w:rsid w:val="219E6AFD"/>
    <w:rsid w:val="21D520E9"/>
    <w:rsid w:val="21E81002"/>
    <w:rsid w:val="225B2C40"/>
    <w:rsid w:val="227F46EA"/>
    <w:rsid w:val="229C4D78"/>
    <w:rsid w:val="232B2612"/>
    <w:rsid w:val="23627FFE"/>
    <w:rsid w:val="23A67EEB"/>
    <w:rsid w:val="241419B8"/>
    <w:rsid w:val="242B4894"/>
    <w:rsid w:val="24AD52A9"/>
    <w:rsid w:val="24DB5972"/>
    <w:rsid w:val="25675458"/>
    <w:rsid w:val="2593449F"/>
    <w:rsid w:val="25CF79A9"/>
    <w:rsid w:val="267918E7"/>
    <w:rsid w:val="26A74894"/>
    <w:rsid w:val="278D4EE0"/>
    <w:rsid w:val="279369D8"/>
    <w:rsid w:val="279B048A"/>
    <w:rsid w:val="27F1185C"/>
    <w:rsid w:val="28133675"/>
    <w:rsid w:val="284125F7"/>
    <w:rsid w:val="28B92995"/>
    <w:rsid w:val="29276D32"/>
    <w:rsid w:val="2AEF2177"/>
    <w:rsid w:val="2BB94533"/>
    <w:rsid w:val="2BD7D494"/>
    <w:rsid w:val="2D4A7B39"/>
    <w:rsid w:val="2D6E1679"/>
    <w:rsid w:val="2DCE15AF"/>
    <w:rsid w:val="2DDD09AD"/>
    <w:rsid w:val="2E3E3BCF"/>
    <w:rsid w:val="2ECE1ED1"/>
    <w:rsid w:val="2EFE507F"/>
    <w:rsid w:val="2F34C2D4"/>
    <w:rsid w:val="2F9F107A"/>
    <w:rsid w:val="2FF3B947"/>
    <w:rsid w:val="30542A7D"/>
    <w:rsid w:val="30AB4799"/>
    <w:rsid w:val="30B33C47"/>
    <w:rsid w:val="30C10490"/>
    <w:rsid w:val="30EB518F"/>
    <w:rsid w:val="316F5349"/>
    <w:rsid w:val="32601BAD"/>
    <w:rsid w:val="326E6078"/>
    <w:rsid w:val="336E3E55"/>
    <w:rsid w:val="341449FD"/>
    <w:rsid w:val="34337579"/>
    <w:rsid w:val="34810E85"/>
    <w:rsid w:val="34AA5361"/>
    <w:rsid w:val="350E58F0"/>
    <w:rsid w:val="357945E5"/>
    <w:rsid w:val="35EB5D1D"/>
    <w:rsid w:val="365579BE"/>
    <w:rsid w:val="36577B99"/>
    <w:rsid w:val="36617CA1"/>
    <w:rsid w:val="3670428D"/>
    <w:rsid w:val="36D93CDC"/>
    <w:rsid w:val="36E814C1"/>
    <w:rsid w:val="37037337"/>
    <w:rsid w:val="375021F0"/>
    <w:rsid w:val="37E708FC"/>
    <w:rsid w:val="38352216"/>
    <w:rsid w:val="3870241E"/>
    <w:rsid w:val="38BE741D"/>
    <w:rsid w:val="38D429AD"/>
    <w:rsid w:val="38E01351"/>
    <w:rsid w:val="393A3157"/>
    <w:rsid w:val="39653CF7"/>
    <w:rsid w:val="39CB0253"/>
    <w:rsid w:val="3A1A6D81"/>
    <w:rsid w:val="3B375D87"/>
    <w:rsid w:val="3B385990"/>
    <w:rsid w:val="3BD81E5A"/>
    <w:rsid w:val="3C2E6D23"/>
    <w:rsid w:val="3C410ED4"/>
    <w:rsid w:val="3C9E39FD"/>
    <w:rsid w:val="3CC176EC"/>
    <w:rsid w:val="3CED228F"/>
    <w:rsid w:val="3D2D2E7B"/>
    <w:rsid w:val="3DC34317"/>
    <w:rsid w:val="3DDA05E5"/>
    <w:rsid w:val="3DDE0CEF"/>
    <w:rsid w:val="3E6D18D9"/>
    <w:rsid w:val="3E835DC8"/>
    <w:rsid w:val="3EDE4585"/>
    <w:rsid w:val="3EEB0A50"/>
    <w:rsid w:val="3F125FDD"/>
    <w:rsid w:val="3F1537D2"/>
    <w:rsid w:val="3F676329"/>
    <w:rsid w:val="3FFD73B5"/>
    <w:rsid w:val="401976C1"/>
    <w:rsid w:val="40215D61"/>
    <w:rsid w:val="40905D53"/>
    <w:rsid w:val="40D02337"/>
    <w:rsid w:val="41173D7E"/>
    <w:rsid w:val="422C1AAB"/>
    <w:rsid w:val="42A94EAA"/>
    <w:rsid w:val="42B850ED"/>
    <w:rsid w:val="42CF3DFF"/>
    <w:rsid w:val="4309063C"/>
    <w:rsid w:val="433E1A96"/>
    <w:rsid w:val="436808C1"/>
    <w:rsid w:val="43CC2BFE"/>
    <w:rsid w:val="43EB65BA"/>
    <w:rsid w:val="442413AE"/>
    <w:rsid w:val="4434235A"/>
    <w:rsid w:val="448434D9"/>
    <w:rsid w:val="449A71A0"/>
    <w:rsid w:val="44C31015"/>
    <w:rsid w:val="454B049A"/>
    <w:rsid w:val="46AF1C6D"/>
    <w:rsid w:val="46F030A7"/>
    <w:rsid w:val="46F9E064"/>
    <w:rsid w:val="471843AC"/>
    <w:rsid w:val="47226FD9"/>
    <w:rsid w:val="47394A4E"/>
    <w:rsid w:val="47743CD8"/>
    <w:rsid w:val="477E6905"/>
    <w:rsid w:val="478A34FC"/>
    <w:rsid w:val="48335942"/>
    <w:rsid w:val="489E4A98"/>
    <w:rsid w:val="492359B6"/>
    <w:rsid w:val="49384272"/>
    <w:rsid w:val="493C5297"/>
    <w:rsid w:val="49F454A2"/>
    <w:rsid w:val="4A5D090E"/>
    <w:rsid w:val="4AF56EDE"/>
    <w:rsid w:val="4B4614E8"/>
    <w:rsid w:val="4B6A1902"/>
    <w:rsid w:val="4C0B44E0"/>
    <w:rsid w:val="4C67342E"/>
    <w:rsid w:val="4D1473C4"/>
    <w:rsid w:val="4D3F6B37"/>
    <w:rsid w:val="4D9315AA"/>
    <w:rsid w:val="4DCB03CA"/>
    <w:rsid w:val="4E737781"/>
    <w:rsid w:val="4E901F73"/>
    <w:rsid w:val="4EB96475"/>
    <w:rsid w:val="4EE259CC"/>
    <w:rsid w:val="4F0231B8"/>
    <w:rsid w:val="4F624D5E"/>
    <w:rsid w:val="4FDE2637"/>
    <w:rsid w:val="500951DA"/>
    <w:rsid w:val="50735DAB"/>
    <w:rsid w:val="517B3EB5"/>
    <w:rsid w:val="51842D6A"/>
    <w:rsid w:val="51A927D1"/>
    <w:rsid w:val="52A61E24"/>
    <w:rsid w:val="534529CD"/>
    <w:rsid w:val="54035513"/>
    <w:rsid w:val="540908FE"/>
    <w:rsid w:val="543F22B1"/>
    <w:rsid w:val="54DE6C35"/>
    <w:rsid w:val="55256612"/>
    <w:rsid w:val="55C45E2B"/>
    <w:rsid w:val="55C776C9"/>
    <w:rsid w:val="56BB68D0"/>
    <w:rsid w:val="575D024D"/>
    <w:rsid w:val="57964F4B"/>
    <w:rsid w:val="579C3C93"/>
    <w:rsid w:val="57FA3D86"/>
    <w:rsid w:val="58405B96"/>
    <w:rsid w:val="585D60C3"/>
    <w:rsid w:val="58D00F8B"/>
    <w:rsid w:val="59246BE1"/>
    <w:rsid w:val="593037D7"/>
    <w:rsid w:val="59876295"/>
    <w:rsid w:val="598E133D"/>
    <w:rsid w:val="59F3228C"/>
    <w:rsid w:val="5A132EDD"/>
    <w:rsid w:val="5A2F7855"/>
    <w:rsid w:val="5A366BCB"/>
    <w:rsid w:val="5B01348B"/>
    <w:rsid w:val="5B547C51"/>
    <w:rsid w:val="5BB25227"/>
    <w:rsid w:val="5BBE048D"/>
    <w:rsid w:val="5BFD2097"/>
    <w:rsid w:val="5BFE196B"/>
    <w:rsid w:val="5C003935"/>
    <w:rsid w:val="5C1B251D"/>
    <w:rsid w:val="5C26212C"/>
    <w:rsid w:val="5C7659A5"/>
    <w:rsid w:val="5CC91F79"/>
    <w:rsid w:val="5D8146A8"/>
    <w:rsid w:val="5DFD637E"/>
    <w:rsid w:val="5DFF790F"/>
    <w:rsid w:val="5E7E872F"/>
    <w:rsid w:val="5F781A34"/>
    <w:rsid w:val="5FEF0F70"/>
    <w:rsid w:val="5FEF75C8"/>
    <w:rsid w:val="5FFD500E"/>
    <w:rsid w:val="604A517F"/>
    <w:rsid w:val="60923B0B"/>
    <w:rsid w:val="613A3445"/>
    <w:rsid w:val="61F65390"/>
    <w:rsid w:val="620E4C63"/>
    <w:rsid w:val="62946B85"/>
    <w:rsid w:val="631303F2"/>
    <w:rsid w:val="6335653D"/>
    <w:rsid w:val="63A0037F"/>
    <w:rsid w:val="63B82D47"/>
    <w:rsid w:val="63E15DFA"/>
    <w:rsid w:val="6435150A"/>
    <w:rsid w:val="649E3CEB"/>
    <w:rsid w:val="64AC3ED6"/>
    <w:rsid w:val="652547F1"/>
    <w:rsid w:val="65332685"/>
    <w:rsid w:val="6549634D"/>
    <w:rsid w:val="65842EE1"/>
    <w:rsid w:val="65E6A212"/>
    <w:rsid w:val="66485B4C"/>
    <w:rsid w:val="66F43399"/>
    <w:rsid w:val="67125AE0"/>
    <w:rsid w:val="678E0047"/>
    <w:rsid w:val="67A07D7A"/>
    <w:rsid w:val="67ED7463"/>
    <w:rsid w:val="680B1697"/>
    <w:rsid w:val="682D7860"/>
    <w:rsid w:val="683A3D2B"/>
    <w:rsid w:val="68C83429"/>
    <w:rsid w:val="68CB0E27"/>
    <w:rsid w:val="68F20AA9"/>
    <w:rsid w:val="6A2627B9"/>
    <w:rsid w:val="6A7F45BF"/>
    <w:rsid w:val="6AF26B3F"/>
    <w:rsid w:val="6AF5FBFE"/>
    <w:rsid w:val="6B160A7F"/>
    <w:rsid w:val="6B347157"/>
    <w:rsid w:val="6B9B71D6"/>
    <w:rsid w:val="6B9F7803"/>
    <w:rsid w:val="6C5437A7"/>
    <w:rsid w:val="6C6B54E9"/>
    <w:rsid w:val="6CB0280D"/>
    <w:rsid w:val="6CB737A3"/>
    <w:rsid w:val="6CD04C5E"/>
    <w:rsid w:val="6D7D3037"/>
    <w:rsid w:val="6D8A12B0"/>
    <w:rsid w:val="6E3851B0"/>
    <w:rsid w:val="6E531FEA"/>
    <w:rsid w:val="6E744907"/>
    <w:rsid w:val="6E963C85"/>
    <w:rsid w:val="6F2E3EBD"/>
    <w:rsid w:val="6F3C7244"/>
    <w:rsid w:val="6F9FFE64"/>
    <w:rsid w:val="6FAC7C04"/>
    <w:rsid w:val="6FC97CE2"/>
    <w:rsid w:val="6FD75A80"/>
    <w:rsid w:val="70C8281B"/>
    <w:rsid w:val="71017ADB"/>
    <w:rsid w:val="718F18A4"/>
    <w:rsid w:val="71DD22F7"/>
    <w:rsid w:val="71ED0060"/>
    <w:rsid w:val="71EF2561"/>
    <w:rsid w:val="7229553C"/>
    <w:rsid w:val="724F1D63"/>
    <w:rsid w:val="726C5EF8"/>
    <w:rsid w:val="72E11B77"/>
    <w:rsid w:val="72F1592E"/>
    <w:rsid w:val="73612AB3"/>
    <w:rsid w:val="73634A7D"/>
    <w:rsid w:val="736F3422"/>
    <w:rsid w:val="738911A2"/>
    <w:rsid w:val="73B057E9"/>
    <w:rsid w:val="73DF22E5"/>
    <w:rsid w:val="74811CD2"/>
    <w:rsid w:val="74884354"/>
    <w:rsid w:val="74D472B5"/>
    <w:rsid w:val="74DD0860"/>
    <w:rsid w:val="75236C06"/>
    <w:rsid w:val="75297C98"/>
    <w:rsid w:val="75D9184B"/>
    <w:rsid w:val="76053BCA"/>
    <w:rsid w:val="765B5EE0"/>
    <w:rsid w:val="769767EC"/>
    <w:rsid w:val="76AE4262"/>
    <w:rsid w:val="76B86E8E"/>
    <w:rsid w:val="775D3592"/>
    <w:rsid w:val="77B61E7D"/>
    <w:rsid w:val="77B77146"/>
    <w:rsid w:val="77EA0F8E"/>
    <w:rsid w:val="788435CF"/>
    <w:rsid w:val="79300444"/>
    <w:rsid w:val="79C773E8"/>
    <w:rsid w:val="79F93A46"/>
    <w:rsid w:val="79FAAD0C"/>
    <w:rsid w:val="79FB716F"/>
    <w:rsid w:val="7AEF4E49"/>
    <w:rsid w:val="7B1C2F36"/>
    <w:rsid w:val="7B2D4047"/>
    <w:rsid w:val="7BAE6AB2"/>
    <w:rsid w:val="7BEF8BFD"/>
    <w:rsid w:val="7C8A307B"/>
    <w:rsid w:val="7CDDF6FF"/>
    <w:rsid w:val="7CFDBAA4"/>
    <w:rsid w:val="7D5176F5"/>
    <w:rsid w:val="7D7F62B8"/>
    <w:rsid w:val="7DE06CCB"/>
    <w:rsid w:val="7DFB5CFE"/>
    <w:rsid w:val="7DFDAAEB"/>
    <w:rsid w:val="7E10135E"/>
    <w:rsid w:val="7E1D732C"/>
    <w:rsid w:val="7E786F03"/>
    <w:rsid w:val="7EBC76F9"/>
    <w:rsid w:val="7EC30AC6"/>
    <w:rsid w:val="7EFFA30F"/>
    <w:rsid w:val="7F4F38E2"/>
    <w:rsid w:val="7F7F444A"/>
    <w:rsid w:val="7F7F8806"/>
    <w:rsid w:val="7FA648AE"/>
    <w:rsid w:val="7FBFF16D"/>
    <w:rsid w:val="7FCB5E84"/>
    <w:rsid w:val="7FCD67B2"/>
    <w:rsid w:val="7FF7454E"/>
    <w:rsid w:val="9DE70522"/>
    <w:rsid w:val="9DFE2CD3"/>
    <w:rsid w:val="A9FE23F0"/>
    <w:rsid w:val="AFFF9154"/>
    <w:rsid w:val="B2F75B7F"/>
    <w:rsid w:val="B8C79955"/>
    <w:rsid w:val="BB3FA2E6"/>
    <w:rsid w:val="BB77850D"/>
    <w:rsid w:val="BF5A7175"/>
    <w:rsid w:val="CBF79B2E"/>
    <w:rsid w:val="D14E4B86"/>
    <w:rsid w:val="DB5F69F0"/>
    <w:rsid w:val="DB7B6DED"/>
    <w:rsid w:val="DBDF4EA4"/>
    <w:rsid w:val="DBFCDE6B"/>
    <w:rsid w:val="DF71EC93"/>
    <w:rsid w:val="E1776751"/>
    <w:rsid w:val="E46CFC72"/>
    <w:rsid w:val="E5B9D25C"/>
    <w:rsid w:val="E5DD0D1B"/>
    <w:rsid w:val="E7340295"/>
    <w:rsid w:val="E7EFC616"/>
    <w:rsid w:val="ECFDDEC9"/>
    <w:rsid w:val="EF3F5A7E"/>
    <w:rsid w:val="EF6CE4B5"/>
    <w:rsid w:val="EF7E83C4"/>
    <w:rsid w:val="F1FF3D2A"/>
    <w:rsid w:val="F3FD0FE5"/>
    <w:rsid w:val="F5B9B3EE"/>
    <w:rsid w:val="F5D71859"/>
    <w:rsid w:val="F73FD869"/>
    <w:rsid w:val="F7DE1571"/>
    <w:rsid w:val="F7FB944E"/>
    <w:rsid w:val="F7FBD5A9"/>
    <w:rsid w:val="FAFF6311"/>
    <w:rsid w:val="FBB7C161"/>
    <w:rsid w:val="FBDF3CD1"/>
    <w:rsid w:val="FBEACAA5"/>
    <w:rsid w:val="FBEEB20A"/>
    <w:rsid w:val="FCFD6670"/>
    <w:rsid w:val="FD53DACB"/>
    <w:rsid w:val="FDFCCD8B"/>
    <w:rsid w:val="FE355580"/>
    <w:rsid w:val="FE3C057F"/>
    <w:rsid w:val="FE5B8863"/>
    <w:rsid w:val="FFACCC32"/>
    <w:rsid w:val="FFAF25B0"/>
    <w:rsid w:val="FFBA5253"/>
    <w:rsid w:val="FFC53000"/>
    <w:rsid w:val="FFDFC065"/>
    <w:rsid w:val="FFEE9982"/>
    <w:rsid w:val="FFEF3B82"/>
    <w:rsid w:val="FFEFCBA3"/>
    <w:rsid w:val="FFF74633"/>
    <w:rsid w:val="FFF7F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Arial" w:hAnsi="Arial"/>
      <w:b/>
    </w:rPr>
  </w:style>
  <w:style w:type="paragraph" w:styleId="3">
    <w:name w:val="heading 2"/>
    <w:basedOn w:val="1"/>
    <w:next w:val="1"/>
    <w:link w:val="43"/>
    <w:qFormat/>
    <w:uiPriority w:val="0"/>
    <w:pPr>
      <w:keepNext/>
      <w:spacing w:before="240" w:after="60"/>
      <w:ind w:left="720" w:firstLine="0"/>
      <w:outlineLvl w:val="1"/>
    </w:pPr>
    <w:rPr>
      <w:rFonts w:eastAsiaTheme="minorEastAsia"/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Times New Roman" w:hAnsi="Times New Roman"/>
      <w:b/>
      <w:color w:val="000000"/>
      <w:sz w:val="24"/>
    </w:rPr>
  </w:style>
  <w:style w:type="paragraph" w:styleId="5">
    <w:name w:val="heading 4"/>
    <w:basedOn w:val="1"/>
    <w:next w:val="1"/>
    <w:qFormat/>
    <w:uiPriority w:val="0"/>
    <w:pPr>
      <w:keepNext/>
      <w:spacing w:before="120"/>
      <w:jc w:val="center"/>
      <w:outlineLvl w:val="3"/>
    </w:pPr>
    <w:rPr>
      <w:rFonts w:ascii="Helvetica" w:hAnsi="Helvetica"/>
      <w:b/>
      <w:sz w:val="24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qFormat/>
    <w:uiPriority w:val="0"/>
    <w:pPr>
      <w:ind w:left="360" w:hanging="360"/>
    </w:pPr>
  </w:style>
  <w:style w:type="paragraph" w:styleId="7">
    <w:name w:val="Body Text"/>
    <w:basedOn w:val="1"/>
    <w:qFormat/>
    <w:uiPriority w:val="0"/>
    <w:pPr>
      <w:tabs>
        <w:tab w:val="left" w:pos="567"/>
      </w:tabs>
      <w:jc w:val="center"/>
    </w:pPr>
    <w:rPr>
      <w:rFonts w:ascii="Arial" w:hAnsi="Arial"/>
      <w:sz w:val="16"/>
    </w:rPr>
  </w:style>
  <w:style w:type="paragraph" w:styleId="8">
    <w:name w:val="Body Text Indent"/>
    <w:basedOn w:val="1"/>
    <w:qFormat/>
    <w:uiPriority w:val="0"/>
    <w:pPr>
      <w:ind w:left="630"/>
      <w:jc w:val="both"/>
    </w:pPr>
    <w:rPr>
      <w:rFonts w:ascii="Arial" w:hAnsi="Arial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0">
    <w:name w:val="Body Text Indent 2"/>
    <w:basedOn w:val="1"/>
    <w:qFormat/>
    <w:uiPriority w:val="0"/>
    <w:pPr>
      <w:ind w:left="1134"/>
    </w:pPr>
    <w:rPr>
      <w:rFonts w:ascii="Arial" w:hAnsi="Arial"/>
    </w:rPr>
  </w:style>
  <w:style w:type="paragraph" w:styleId="11">
    <w:name w:val="Balloon Text"/>
    <w:basedOn w:val="1"/>
    <w:link w:val="42"/>
    <w:qFormat/>
    <w:uiPriority w:val="0"/>
    <w:rPr>
      <w:rFonts w:ascii="Tahoma" w:hAnsi="Tahoma" w:cs="Tahoma"/>
      <w:sz w:val="16"/>
      <w:szCs w:val="16"/>
    </w:rPr>
  </w:style>
  <w:style w:type="paragraph" w:styleId="12">
    <w:name w:val="footer"/>
    <w:basedOn w:val="1"/>
    <w:qFormat/>
    <w:uiPriority w:val="0"/>
    <w:pPr>
      <w:tabs>
        <w:tab w:val="center" w:pos="4320"/>
        <w:tab w:val="right" w:pos="8640"/>
      </w:tabs>
    </w:pPr>
    <w:rPr>
      <w:color w:val="000000"/>
      <w:sz w:val="24"/>
    </w:rPr>
  </w:style>
  <w:style w:type="paragraph" w:styleId="13">
    <w:name w:val="header"/>
    <w:basedOn w:val="1"/>
    <w:link w:val="44"/>
    <w:qFormat/>
    <w:uiPriority w:val="0"/>
    <w:pPr>
      <w:spacing w:before="240"/>
    </w:pPr>
    <w:rPr>
      <w:rFonts w:ascii="Arial" w:hAnsi="Arial"/>
      <w:b/>
    </w:rPr>
  </w:style>
  <w:style w:type="paragraph" w:styleId="14">
    <w:name w:val="toc 1"/>
    <w:basedOn w:val="1"/>
    <w:next w:val="1"/>
    <w:qFormat/>
    <w:uiPriority w:val="39"/>
    <w:pPr>
      <w:tabs>
        <w:tab w:val="right" w:leader="dot" w:pos="8494"/>
      </w:tabs>
      <w:snapToGrid w:val="0"/>
      <w:spacing w:before="120" w:after="120"/>
    </w:pPr>
    <w:rPr>
      <w:rFonts w:ascii="Century" w:hAnsi="Century" w:eastAsia="MS Gothic"/>
      <w:b/>
      <w:bCs/>
      <w:caps/>
      <w:color w:val="000000"/>
      <w:szCs w:val="24"/>
      <w:lang w:eastAsia="ja-JP"/>
    </w:rPr>
  </w:style>
  <w:style w:type="paragraph" w:styleId="15">
    <w:name w:val="Body Text Indent 3"/>
    <w:basedOn w:val="1"/>
    <w:qFormat/>
    <w:uiPriority w:val="0"/>
    <w:pPr>
      <w:ind w:left="630"/>
    </w:pPr>
    <w:rPr>
      <w:rFonts w:ascii="Arial" w:hAnsi="Arial"/>
    </w:rPr>
  </w:style>
  <w:style w:type="paragraph" w:styleId="16">
    <w:name w:val="toc 2"/>
    <w:basedOn w:val="1"/>
    <w:qFormat/>
    <w:uiPriority w:val="39"/>
    <w:pPr>
      <w:tabs>
        <w:tab w:val="right" w:leader="dot" w:pos="8494"/>
      </w:tabs>
      <w:snapToGrid w:val="0"/>
      <w:ind w:left="280"/>
    </w:pPr>
    <w:rPr>
      <w:rFonts w:ascii="Century" w:hAnsi="Century" w:eastAsia="MS Gothic"/>
      <w:smallCaps/>
      <w:color w:val="000000"/>
      <w:szCs w:val="24"/>
      <w:lang w:eastAsia="ja-JP"/>
    </w:rPr>
  </w:style>
  <w:style w:type="paragraph" w:styleId="17">
    <w:name w:val="Body Text 2"/>
    <w:basedOn w:val="1"/>
    <w:qFormat/>
    <w:uiPriority w:val="0"/>
    <w:pPr>
      <w:jc w:val="both"/>
    </w:pPr>
    <w:rPr>
      <w:rFonts w:ascii="Arial" w:hAnsi="Arial"/>
    </w:rPr>
  </w:style>
  <w:style w:type="paragraph" w:styleId="18">
    <w:name w:val="Normal (Web)"/>
    <w:basedOn w:val="1"/>
    <w:semiHidden/>
    <w:unhideWhenUsed/>
    <w:qFormat/>
    <w:uiPriority w:val="0"/>
    <w:rPr>
      <w:sz w:val="24"/>
    </w:rPr>
  </w:style>
  <w:style w:type="table" w:styleId="20">
    <w:name w:val="Table Grid"/>
    <w:basedOn w:val="1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1">
    <w:name w:val="Light Grid Accent 1"/>
    <w:basedOn w:val="19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styleId="23">
    <w:name w:val="page number"/>
    <w:basedOn w:val="22"/>
    <w:qFormat/>
    <w:uiPriority w:val="0"/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character" w:styleId="25">
    <w:name w:val="annotation reference"/>
    <w:semiHidden/>
    <w:qFormat/>
    <w:uiPriority w:val="0"/>
    <w:rPr>
      <w:sz w:val="18"/>
      <w:szCs w:val="18"/>
    </w:rPr>
  </w:style>
  <w:style w:type="paragraph" w:customStyle="1" w:styleId="26">
    <w:name w:val="Indent 1"/>
    <w:basedOn w:val="1"/>
    <w:qFormat/>
    <w:uiPriority w:val="0"/>
    <w:pPr>
      <w:spacing w:before="240"/>
      <w:ind w:left="576"/>
    </w:pPr>
    <w:rPr>
      <w:rFonts w:ascii="Arial" w:hAnsi="Arial"/>
    </w:rPr>
  </w:style>
  <w:style w:type="paragraph" w:customStyle="1" w:styleId="27">
    <w:name w:val="approval line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tabs>
        <w:tab w:val="left" w:pos="2520"/>
        <w:tab w:val="center" w:pos="4320"/>
        <w:tab w:val="right" w:pos="8640"/>
      </w:tabs>
      <w:spacing w:before="240"/>
    </w:pPr>
    <w:rPr>
      <w:rFonts w:ascii="Courier New" w:hAnsi="Courier New"/>
      <w:color w:val="000000"/>
    </w:rPr>
  </w:style>
  <w:style w:type="paragraph" w:customStyle="1" w:styleId="28">
    <w:name w:val="Indent 2"/>
    <w:basedOn w:val="26"/>
    <w:qFormat/>
    <w:uiPriority w:val="0"/>
    <w:pPr>
      <w:ind w:left="1980" w:hanging="713"/>
    </w:pPr>
  </w:style>
  <w:style w:type="paragraph" w:customStyle="1" w:styleId="29">
    <w:name w:val="Indent 3"/>
    <w:basedOn w:val="26"/>
    <w:qFormat/>
    <w:uiPriority w:val="0"/>
    <w:pPr>
      <w:spacing w:before="120"/>
      <w:ind w:left="2448"/>
    </w:pPr>
  </w:style>
  <w:style w:type="paragraph" w:customStyle="1" w:styleId="30">
    <w:name w:val="Bullet Level 1"/>
    <w:basedOn w:val="6"/>
    <w:qFormat/>
    <w:uiPriority w:val="0"/>
    <w:pPr>
      <w:numPr>
        <w:ilvl w:val="0"/>
        <w:numId w:val="1"/>
      </w:numPr>
    </w:pPr>
    <w:rPr>
      <w:rFonts w:ascii="Arial" w:hAnsi="Arial"/>
    </w:rPr>
  </w:style>
  <w:style w:type="paragraph" w:customStyle="1" w:styleId="31">
    <w:name w:val="Bullet Level 2"/>
    <w:basedOn w:val="6"/>
    <w:qFormat/>
    <w:uiPriority w:val="0"/>
    <w:pPr>
      <w:numPr>
        <w:ilvl w:val="0"/>
        <w:numId w:val="2"/>
      </w:numPr>
      <w:tabs>
        <w:tab w:val="left" w:pos="2088"/>
        <w:tab w:val="clear" w:pos="360"/>
      </w:tabs>
      <w:ind w:left="2088"/>
    </w:pPr>
    <w:rPr>
      <w:rFonts w:ascii="Arial" w:hAnsi="Arial"/>
    </w:rPr>
  </w:style>
  <w:style w:type="paragraph" w:customStyle="1" w:styleId="32">
    <w:name w:val="Bullet Level 3"/>
    <w:basedOn w:val="6"/>
    <w:qFormat/>
    <w:uiPriority w:val="0"/>
    <w:pPr>
      <w:ind w:left="2340"/>
    </w:pPr>
    <w:rPr>
      <w:rFonts w:ascii="Arial" w:hAnsi="Arial"/>
    </w:rPr>
  </w:style>
  <w:style w:type="paragraph" w:customStyle="1" w:styleId="33">
    <w:name w:val="Process Level 1"/>
    <w:basedOn w:val="1"/>
    <w:qFormat/>
    <w:uiPriority w:val="0"/>
    <w:pPr>
      <w:spacing w:before="240"/>
      <w:ind w:left="1152" w:hanging="576"/>
    </w:pPr>
    <w:rPr>
      <w:rFonts w:ascii="Arial" w:hAnsi="Arial"/>
    </w:rPr>
  </w:style>
  <w:style w:type="paragraph" w:customStyle="1" w:styleId="34">
    <w:name w:val="Process Level 2"/>
    <w:basedOn w:val="28"/>
    <w:qFormat/>
    <w:uiPriority w:val="0"/>
    <w:pPr>
      <w:ind w:left="1814" w:hanging="547"/>
    </w:pPr>
  </w:style>
  <w:style w:type="paragraph" w:customStyle="1" w:styleId="35">
    <w:name w:val="Process Level 3"/>
    <w:basedOn w:val="1"/>
    <w:qFormat/>
    <w:uiPriority w:val="0"/>
    <w:pPr>
      <w:spacing w:before="240"/>
      <w:ind w:left="2448" w:hanging="720"/>
    </w:pPr>
    <w:rPr>
      <w:rFonts w:ascii="Arial" w:hAnsi="Arial"/>
    </w:rPr>
  </w:style>
  <w:style w:type="paragraph" w:customStyle="1" w:styleId="36">
    <w:name w:val="paragraph 3"/>
    <w:basedOn w:val="1"/>
    <w:qFormat/>
    <w:uiPriority w:val="0"/>
    <w:pPr>
      <w:spacing w:before="240"/>
      <w:ind w:left="720" w:right="101"/>
      <w:jc w:val="both"/>
    </w:pPr>
    <w:rPr>
      <w:rFonts w:ascii="Arial" w:hAnsi="Arial"/>
      <w:color w:val="000000"/>
    </w:rPr>
  </w:style>
  <w:style w:type="paragraph" w:customStyle="1" w:styleId="37">
    <w:name w:val="paragraph 4"/>
    <w:basedOn w:val="1"/>
    <w:qFormat/>
    <w:uiPriority w:val="0"/>
    <w:pPr>
      <w:spacing w:before="240"/>
      <w:ind w:left="720" w:right="101"/>
    </w:pPr>
    <w:rPr>
      <w:rFonts w:ascii="Arial" w:hAnsi="Arial"/>
      <w:color w:val="000000"/>
    </w:rPr>
  </w:style>
  <w:style w:type="paragraph" w:customStyle="1" w:styleId="38">
    <w:name w:val="related doc"/>
    <w:basedOn w:val="1"/>
    <w:qFormat/>
    <w:uiPriority w:val="0"/>
    <w:pPr>
      <w:tabs>
        <w:tab w:val="left" w:pos="1620"/>
      </w:tabs>
      <w:ind w:left="720" w:right="100"/>
    </w:pPr>
    <w:rPr>
      <w:rFonts w:ascii="Arial" w:hAnsi="Arial"/>
      <w:color w:val="000000"/>
    </w:rPr>
  </w:style>
  <w:style w:type="paragraph" w:customStyle="1" w:styleId="39">
    <w:name w:val="hanging indent 2"/>
    <w:basedOn w:val="1"/>
    <w:qFormat/>
    <w:uiPriority w:val="0"/>
    <w:pPr>
      <w:tabs>
        <w:tab w:val="left" w:pos="1440"/>
      </w:tabs>
      <w:spacing w:before="240"/>
      <w:ind w:left="1224" w:right="100" w:hanging="504"/>
      <w:jc w:val="both"/>
    </w:pPr>
    <w:rPr>
      <w:rFonts w:ascii="Arial" w:hAnsi="Arial"/>
      <w:color w:val="000000"/>
    </w:rPr>
  </w:style>
  <w:style w:type="paragraph" w:customStyle="1" w:styleId="40">
    <w:name w:val="hanging indent 3"/>
    <w:basedOn w:val="39"/>
    <w:qFormat/>
    <w:uiPriority w:val="0"/>
    <w:pPr>
      <w:tabs>
        <w:tab w:val="left" w:pos="2160"/>
        <w:tab w:val="clear" w:pos="1440"/>
      </w:tabs>
      <w:ind w:left="1728" w:hanging="648"/>
    </w:pPr>
  </w:style>
  <w:style w:type="paragraph" w:customStyle="1" w:styleId="41">
    <w:name w:val="Process Level 4"/>
    <w:basedOn w:val="35"/>
    <w:qFormat/>
    <w:uiPriority w:val="0"/>
    <w:pPr>
      <w:ind w:left="3024"/>
    </w:pPr>
  </w:style>
  <w:style w:type="character" w:customStyle="1" w:styleId="42">
    <w:name w:val="批注框文本 字符"/>
    <w:basedOn w:val="22"/>
    <w:link w:val="11"/>
    <w:qFormat/>
    <w:uiPriority w:val="0"/>
    <w:rPr>
      <w:rFonts w:ascii="Tahoma" w:hAnsi="Tahoma" w:cs="Tahoma"/>
      <w:sz w:val="16"/>
      <w:szCs w:val="16"/>
    </w:rPr>
  </w:style>
  <w:style w:type="character" w:customStyle="1" w:styleId="43">
    <w:name w:val="标题 2 字符"/>
    <w:basedOn w:val="22"/>
    <w:link w:val="3"/>
    <w:qFormat/>
    <w:uiPriority w:val="0"/>
    <w:rPr>
      <w:rFonts w:ascii="Times New Roman" w:hAnsi="Times New Roman" w:eastAsiaTheme="minorEastAsia"/>
      <w:b/>
      <w:sz w:val="28"/>
    </w:rPr>
  </w:style>
  <w:style w:type="character" w:customStyle="1" w:styleId="44">
    <w:name w:val="页眉 字符"/>
    <w:basedOn w:val="22"/>
    <w:link w:val="13"/>
    <w:qFormat/>
    <w:uiPriority w:val="0"/>
    <w:rPr>
      <w:rFonts w:ascii="Arial" w:hAnsi="Arial"/>
      <w:b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paragraph" w:customStyle="1" w:styleId="46">
    <w:name w:val="BA正文"/>
    <w:basedOn w:val="1"/>
    <w:link w:val="47"/>
    <w:qFormat/>
    <w:uiPriority w:val="0"/>
    <w:pPr>
      <w:spacing w:line="360" w:lineRule="auto"/>
      <w:ind w:firstLine="480" w:firstLineChars="200"/>
    </w:pPr>
    <w:rPr>
      <w:rFonts w:ascii="宋体" w:hAnsi="宋体" w:eastAsia="宋体" w:cs="宋体"/>
      <w:sz w:val="24"/>
      <w:szCs w:val="24"/>
      <w:lang w:eastAsia="zh-CN"/>
    </w:rPr>
  </w:style>
  <w:style w:type="character" w:customStyle="1" w:styleId="47">
    <w:name w:val="BA正文 字符"/>
    <w:link w:val="46"/>
    <w:qFormat/>
    <w:uiPriority w:val="0"/>
    <w:rPr>
      <w:rFonts w:ascii="宋体" w:hAnsi="宋体" w:eastAsia="宋体" w:cs="宋体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ontentTypeName="文档" contentTypeScope="" contentTypeID="0x010100F6646A1052D9054588655357195123CA" _="" contentTypeDescription="新建文档。" contentTypeVersion="11" versionID="fc8580913b4926bfa64a2500b2fef6d9">
  <xsd:schema xmlns:xsd="http://www.w3.org/2001/XMLSchema" xmlns:ma="http://schemas.microsoft.com/office/2006/metadata/properties/metaAttributes" ma:fieldsID="646372300c17fcb32f1d876c20dab833" ma:root="true" _="" targetNamespace="http://schemas.microsoft.com/office/2006/metadata/properties">
    <xsd:import xmlns:xsd="http://www.w3.org/2001/XMLSchema" namespace="a42a3978-48d8-4ec5-b674-05c04aa6f3d8"/>
    <xsd:import xmlns:xsd="http://www.w3.org/2001/XMLSchema" namespace="8e70a3aa-60e9-4521-bf4d-d9fc945bce77"/>
    <xsd:element xmlns:xsd="http://www.w3.org/2001/XMLSchema" name="properties">
      <xsd:complexType xmlns:xsd="http://www.w3.org/2001/XMLSchema">
        <xsd:sequence xmlns:xsd="http://www.w3.org/2001/XMLSchema">
          <xsd:element xmlns:xsd="http://www.w3.org/2001/XMLSchema" name="documentManagement">
            <xsd:complexType xmlns:xsd="http://www.w3.org/2001/XMLSchema">
              <xsd:all xmlns:xsd="http://www.w3.org/2001/XMLSchema">
                <xsd:element xmlns:xsd="http://www.w3.org/2001/XMLSchema" ref="ns2:Comment" minOccurs="0"/>
                <xsd:element xmlns:xsd="http://www.w3.org/2001/XMLSchema" ref="ns2:MediaServiceMetadata" minOccurs="0"/>
                <xsd:element xmlns:xsd="http://www.w3.org/2001/XMLSchema" ref="ns2:MediaServiceFastMetadata" minOccurs="0"/>
                <xsd:element xmlns:xsd="http://www.w3.org/2001/XMLSchema" ref="ns2:MediaServiceAutoTags" minOccurs="0"/>
                <xsd:element xmlns:xsd="http://www.w3.org/2001/XMLSchema" ref="ns2:MediaServiceOCR" minOccurs="0"/>
                <xsd:element xmlns:xsd="http://www.w3.org/2001/XMLSchema" ref="ns2:MediaServiceGenerationTime" minOccurs="0"/>
                <xsd:element xmlns:xsd="http://www.w3.org/2001/XMLSchema" ref="ns2:MediaServiceEventHashCode" minOccurs="0"/>
                <xsd:element xmlns:xsd="http://www.w3.org/2001/XMLSchema" ref="ns2:MediaServiceAutoKeyPoints" minOccurs="0"/>
                <xsd:element xmlns:xsd="http://www.w3.org/2001/XMLSchema" ref="ns2:MediaServiceKeyPoints" minOccurs="0"/>
                <xsd:element xmlns:xsd="http://www.w3.org/2001/XMLSchema" ref="ns3:SharedWithUsers" minOccurs="0"/>
                <xsd:element xmlns:xsd="http://www.w3.org/2001/XMLSchema" ref="ns3:SharedWithDetails" minOccurs="0"/>
              </xsd:all>
            </xsd:complexType>
          </xsd:element>
        </xsd:sequence>
      </xsd:complexType>
    </xsd:element>
  </xsd:schema>
  <xsd:schema xmlns:xsd="http://www.w3.org/2001/XMLSchema" elementFormDefault="qualified" targetNamespace="a42a3978-48d8-4ec5-b674-05c04aa6f3d8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format="Dropdown" ma:index="8" ma:displayName="Comment" name="Comment" ma:internalName="Comment" nillable="true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ma:index="9" ma:displayName="MediaServiceMetadata" ma:hidden="true" name="MediaServiceMetadata" ma:readOnly="true" ma:internalName="MediaServiceMetadata" nillable="true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index="10" ma:displayName="MediaServiceFastMetadata" ma:hidden="true" name="MediaServiceFastMetadata" ma:readOnly="true" ma:internalName="MediaServiceFastMetadata" nillable="true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index="11" ma:displayName="Tags" name="MediaServiceAutoTags" ma:readOnly="true" ma:internalName="MediaServiceAutoTags" nillable="tru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index="12" ma:displayName="Extracted Text" name="MediaServiceOCR" ma:readOnly="true" ma:internalName="MediaServiceOCR" nillable="true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ma:index="13" ma:displayName="MediaServiceGenerationTime" ma:hidden="true" name="MediaServiceGenerationTime" ma:readOnly="true" ma:internalName="MediaServiceGenerationTime" nillable="tru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index="14" ma:displayName="MediaServiceEventHashCode" ma:hidden="true" name="MediaServiceEventHashCode" ma:readOnly="true" ma:internalName="MediaServiceEventHashCode" nillable="tru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index="15" ma:displayName="MediaServiceAutoKeyPoints" ma:hidden="true" name="MediaServiceAutoKeyPoints" ma:readOnly="true" ma:internalName="MediaServiceAutoKeyPoints" nillable="true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index="16" ma:displayName="KeyPoints" name="MediaServiceKeyPoints" ma:readOnly="true" ma:internalName="MediaServiceKeyPoints" nillable="true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</xsd:schema>
  <xsd:schema xmlns:xsd="http://www.w3.org/2001/XMLSchema" elementFormDefault="qualified" targetNamespace="8e70a3aa-60e9-4521-bf4d-d9fc945bce77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index="17" ma:displayName="共享对象:" name="SharedWithUsers" ma:readOnly="true" ma:internalName="SharedWithUsers" nillable="true">
      <xsd:complexType xmlns:xsd="http://www.w3.org/2001/XMLSchema">
        <xsd:complexContent xmlns:xsd="http://www.w3.org/2001/XMLSchema">
          <xsd:extension xmlns:xsd="http://www.w3.org/2001/XMLSchema" base="dms:UserMulti">
            <xsd:sequence xmlns:xsd="http://www.w3.org/2001/XMLSchema">
              <xsd:element xmlns:xsd="http://www.w3.org/2001/XMLSchema" maxOccurs="unbounded" name="UserInfo" minOccurs="0">
                <xsd:complexType xmlns:xsd="http://www.w3.org/2001/XMLSchema">
                  <xsd:sequence xmlns:xsd="http://www.w3.org/2001/XMLSchema">
                    <xsd:element xmlns:xsd="http://www.w3.org/2001/XMLSchema" type="xsd:string" name="DisplayName" minOccurs="0"/>
                    <xsd:element xmlns:xsd="http://www.w3.org/2001/XMLSchema" type="dms:UserId" name="AccountId" minOccurs="0" nillable="true"/>
                    <xsd:element xmlns:xsd="http://www.w3.org/2001/XMLSchema"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  <xsd:element xmlns:xsd="http://www.w3.org/2001/XMLSchema" xmlns:ma="http://schemas.microsoft.com/office/2006/metadata/properties/metaAttributes" ma:index="18" ma:displayName="共享对象详细信息" name="SharedWithDetails" ma:readOnly="true" ma:internalName="SharedWithDetails" nillable="true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</xsd:schema>
  <xsd:schema xmlns:xsd="http://www.w3.org/2001/XMLSchema" blockDefault="#all" elementFormDefault="qualified" attributeFormDefault="unqualified" targetNamespace="http://schemas.openxmlformats.org/package/2006/metadata/core-properties">
    <xsd:import xmlns:xsd="http://www.w3.org/2001/XMLSchema" schemaLocation="http://dublincore.org/schemas/xmls/qdc/2003/04/02/dc.xsd" namespace="http://purl.org/dc/elements/1.1/"/>
    <xsd:import xmlns:xsd="http://www.w3.org/2001/XMLSchema" schemaLocation="http://dublincore.org/schemas/xmls/qdc/2003/04/02/dcterms.xsd" namespace="http://purl.org/dc/terms/"/>
    <xsd:element xmlns:xsd="http://www.w3.org/2001/XMLSchema" type="CT_coreProperties" name="coreProperties"/>
    <xsd:complexType xmlns:xsd="http://www.w3.org/2001/XMLSchema" name="CT_coreProperties">
      <xsd:all xmlns:xsd="http://www.w3.org/2001/XMLSchema">
        <xsd:element xmlns:xsd="http://www.w3.org/2001/XMLSchema" maxOccurs="1" ref="dc:creator" minOccurs="0"/>
        <xsd:element xmlns:xsd="http://www.w3.org/2001/XMLSchema" maxOccurs="1" ref="dcterms:created" minOccurs="0"/>
        <xsd:element xmlns:xsd="http://www.w3.org/2001/XMLSchema" maxOccurs="1" ref="dc:identifier" minOccurs="0"/>
        <xsd:element xmlns:xsd="http://www.w3.org/2001/XMLSchema" xmlns:ma="http://schemas.microsoft.com/office/2006/metadata/properties/metaAttributes" maxOccurs="1" type="xsd:string" ma:index="0" ma:displayName="内容类型" name="contentType" minOccurs="0"/>
        <xsd:element xmlns:xsd="http://www.w3.org/2001/XMLSchema" xmlns:ma="http://schemas.microsoft.com/office/2006/metadata/properties/metaAttributes" maxOccurs="1" ma:index="4" ma:displayName="标题" ref="dc:title" minOccurs="0"/>
        <xsd:element xmlns:xsd="http://www.w3.org/2001/XMLSchema" maxOccurs="1" ref="dc:subject" minOccurs="0"/>
        <xsd:element xmlns:xsd="http://www.w3.org/2001/XMLSchema" maxOccurs="1" ref="dc:description" minOccurs="0"/>
        <xsd:element xmlns:xsd="http://www.w3.org/2001/XMLSchema" maxOccurs="1" type="xsd:string" name="keywords" minOccurs="0"/>
        <xsd:element xmlns:xsd="http://www.w3.org/2001/XMLSchema" maxOccurs="1" ref="dc:language" minOccurs="0"/>
        <xsd:element xmlns:xsd="http://www.w3.org/2001/XMLSchema" maxOccurs="1" type="xsd:string" name="category" minOccurs="0"/>
        <xsd:element xmlns:xsd="http://www.w3.org/2001/XMLSchema" maxOccurs="1" type="xsd:string" name="version" minOccurs="0"/>
        <xsd:element xmlns:xsd="http://www.w3.org/2001/XMLSchema" maxOccurs="1" type="xsd:string" name="revision" minOccurs="0">
          <xsd:annotation xmlns:xsd="http://www.w3.org/2001/XMLSchema">
            <xsd:documentation xmlns:xsd="http://www.w3.org/2001/XMLSchema">
                        This value indicates the number of saves or revisions. The application is responsible for updating this value after each revision.
                    </xsd:documentation>
          </xsd:annotation>
        </xsd:element>
        <xsd:element xmlns:xsd="http://www.w3.org/2001/XMLSchema" maxOccurs="1" type="xsd:string" name="lastModifiedBy" minOccurs="0"/>
        <xsd:element xmlns:xsd="http://www.w3.org/2001/XMLSchema" maxOccurs="1" ref="dcterms:modified" minOccurs="0"/>
        <xsd:element xmlns:xsd="http://www.w3.org/2001/XMLSchema" maxOccurs="1" type="xsd:string" name="contentStatus" minOccurs="0"/>
      </xsd:all>
    </xsd:complexType>
  </xsd:schema>
  <xs:schema xmlns:xs="http://www.w3.org/2001/XMLSchema" elementFormDefault="qualified" attributeFormDefault="unqualified" targetNamespace="http://schemas.microsoft.com/office/infopath/2007/PartnerControls">
    <xs:element xmlns:xs="http://www.w3.org/2001/XMLSchema" name="Person">
      <xs:complexType xmlns:xs="http://www.w3.org/2001/XMLSchema">
        <xs:sequence xmlns:xs="http://www.w3.org/2001/XMLSchema">
          <xs:element xmlns:xs="http://www.w3.org/2001/XMLSchema" ref="pc:DisplayName" minOccurs="0"/>
          <xs:element xmlns:xs="http://www.w3.org/2001/XMLSchema" ref="pc:AccountId" minOccurs="0"/>
          <xs:element xmlns:xs="http://www.w3.org/2001/XMLSchema" ref="pc:AccountType" minOccurs="0"/>
        </xs:sequence>
      </xs:complexType>
    </xs:element>
    <xs:element xmlns:xs="http://www.w3.org/2001/XMLSchema" type="xs:string" name="DisplayName"/>
    <xs:element xmlns:xs="http://www.w3.org/2001/XMLSchema" type="xs:string" name="AccountId"/>
    <xs:element xmlns:xs="http://www.w3.org/2001/XMLSchema" type="xs:string" name="AccountType"/>
    <xs:element xmlns:xs="http://www.w3.org/2001/XMLSchema" name="BDCAssociatedEntity">
      <xs:complexType xmlns:xs="http://www.w3.org/2001/XMLSchema">
        <xs:sequence xmlns:xs="http://www.w3.org/2001/XMLSchema">
          <xs:element xmlns:xs="http://www.w3.org/2001/XMLSchema" maxOccurs="unbounded" ref="pc:BDCEntity" minOccurs="0"/>
        </xs:sequence>
        <xs:attribute xmlns:xs="http://www.w3.org/2001/XMLSchema" ref="pc:EntityNamespace"/>
        <xs:attribute xmlns:xs="http://www.w3.org/2001/XMLSchema" ref="pc:EntityName"/>
        <xs:attribute xmlns:xs="http://www.w3.org/2001/XMLSchema" ref="pc:SystemInstanceName"/>
        <xs:attribute xmlns:xs="http://www.w3.org/2001/XMLSchema" ref="pc:AssociationName"/>
      </xs:complexType>
    </xs:element>
    <xs:attribute xmlns:xs="http://www.w3.org/2001/XMLSchema" type="xs:string" name="EntityNamespace"/>
    <xs:attribute xmlns:xs="http://www.w3.org/2001/XMLSchema" type="xs:string" name="EntityName"/>
    <xs:attribute xmlns:xs="http://www.w3.org/2001/XMLSchema" type="xs:string" name="SystemInstanceName"/>
    <xs:attribute xmlns:xs="http://www.w3.org/2001/XMLSchema" type="xs:string" name="AssociationName"/>
    <xs:element xmlns:xs="http://www.w3.org/2001/XMLSchema" name="BDCEntity">
      <xs:complexType xmlns:xs="http://www.w3.org/2001/XMLSchema">
        <xs:sequence xmlns:xs="http://www.w3.org/2001/XMLSchema">
          <xs:element xmlns:xs="http://www.w3.org/2001/XMLSchema" ref="pc:EntityDisplayName" minOccurs="0"/>
          <xs:element xmlns:xs="http://www.w3.org/2001/XMLSchema" ref="pc:EntityInstanceReference" minOccurs="0"/>
          <xs:element xmlns:xs="http://www.w3.org/2001/XMLSchema" ref="pc:EntityId1" minOccurs="0"/>
          <xs:element xmlns:xs="http://www.w3.org/2001/XMLSchema" ref="pc:EntityId2" minOccurs="0"/>
          <xs:element xmlns:xs="http://www.w3.org/2001/XMLSchema" ref="pc:EntityId3" minOccurs="0"/>
          <xs:element xmlns:xs="http://www.w3.org/2001/XMLSchema" ref="pc:EntityId4" minOccurs="0"/>
          <xs:element xmlns:xs="http://www.w3.org/2001/XMLSchema" ref="pc:EntityId5" minOccurs="0"/>
        </xs:sequence>
      </xs:complexType>
    </xs:element>
    <xs:element xmlns:xs="http://www.w3.org/2001/XMLSchema" type="xs:string" name="EntityDisplayName"/>
    <xs:element xmlns:xs="http://www.w3.org/2001/XMLSchema" type="xs:string" name="EntityInstanceReference"/>
    <xs:element xmlns:xs="http://www.w3.org/2001/XMLSchema" type="xs:string" name="EntityId1"/>
    <xs:element xmlns:xs="http://www.w3.org/2001/XMLSchema" type="xs:string" name="EntityId2"/>
    <xs:element xmlns:xs="http://www.w3.org/2001/XMLSchema" type="xs:string" name="EntityId3"/>
    <xs:element xmlns:xs="http://www.w3.org/2001/XMLSchema" type="xs:string" name="EntityId4"/>
    <xs:element xmlns:xs="http://www.w3.org/2001/XMLSchema" type="xs:string" name="EntityId5"/>
    <xs:element xmlns:xs="http://www.w3.org/2001/XMLSchema" name="Terms">
      <xs:complexType xmlns:xs="http://www.w3.org/2001/XMLSchema">
        <xs:sequence xmlns:xs="http://www.w3.org/2001/XMLSchema">
          <xs:element xmlns:xs="http://www.w3.org/2001/XMLSchema" maxOccurs="unbounded" ref="pc:TermInfo" minOccurs="0"/>
        </xs:sequence>
      </xs:complexType>
    </xs:element>
    <xs:element xmlns:xs="http://www.w3.org/2001/XMLSchema" name="TermInfo">
      <xs:complexType xmlns:xs="http://www.w3.org/2001/XMLSchema">
        <xs:sequence xmlns:xs="http://www.w3.org/2001/XMLSchema">
          <xs:element xmlns:xs="http://www.w3.org/2001/XMLSchema" ref="pc:TermName" minOccurs="0"/>
          <xs:element xmlns:xs="http://www.w3.org/2001/XMLSchema" ref="pc:TermId" minOccurs="0"/>
        </xs:sequence>
      </xs:complexType>
    </xs:element>
    <xs:element xmlns:xs="http://www.w3.org/2001/XMLSchema" type="xs:string" name="TermName"/>
    <xs:element xmlns:xs="http://www.w3.org/2001/XMLSchema" type="xs:string" name="TermId"/>
  </xs:schema>
</ct:contentTypeSchema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a42a3978-48d8-4ec5-b674-05c04aa6f3d8" xmlns:xsi="http://www.w3.org/2001/XMLSchema-instance" xsi:nil="true"/>
  </documentManagement>
</p:properties>
</file>

<file path=customXml/item4.xml><?xml version="1.0" encoding="utf-8"?>
<?mso-contentType ?>
<FormTemplates xmlns="http://schemas.microsoft.com/sharepoint/v3/contenttype/forms">
  <Display xmlns="http://schemas.microsoft.com/sharepoint/v3/contenttype/forms">DocumentLibraryForm</Display>
  <Edit xmlns="http://schemas.microsoft.com/sharepoint/v3/contenttype/forms">DocumentLibraryForm</Edit>
  <New xmlns="http://schemas.microsoft.com/sharepoint/v3/contenttype/forms">DocumentLibraryForm</New>
</FormTemplates>
</file>

<file path=customXml/itemProps1.xml><?xml version="1.0" encoding="utf-8"?>
<ds:datastoreItem xmlns:ds="http://schemas.openxmlformats.org/officeDocument/2006/customXml" ds:itemID="{9339B4E7-1AB6-4468-895B-6C91131ACF1D}">
  <ds:schemaRefs/>
</ds:datastoreItem>
</file>

<file path=customXml/itemProps2.xml><?xml version="1.0" encoding="utf-8"?>
<ds:datastoreItem xmlns:ds="http://schemas.openxmlformats.org/officeDocument/2006/customXml" ds:itemID="{8C363D74-8EEA-4B23-9266-A3D4DE3B0AAB}">
  <ds:schemaRefs/>
</ds:datastoreItem>
</file>

<file path=customXml/itemProps3.xml><?xml version="1.0" encoding="utf-8"?>
<ds:datastoreItem xmlns:ds="http://schemas.openxmlformats.org/officeDocument/2006/customXml" ds:itemID="{CE057070-FE32-428D-BCF5-283B951F2DE1}">
  <ds:schemaRefs/>
</ds:datastoreItem>
</file>

<file path=customXml/itemProps4.xml><?xml version="1.0" encoding="utf-8"?>
<ds:datastoreItem xmlns:ds="http://schemas.openxmlformats.org/officeDocument/2006/customXml" ds:itemID="{5AE3943E-9A89-4909-AD33-9F1B64A677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Johnson Controls, Inc.</Company>
  <Pages>19</Pages>
  <Words>1074</Words>
  <Characters>2293</Characters>
  <Lines>1</Lines>
  <Paragraphs>1</Paragraphs>
  <TotalTime>0</TotalTime>
  <ScaleCrop>false</ScaleCrop>
  <LinksUpToDate>false</LinksUpToDate>
  <CharactersWithSpaces>2607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2020-11-03T01:07:00Z</dcterms:created>
  <dc:creator>Darlene DeHaan</dc:creator>
  <cp:lastModifiedBy>女孩与王冠.</cp:lastModifiedBy>
  <cp:lastPrinted>2016-02-19T01:41:00Z</cp:lastPrinted>
  <dcterms:modified xsi:type="dcterms:W3CDTF">2026-03-28T07:53:16Z</dcterms:modified>
  <dc:title>BOS Document Standard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210792-6e5f-4945-9946-e33b2c1b77aa_Enabled">
    <vt:lpwstr>True</vt:lpwstr>
  </property>
  <property fmtid="{D5CDD505-2E9C-101B-9397-08002B2CF9AE}" pid="3" name="MSIP_Label_f5210792-6e5f-4945-9946-e33b2c1b77aa_SiteId">
    <vt:lpwstr>21f195bc-13e5-4339-82ea-ef8b8ecdd0a9</vt:lpwstr>
  </property>
  <property fmtid="{D5CDD505-2E9C-101B-9397-08002B2CF9AE}" pid="4" name="MSIP_Label_f5210792-6e5f-4945-9946-e33b2c1b77aa_Ref">
    <vt:lpwstr>https://api.informationprotection.azure.com/api/21f195bc-13e5-4339-82ea-ef8b8ecdd0a9</vt:lpwstr>
  </property>
  <property fmtid="{D5CDD505-2E9C-101B-9397-08002B2CF9AE}" pid="5" name="MSIP_Label_f5210792-6e5f-4945-9946-e33b2c1b77aa_SetBy">
    <vt:lpwstr>afengj6@adient.com</vt:lpwstr>
  </property>
  <property fmtid="{D5CDD505-2E9C-101B-9397-08002B2CF9AE}" pid="6" name="MSIP_Label_f5210792-6e5f-4945-9946-e33b2c1b77aa_SetDate">
    <vt:lpwstr>2018-02-11T14:30:30.6867944+08:00</vt:lpwstr>
  </property>
  <property fmtid="{D5CDD505-2E9C-101B-9397-08002B2CF9AE}" pid="7" name="MSIP_Label_f5210792-6e5f-4945-9946-e33b2c1b77aa_Name">
    <vt:lpwstr>Internal</vt:lpwstr>
  </property>
  <property fmtid="{D5CDD505-2E9C-101B-9397-08002B2CF9AE}" pid="8" name="MSIP_Label_f5210792-6e5f-4945-9946-e33b2c1b77aa_Application">
    <vt:lpwstr>Microsoft Azure Information Protection</vt:lpwstr>
  </property>
  <property fmtid="{D5CDD505-2E9C-101B-9397-08002B2CF9AE}" pid="9" name="MSIP_Label_f5210792-6e5f-4945-9946-e33b2c1b77aa_Extended_MSFT_Method">
    <vt:lpwstr>Automatic</vt:lpwstr>
  </property>
  <property fmtid="{D5CDD505-2E9C-101B-9397-08002B2CF9AE}" pid="10" name="MSIP_Label_d479bc6d-df33-4cc6-8efd-0fecbaf956b1_Enabled">
    <vt:lpwstr>True</vt:lpwstr>
  </property>
  <property fmtid="{D5CDD505-2E9C-101B-9397-08002B2CF9AE}" pid="11" name="MSIP_Label_d479bc6d-df33-4cc6-8efd-0fecbaf956b1_SiteId">
    <vt:lpwstr>21f195bc-13e5-4339-82ea-ef8b8ecdd0a9</vt:lpwstr>
  </property>
  <property fmtid="{D5CDD505-2E9C-101B-9397-08002B2CF9AE}" pid="12" name="MSIP_Label_d479bc6d-df33-4cc6-8efd-0fecbaf956b1_Ref">
    <vt:lpwstr>https://api.informationprotection.azure.com/api/21f195bc-13e5-4339-82ea-ef8b8ecdd0a9</vt:lpwstr>
  </property>
  <property fmtid="{D5CDD505-2E9C-101B-9397-08002B2CF9AE}" pid="13" name="MSIP_Label_d479bc6d-df33-4cc6-8efd-0fecbaf956b1_SetBy">
    <vt:lpwstr>afengj6@adient.com</vt:lpwstr>
  </property>
  <property fmtid="{D5CDD505-2E9C-101B-9397-08002B2CF9AE}" pid="14" name="MSIP_Label_d479bc6d-df33-4cc6-8efd-0fecbaf956b1_SetDate">
    <vt:lpwstr>2018-02-11T14:30:30.7023944+08:00</vt:lpwstr>
  </property>
  <property fmtid="{D5CDD505-2E9C-101B-9397-08002B2CF9AE}" pid="15" name="MSIP_Label_d479bc6d-df33-4cc6-8efd-0fecbaf956b1_Name">
    <vt:lpwstr>CQADNT-INTERNAL</vt:lpwstr>
  </property>
  <property fmtid="{D5CDD505-2E9C-101B-9397-08002B2CF9AE}" pid="16" name="MSIP_Label_d479bc6d-df33-4cc6-8efd-0fecbaf956b1_Application">
    <vt:lpwstr>Microsoft Azure Information Protection</vt:lpwstr>
  </property>
  <property fmtid="{D5CDD505-2E9C-101B-9397-08002B2CF9AE}" pid="17" name="MSIP_Label_d479bc6d-df33-4cc6-8efd-0fecbaf956b1_Extended_MSFT_Method">
    <vt:lpwstr>Automatic</vt:lpwstr>
  </property>
  <property fmtid="{D5CDD505-2E9C-101B-9397-08002B2CF9AE}" pid="18" name="MSIP_Label_d479bc6d-df33-4cc6-8efd-0fecbaf956b1_Parent">
    <vt:lpwstr>f5210792-6e5f-4945-9946-e33b2c1b77aa</vt:lpwstr>
  </property>
  <property fmtid="{D5CDD505-2E9C-101B-9397-08002B2CF9AE}" pid="19" name="Sensitivity">
    <vt:lpwstr>Internal CQADNT-INTERNAL</vt:lpwstr>
  </property>
  <property fmtid="{D5CDD505-2E9C-101B-9397-08002B2CF9AE}" pid="20" name="ContentTypeId">
    <vt:lpwstr>0x010100F6646A1052D9054588655357195123CA</vt:lpwstr>
  </property>
  <property fmtid="{D5CDD505-2E9C-101B-9397-08002B2CF9AE}" pid="21" name="KSOTemplateDocerSaveRecord">
    <vt:lpwstr>eyJoZGlkIjoiNDU2ODkzNWNlNTZmZTZjODZiZWVkZWQzYTQwOTUwNTEiLCJ1c2VySWQiOiIxMDMyNzQ2NTQ5In0=</vt:lpwstr>
  </property>
  <property fmtid="{D5CDD505-2E9C-101B-9397-08002B2CF9AE}" pid="22" name="KSOProductBuildVer">
    <vt:lpwstr>2052-12.1.0.25225</vt:lpwstr>
  </property>
  <property fmtid="{D5CDD505-2E9C-101B-9397-08002B2CF9AE}" pid="23" name="ICV">
    <vt:lpwstr>794CBD4806AE58E080EEC469BC9F90C7_43</vt:lpwstr>
  </property>
</Properties>
</file>