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6E2A5">
      <w:pPr>
        <w:spacing w:line="360" w:lineRule="auto"/>
        <w:jc w:val="center"/>
        <w:rPr>
          <w:rFonts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bookmarkStart w:id="0" w:name="_Ref161819603"/>
      <w:bookmarkEnd w:id="0"/>
      <w:r>
        <w:rPr>
          <w:rFonts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S</w:t>
      </w:r>
      <w:r>
        <w:rPr>
          <w:rFonts w:hint="eastAsia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oftware</w:t>
      </w:r>
      <w:r>
        <w:rPr>
          <w:rFonts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Detail</w:t>
      </w:r>
      <w:r>
        <w:rPr>
          <w:rFonts w:ascii="Arial" w:hAnsi="Arial" w:eastAsia="MS UI Gothic" w:cs="Arial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Design</w:t>
      </w:r>
    </w:p>
    <w:p w14:paraId="2CBBEE75">
      <w:pPr>
        <w:spacing w:line="360" w:lineRule="auto"/>
        <w:jc w:val="center"/>
        <w:rPr>
          <w:rFonts w:eastAsia="宋体"/>
          <w:b/>
          <w:color w:val="000000" w:themeColor="text1"/>
          <w:sz w:val="44"/>
          <w:szCs w:val="18"/>
          <w:lang w:eastAsia="ja-JP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b/>
          <w:color w:val="000000" w:themeColor="text1"/>
          <w:sz w:val="48"/>
          <w:szCs w:val="48"/>
          <w:lang w:val="en-US" w:eastAsia="zh-CN"/>
          <w14:textFill>
            <w14:solidFill>
              <w14:schemeClr w14:val="tx1"/>
            </w14:solidFill>
          </w14:textFill>
        </w:rPr>
        <w:t>软件详细</w:t>
      </w:r>
      <w:r>
        <w:rPr>
          <w:rFonts w:hint="eastAsia" w:ascii="Arial" w:hAnsi="Arial" w:eastAsia="宋体" w:cs="Arial"/>
          <w:b/>
          <w:color w:val="000000" w:themeColor="text1"/>
          <w:sz w:val="48"/>
          <w:szCs w:val="48"/>
          <w:lang w:eastAsia="zh-CN"/>
          <w14:textFill>
            <w14:solidFill>
              <w14:schemeClr w14:val="tx1"/>
            </w14:solidFill>
          </w14:textFill>
        </w:rPr>
        <w:t>设计</w:t>
      </w:r>
    </w:p>
    <w:p w14:paraId="65D139FC">
      <w:pPr>
        <w:widowControl w:val="0"/>
        <w:spacing w:line="320" w:lineRule="auto"/>
        <w:rPr>
          <w:kern w:val="2"/>
          <w:sz w:val="24"/>
          <w:szCs w:val="22"/>
          <w:lang w:eastAsia="zh-CN"/>
        </w:rPr>
      </w:pPr>
    </w:p>
    <w:p w14:paraId="1B50A221">
      <w:pPr>
        <w:rPr>
          <w:kern w:val="2"/>
          <w:sz w:val="24"/>
          <w:szCs w:val="22"/>
          <w:lang w:eastAsia="zh-CN"/>
        </w:rPr>
      </w:pPr>
      <w:r>
        <w:rPr>
          <w:kern w:val="2"/>
          <w:sz w:val="24"/>
          <w:szCs w:val="22"/>
          <w:lang w:eastAsia="zh-CN"/>
        </w:rPr>
        <w:br w:type="page"/>
      </w:r>
    </w:p>
    <w:p w14:paraId="22BCB2A4">
      <w:pPr>
        <w:adjustRightInd w:val="0"/>
        <w:snapToGrid w:val="0"/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</w:pPr>
      <w:r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  <w:t>List of contents</w:t>
      </w:r>
      <w:r>
        <w:rPr>
          <w:rFonts w:eastAsia="宋体"/>
          <w:color w:val="000000" w:themeColor="text1"/>
          <w:sz w:val="28"/>
          <w:szCs w:val="18"/>
          <w:lang w:eastAsia="zh-CN"/>
          <w14:textFill>
            <w14:solidFill>
              <w14:schemeClr w14:val="tx1"/>
            </w14:solidFill>
          </w14:textFill>
        </w:rPr>
        <w:t>目录</w:t>
      </w:r>
    </w:p>
    <w:p w14:paraId="745B87EF">
      <w:pPr>
        <w:adjustRightInd w:val="0"/>
        <w:snapToGrid w:val="0"/>
        <w:rPr>
          <w:rFonts w:eastAsia="宋体"/>
          <w:color w:val="000000" w:themeColor="text1"/>
          <w:sz w:val="28"/>
          <w:szCs w:val="18"/>
          <w:lang w:eastAsia="ja-JP"/>
          <w14:textFill>
            <w14:solidFill>
              <w14:schemeClr w14:val="tx1"/>
            </w14:solidFill>
          </w14:textFill>
        </w:rPr>
      </w:pPr>
    </w:p>
    <w:sdt>
      <w:sdtPr>
        <w:rPr>
          <w:rFonts w:ascii="宋体" w:hAnsi="宋体" w:eastAsia="宋体" w:cs="Times New Roman"/>
          <w:sz w:val="21"/>
          <w:lang w:val="en-US" w:eastAsia="en-US" w:bidi="ar-SA"/>
        </w:rPr>
        <w:id w:val="147455309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sz w:val="21"/>
          <w:lang w:val="en-US" w:eastAsia="en-US" w:bidi="ar-SA"/>
        </w:rPr>
      </w:sdtEndPr>
      <w:sdtContent>
        <w:p w14:paraId="2A59E02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789F9C7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_Toc16915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 xml:space="preserve">1 Introduction </w:t>
          </w:r>
          <w:r>
            <w:rPr>
              <w:rFonts w:ascii="STSongStd-Light" w:hAnsi="STSongStd-Light" w:eastAsia="STSongStd-Light" w:cs="STSongStd-Light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_Toc16915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3F9329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_Toc6126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1.1 Purpose </w:t>
          </w:r>
          <w:r>
            <w:rPr>
              <w:rFonts w:ascii="STSongStd-Light" w:hAnsi="STSongStd-Light" w:eastAsia="STSongStd-Light" w:cs="STSongStd-Light"/>
              <w:i w:val="0"/>
              <w:iCs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_Toc6126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CC1A8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_Toc14264 </w:instrText>
          </w:r>
          <w:r>
            <w:fldChar w:fldCharType="separate"/>
          </w:r>
          <w:r>
            <w:rPr>
              <w:rFonts w:ascii="Times New Roman" w:hAnsi="Times New Roman" w:eastAsia="Times New Roman"/>
            </w:rPr>
            <w:t xml:space="preserve">1.2 Reference documents </w:t>
          </w:r>
          <w:r>
            <w:rPr>
              <w:rFonts w:hint="eastAsia" w:ascii="宋体" w:hAnsi="宋体" w:eastAsia="宋体" w:cs="宋体"/>
            </w:rPr>
            <w:t>参考文件</w:t>
          </w:r>
          <w:r>
            <w:tab/>
          </w:r>
          <w:r>
            <w:fldChar w:fldCharType="begin"/>
          </w:r>
          <w:r>
            <w:instrText xml:space="preserve"> PAGEREF _Toc14264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039088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_Toc12980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1.3 Terminology </w:t>
          </w:r>
          <w:r>
            <w:rPr>
              <w:rFonts w:hint="eastAsia" w:ascii="宋体" w:hAnsi="宋体" w:eastAsia="宋体" w:cs="宋体"/>
              <w:i w:val="0"/>
              <w:iCs/>
            </w:rPr>
            <w:t>术语</w:t>
          </w:r>
          <w:r>
            <w:tab/>
          </w:r>
          <w:r>
            <w:fldChar w:fldCharType="begin"/>
          </w:r>
          <w:r>
            <w:instrText xml:space="preserve"> PAGEREF _Toc12980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650113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_Toc14182 </w:instrText>
          </w:r>
          <w:r>
            <w:fldChar w:fldCharType="separate"/>
          </w:r>
          <w:r>
            <w:rPr>
              <w:rFonts w:ascii="Times New Roman" w:hAnsi="Times New Roman" w:eastAsia="Times New Roman"/>
              <w:i w:val="0"/>
              <w:iCs/>
            </w:rPr>
            <w:t xml:space="preserve">1.4 Version history </w:t>
          </w:r>
          <w:r>
            <w:rPr>
              <w:rFonts w:hint="eastAsia" w:ascii="宋体" w:hAnsi="宋体" w:eastAsia="宋体" w:cs="宋体"/>
              <w:i w:val="0"/>
              <w:iCs/>
            </w:rPr>
            <w:t>版本记录</w:t>
          </w:r>
          <w:r>
            <w:tab/>
          </w:r>
          <w:r>
            <w:fldChar w:fldCharType="begin"/>
          </w:r>
          <w:r>
            <w:instrText xml:space="preserve"> PAGEREF _Toc14182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68A9B1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_Toc31316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</w:t>
          </w:r>
          <w:r>
            <w:rPr>
              <w:rFonts w:ascii="Times New Roman" w:hAnsi="Times New Roman" w:eastAsia="Times New Roman"/>
            </w:rPr>
            <w:t xml:space="preserve"> S</w:t>
          </w:r>
          <w:r>
            <w:rPr>
              <w:rFonts w:hint="eastAsia" w:asciiTheme="minorEastAsia" w:hAnsiTheme="minorEastAsia"/>
              <w:lang w:eastAsia="zh-CN"/>
            </w:rPr>
            <w:t>oftware</w:t>
          </w:r>
          <w:r>
            <w:rPr>
              <w:rFonts w:ascii="Times New Roman" w:hAnsi="Times New Roman" w:eastAsia="Times New Roman"/>
            </w:rPr>
            <w:t xml:space="preserve"> Design</w:t>
          </w:r>
          <w:r>
            <w:rPr>
              <w:rFonts w:hint="eastAsia" w:ascii="宋体" w:hAnsi="宋体" w:eastAsia="宋体" w:cs="宋体"/>
            </w:rPr>
            <w:t>软件设计</w:t>
          </w:r>
          <w:r>
            <w:tab/>
          </w:r>
          <w:r>
            <w:fldChar w:fldCharType="begin"/>
          </w:r>
          <w:r>
            <w:instrText xml:space="preserve"> PAGEREF _Toc31316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951EA1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_Toc26794 </w:instrText>
          </w:r>
          <w:r>
            <w:fldChar w:fldCharType="separate"/>
          </w:r>
          <w:r>
            <w:rPr>
              <w:rFonts w:hint="eastAsia" w:eastAsia="宋体"/>
              <w:i w:val="0"/>
              <w:iCs/>
              <w:lang w:val="en-US" w:eastAsia="zh-CN"/>
            </w:rPr>
            <w:t>2</w:t>
          </w:r>
          <w:r>
            <w:rPr>
              <w:rFonts w:ascii="Times New Roman" w:hAnsi="Times New Roman" w:eastAsia="Times New Roman"/>
              <w:i w:val="0"/>
              <w:iCs/>
            </w:rPr>
            <w:t>.1 Software Architecture</w:t>
          </w:r>
          <w:r>
            <w:rPr>
              <w:rFonts w:hint="eastAsia" w:ascii="宋体" w:hAnsi="宋体" w:eastAsia="宋体" w:cs="宋体"/>
              <w:i w:val="0"/>
              <w:iCs/>
            </w:rPr>
            <w:t>软件架构</w:t>
          </w:r>
          <w:r>
            <w:tab/>
          </w:r>
          <w:r>
            <w:fldChar w:fldCharType="begin"/>
          </w:r>
          <w:r>
            <w:instrText xml:space="preserve"> PAGEREF _Toc26794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B4F7EB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_Toc14773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3</w:t>
          </w:r>
          <w:r>
            <w:rPr>
              <w:rFonts w:ascii="Times New Roman" w:hAnsi="Times New Roman" w:eastAsia="Times New Roman"/>
            </w:rPr>
            <w:t xml:space="preserve"> S</w:t>
          </w:r>
          <w:r>
            <w:rPr>
              <w:rFonts w:hint="eastAsia" w:asciiTheme="minorEastAsia" w:hAnsiTheme="minorEastAsia"/>
              <w:lang w:eastAsia="zh-CN"/>
            </w:rPr>
            <w:t>oftware</w:t>
          </w:r>
          <w:r>
            <w:rPr>
              <w:rFonts w:hint="eastAsia" w:asciiTheme="minorEastAsia" w:hAnsiTheme="minorEastAsia"/>
              <w:lang w:val="en-US" w:eastAsia="zh-CN"/>
            </w:rPr>
            <w:t xml:space="preserve"> Detail</w:t>
          </w:r>
          <w:r>
            <w:rPr>
              <w:rFonts w:ascii="Times New Roman" w:hAnsi="Times New Roman" w:eastAsia="Times New Roman"/>
            </w:rPr>
            <w:t xml:space="preserve"> </w:t>
          </w:r>
          <w:r>
            <w:rPr>
              <w:rFonts w:hint="eastAsia" w:ascii="Times New Roman" w:hAnsi="Times New Roman" w:eastAsia="宋体"/>
              <w:lang w:val="en-US" w:eastAsia="zh-CN"/>
            </w:rPr>
            <w:t>Architecture</w:t>
          </w:r>
          <w:r>
            <w:rPr>
              <w:rFonts w:hint="eastAsia" w:ascii="宋体" w:hAnsi="宋体" w:eastAsia="宋体" w:cs="宋体"/>
            </w:rPr>
            <w:t>软件</w:t>
          </w:r>
          <w:r>
            <w:rPr>
              <w:rFonts w:hint="eastAsia" w:ascii="宋体" w:hAnsi="宋体" w:eastAsia="宋体" w:cs="宋体"/>
              <w:lang w:val="en-US" w:eastAsia="zh-CN"/>
            </w:rPr>
            <w:t>详细</w:t>
          </w:r>
          <w:r>
            <w:rPr>
              <w:rFonts w:hint="eastAsia" w:ascii="宋体" w:hAnsi="宋体" w:eastAsia="宋体" w:cs="宋体"/>
            </w:rPr>
            <w:t>设计</w:t>
          </w:r>
          <w:r>
            <w:tab/>
          </w:r>
          <w:r>
            <w:fldChar w:fldCharType="begin"/>
          </w:r>
          <w:r>
            <w:instrText xml:space="preserve"> PAGEREF _Toc14773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B5A785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_Toc28194 </w:instrText>
          </w:r>
          <w:r>
            <w:fldChar w:fldCharType="separate"/>
          </w:r>
          <w:r>
            <w:rPr>
              <w:rFonts w:hint="eastAsia" w:eastAsia="宋体"/>
              <w:bCs/>
              <w:i w:val="0"/>
              <w:iCs/>
              <w:lang w:val="en-US" w:eastAsia="zh-CN"/>
            </w:rPr>
            <w:t>3</w:t>
          </w:r>
          <w:r>
            <w:rPr>
              <w:rFonts w:ascii="Times New Roman" w:hAnsi="Times New Roman" w:eastAsia="Times New Roman"/>
              <w:bCs/>
              <w:i w:val="0"/>
              <w:iCs/>
            </w:rPr>
            <w:t>.</w:t>
          </w:r>
          <w:r>
            <w:rPr>
              <w:rFonts w:hint="eastAsia" w:ascii="Times New Roman" w:hAnsi="Times New Roman" w:eastAsia="宋体"/>
              <w:bCs/>
              <w:i w:val="0"/>
              <w:iCs/>
              <w:lang w:val="en-US" w:eastAsia="zh-CN"/>
            </w:rPr>
            <w:t>1</w:t>
          </w:r>
          <w:r>
            <w:rPr>
              <w:rFonts w:ascii="Times New Roman" w:hAnsi="Times New Roman" w:eastAsia="Times New Roman"/>
              <w:bCs/>
              <w:i w:val="0"/>
              <w:iCs/>
            </w:rPr>
            <w:t xml:space="preserve"> Software Modules/Units </w:t>
          </w:r>
          <w:r>
            <w:rPr>
              <w:rFonts w:hint="eastAsia" w:ascii="Times New Roman" w:hAnsi="Times New Roman" w:eastAsia="Times New Roman"/>
              <w:bCs/>
              <w:i w:val="0"/>
              <w:iCs/>
              <w:lang w:val="en-US" w:eastAsia="zh-CN"/>
            </w:rPr>
            <w:t>1 用例库-Testcases</w:t>
          </w:r>
          <w:r>
            <w:tab/>
          </w:r>
          <w:r>
            <w:fldChar w:fldCharType="begin"/>
          </w:r>
          <w:r>
            <w:instrText xml:space="preserve"> PAGEREF _Toc28194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A3C3E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_Toc10016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 Software Modules/Units 2 关键字集合</w:t>
          </w:r>
          <w:r>
            <w:tab/>
          </w:r>
          <w:r>
            <w:fldChar w:fldCharType="begin"/>
          </w:r>
          <w:r>
            <w:instrText xml:space="preserve"> PAGEREF _Toc10016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EBDC18">
          <w:pPr>
            <w:pStyle w:val="16"/>
            <w:tabs>
              <w:tab w:val="right" w:leader="dot" w:pos="10080"/>
              <w:tab w:val="clear" w:pos="8494"/>
            </w:tabs>
          </w:pPr>
          <w:r>
            <w:rPr>
              <w:rFonts w:hint="eastAsia"/>
              <w:lang w:eastAsia="zh"/>
              <w:woUserID w:val="1"/>
            </w:rPr>
            <w:t>3</w:t>
          </w:r>
          <w:r>
            <w:fldChar w:fldCharType="begin"/>
          </w:r>
          <w:r>
            <w:instrText xml:space="preserve"> HYPERLINK \l _Toc21128 </w:instrText>
          </w:r>
          <w:r>
            <w:fldChar w:fldCharType="separate"/>
          </w:r>
          <w:r>
            <w:rPr>
              <w:rFonts w:hint="eastAsia"/>
            </w:rPr>
            <w:t>.3 Software Modules/Units 3 总线控制</w:t>
          </w:r>
          <w:r>
            <w:tab/>
          </w:r>
          <w:r>
            <w:fldChar w:fldCharType="begin"/>
          </w:r>
          <w:r>
            <w:instrText xml:space="preserve"> PAGEREF _Toc21128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D83B3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_Toc409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.4 Software Modules/Units 4 信号控制</w:t>
          </w:r>
          <w:r>
            <w:tab/>
          </w:r>
          <w:r>
            <w:fldChar w:fldCharType="begin"/>
          </w:r>
          <w:r>
            <w:instrText xml:space="preserve"> PAGEREF _Toc409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6C9FC50">
          <w:pPr>
            <w:pStyle w:val="16"/>
            <w:tabs>
              <w:tab w:val="right" w:leader="dot" w:pos="10080"/>
              <w:tab w:val="clear" w:pos="8494"/>
            </w:tabs>
          </w:pPr>
          <w:r>
            <w:rPr>
              <w:rFonts w:hint="eastAsia"/>
              <w:lang w:eastAsia="zh"/>
              <w:woUserID w:val="1"/>
            </w:rPr>
            <w:t>3</w:t>
          </w:r>
          <w:r>
            <w:fldChar w:fldCharType="begin"/>
          </w:r>
          <w:r>
            <w:instrText xml:space="preserve"> HYPERLINK \l _Toc827 </w:instrText>
          </w:r>
          <w:r>
            <w:fldChar w:fldCharType="separate"/>
          </w:r>
          <w:r>
            <w:rPr>
              <w:rFonts w:hint="eastAsia"/>
            </w:rPr>
            <w:t>.5 Software Modules/Units 5 报文控制</w:t>
          </w:r>
          <w:r>
            <w:tab/>
          </w:r>
          <w:r>
            <w:fldChar w:fldCharType="begin"/>
          </w:r>
          <w:r>
            <w:instrText xml:space="preserve"> PAGEREF _Toc827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BDAABC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_Toc10692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.6 Software Modules/Units 6 诊断访问</w:t>
          </w:r>
          <w:r>
            <w:tab/>
          </w:r>
          <w:r>
            <w:fldChar w:fldCharType="begin"/>
          </w:r>
          <w:r>
            <w:instrText xml:space="preserve"> PAGEREF _Toc10692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22C978D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_Toc27658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.7 Software Modules/Units 7 多线程</w:t>
          </w:r>
          <w:r>
            <w:tab/>
          </w:r>
          <w:r>
            <w:fldChar w:fldCharType="begin"/>
          </w:r>
          <w:r>
            <w:instrText xml:space="preserve"> PAGEREF _Toc27658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3E3854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_Toc6922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.8 Software Modules/Units 8 标定</w:t>
          </w:r>
          <w:r>
            <w:tab/>
          </w:r>
          <w:r>
            <w:fldChar w:fldCharType="begin"/>
          </w:r>
          <w:r>
            <w:instrText xml:space="preserve"> PAGEREF _Toc6922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B1C100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_Toc9793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.9 Software Modules/Units 9 功能安全</w:t>
          </w:r>
          <w:r>
            <w:tab/>
          </w:r>
          <w:r>
            <w:fldChar w:fldCharType="begin"/>
          </w:r>
          <w:r>
            <w:instrText xml:space="preserve"> PAGEREF _Toc9793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0DBB3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_Toc3812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.10 Software Modules/Units 10 信息安全</w:t>
          </w:r>
          <w:r>
            <w:tab/>
          </w:r>
          <w:r>
            <w:fldChar w:fldCharType="begin"/>
          </w:r>
          <w:r>
            <w:instrText xml:space="preserve"> PAGEREF _Toc3812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EF7928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_Toc32083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.11 Software Modules/Units 11 DBC解析</w:t>
          </w:r>
          <w:r>
            <w:tab/>
          </w:r>
          <w:r>
            <w:fldChar w:fldCharType="begin"/>
          </w:r>
          <w:r>
            <w:instrText xml:space="preserve"> PAGEREF _Toc32083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152873B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_Toc9072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.12 Software Modules/Units 12 SOA</w:t>
          </w:r>
          <w:r>
            <w:tab/>
          </w:r>
          <w:r>
            <w:fldChar w:fldCharType="begin"/>
          </w:r>
          <w:r>
            <w:instrText xml:space="preserve"> PAGEREF _Toc9072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94F55CA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_Toc23952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.13 Software Modules/Units 13 串口</w:t>
          </w:r>
          <w:r>
            <w:tab/>
          </w:r>
          <w:r>
            <w:fldChar w:fldCharType="begin"/>
          </w:r>
          <w:r>
            <w:instrText xml:space="preserve"> PAGEREF _Toc23952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2FD28C4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_Toc26555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.14 Software Modules/Units 14 IO控制</w:t>
          </w:r>
          <w:r>
            <w:tab/>
          </w:r>
          <w:r>
            <w:fldChar w:fldCharType="begin"/>
          </w:r>
          <w:r>
            <w:instrText xml:space="preserve"> PAGEREF _Toc26555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06B261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_Toc9670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.15 Software Modules/Units 15 DIDConfig文件解析</w:t>
          </w:r>
          <w:r>
            <w:tab/>
          </w:r>
          <w:r>
            <w:fldChar w:fldCharType="begin"/>
          </w:r>
          <w:r>
            <w:instrText xml:space="preserve"> PAGEREF _Toc9670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AF5A296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_Toc879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.16 Software Modules/Units 16 ResetDID文件解析</w:t>
          </w:r>
          <w:r>
            <w:tab/>
          </w:r>
          <w:r>
            <w:fldChar w:fldCharType="begin"/>
          </w:r>
          <w:r>
            <w:instrText xml:space="preserve"> PAGEREF _Toc879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C75145A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_Toc23239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.17 Software Modules/Units 17 Uart文件解析</w:t>
          </w:r>
          <w:r>
            <w:tab/>
          </w:r>
          <w:r>
            <w:fldChar w:fldCharType="begin"/>
          </w:r>
          <w:r>
            <w:instrText xml:space="preserve"> PAGEREF _Toc23239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89A4307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_Toc7355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.18 Software Modules/Units 18 程控电源、继电器、IG、PW、点火循环配置文件解析</w:t>
          </w:r>
          <w:r>
            <w:tab/>
          </w:r>
          <w:r>
            <w:fldChar w:fldCharType="begin"/>
          </w:r>
          <w:r>
            <w:instrText xml:space="preserve"> PAGEREF _Toc7355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685CAB8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_Toc29724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.19 Software Modules/Units 19 初始化诊断配置</w:t>
          </w:r>
          <w:r>
            <w:tab/>
          </w:r>
          <w:r>
            <w:fldChar w:fldCharType="begin"/>
          </w:r>
          <w:r>
            <w:instrText xml:space="preserve"> PAGEREF _Toc29724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044205C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_Toc30384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.20 Software Modules/Units 20 报告及Log存储配置</w:t>
          </w:r>
          <w:r>
            <w:tab/>
          </w:r>
          <w:r>
            <w:fldChar w:fldCharType="begin"/>
          </w:r>
          <w:r>
            <w:instrText xml:space="preserve"> PAGEREF _Toc30384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761D81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_Toc29563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.21 Software Modules/Units 21 通用函数处理</w:t>
          </w:r>
          <w:r>
            <w:tab/>
          </w:r>
          <w:r>
            <w:fldChar w:fldCharType="begin"/>
          </w:r>
          <w:r>
            <w:instrText xml:space="preserve"> PAGEREF _Toc29563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FB4C0AF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_Toc21363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.22 Software Modules/Units 22 延时等待</w:t>
          </w:r>
          <w:r>
            <w:tab/>
          </w:r>
          <w:r>
            <w:fldChar w:fldCharType="begin"/>
          </w:r>
          <w:r>
            <w:instrText xml:space="preserve"> PAGEREF _Toc21363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CE17879">
          <w:pPr>
            <w:pStyle w:val="16"/>
            <w:tabs>
              <w:tab w:val="right" w:leader="dot" w:pos="10080"/>
              <w:tab w:val="clear" w:pos="8494"/>
            </w:tabs>
          </w:pPr>
          <w:r>
            <w:rPr>
              <w:rFonts w:hint="eastAsia"/>
              <w:lang w:eastAsia="zh"/>
              <w:woUserID w:val="1"/>
            </w:rPr>
            <w:t>3</w:t>
          </w:r>
          <w:r>
            <w:fldChar w:fldCharType="begin"/>
          </w:r>
          <w:r>
            <w:instrText xml:space="preserve"> HYPERLINK \l _Toc17587 </w:instrText>
          </w:r>
          <w:r>
            <w:fldChar w:fldCharType="separate"/>
          </w:r>
          <w:r>
            <w:rPr>
              <w:rFonts w:hint="eastAsia"/>
            </w:rPr>
            <w:t>.23 Software Modules/Units 23 Vector通信驱动</w:t>
          </w:r>
          <w:r>
            <w:tab/>
          </w:r>
          <w:r>
            <w:fldChar w:fldCharType="begin"/>
          </w:r>
          <w:r>
            <w:instrText xml:space="preserve"> PAGEREF _Toc17587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37A57ED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_Toc16613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.24 Software Modules/Units 24 VT驱动</w:t>
          </w:r>
          <w:r>
            <w:tab/>
          </w:r>
          <w:r>
            <w:fldChar w:fldCharType="begin"/>
          </w:r>
          <w:r>
            <w:instrText xml:space="preserve"> PAGEREF _Toc16613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91FD4DD">
          <w:pPr>
            <w:pStyle w:val="16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_Toc4652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>.25 Software Modules/Units 25 电源、继电器、Uart驱动</w:t>
          </w:r>
          <w:r>
            <w:tab/>
          </w:r>
          <w:r>
            <w:fldChar w:fldCharType="begin"/>
          </w:r>
          <w:r>
            <w:instrText xml:space="preserve"> PAGEREF _Toc4652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2ADF3D8">
          <w:pPr>
            <w:pStyle w:val="14"/>
            <w:tabs>
              <w:tab w:val="right" w:leader="dot" w:pos="10080"/>
              <w:tab w:val="clear" w:pos="8494"/>
            </w:tabs>
          </w:pPr>
          <w:r>
            <w:fldChar w:fldCharType="begin"/>
          </w:r>
          <w:r>
            <w:instrText xml:space="preserve"> HYPERLINK \l _Toc27574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4</w:t>
          </w:r>
          <w:r>
            <w:rPr>
              <w:rFonts w:ascii="Times New Roman" w:hAnsi="Times New Roman" w:eastAsia="Times New Roman"/>
            </w:rPr>
            <w:t xml:space="preserve"> Others</w:t>
          </w:r>
          <w:r>
            <w:rPr>
              <w:rFonts w:hint="eastAsia" w:ascii="宋体" w:hAnsi="宋体" w:eastAsia="宋体" w:cs="宋体"/>
            </w:rPr>
            <w:t>其他</w:t>
          </w:r>
          <w:r>
            <w:tab/>
          </w:r>
          <w:r>
            <w:fldChar w:fldCharType="begin"/>
          </w:r>
          <w:r>
            <w:instrText xml:space="preserve"> PAGEREF _Toc27574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D2D487D">
          <w:pPr>
            <w:rPr>
              <w:kern w:val="2"/>
              <w:sz w:val="24"/>
              <w:szCs w:val="22"/>
              <w:lang w:eastAsia="zh-CN"/>
            </w:rPr>
          </w:pPr>
          <w:r>
            <w:fldChar w:fldCharType="end"/>
          </w:r>
        </w:p>
      </w:sdtContent>
    </w:sdt>
    <w:p w14:paraId="4E673088">
      <w:pPr>
        <w:rPr>
          <w:rFonts w:ascii="Arial" w:hAnsi="Arial"/>
          <w:b/>
          <w:sz w:val="16"/>
          <w:szCs w:val="16"/>
          <w:lang w:eastAsia="zh-CN"/>
        </w:rPr>
      </w:pPr>
      <w:r>
        <w:rPr>
          <w:sz w:val="16"/>
          <w:szCs w:val="16"/>
          <w:lang w:eastAsia="zh-CN"/>
        </w:rPr>
        <w:br w:type="page"/>
      </w:r>
    </w:p>
    <w:p w14:paraId="5CF78476">
      <w:pPr>
        <w:pStyle w:val="2"/>
        <w:jc w:val="left"/>
        <w:rPr>
          <w:rFonts w:ascii="Times New Roman" w:hAnsi="Times New Roman" w:eastAsia="Times New Roman"/>
          <w:color w:val="000000"/>
          <w:sz w:val="32"/>
        </w:rPr>
      </w:pPr>
      <w:bookmarkStart w:id="1" w:name="_Toc16915"/>
      <w:bookmarkStart w:id="2" w:name="_Toc10018"/>
      <w:r>
        <w:rPr>
          <w:rFonts w:ascii="Times New Roman" w:hAnsi="Times New Roman" w:eastAsia="Times New Roman"/>
          <w:color w:val="000000"/>
          <w:sz w:val="32"/>
        </w:rPr>
        <w:t xml:space="preserve">1 Introduction </w:t>
      </w:r>
      <w:r>
        <w:rPr>
          <w:rFonts w:ascii="STSongStd-Light" w:hAnsi="STSongStd-Light" w:eastAsia="STSongStd-Light" w:cs="STSongStd-Light"/>
          <w:color w:val="000000"/>
          <w:sz w:val="32"/>
        </w:rPr>
        <w:t>引言</w:t>
      </w:r>
      <w:bookmarkEnd w:id="1"/>
      <w:bookmarkEnd w:id="2"/>
    </w:p>
    <w:p w14:paraId="1EA19390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3" w:name="_Toc6126"/>
      <w:bookmarkStart w:id="4" w:name="_Toc25932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1.1 Purpose </w:t>
      </w:r>
      <w:r>
        <w:rPr>
          <w:rFonts w:ascii="STSongStd-Light" w:hAnsi="STSongStd-Light" w:eastAsia="STSongStd-Light" w:cs="STSongStd-Light"/>
          <w:i w:val="0"/>
          <w:iCs/>
          <w:color w:val="000000"/>
          <w:sz w:val="28"/>
        </w:rPr>
        <w:t>目的</w:t>
      </w:r>
      <w:bookmarkEnd w:id="3"/>
      <w:bookmarkEnd w:id="4"/>
    </w:p>
    <w:p w14:paraId="37A6B5FB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 xml:space="preserve">Describe the objective and the positioning of this document. </w:t>
      </w:r>
      <w:r>
        <w:rPr>
          <w:rFonts w:ascii="STSongStd-Light" w:hAnsi="STSongStd-Light" w:eastAsia="STSongStd-Light" w:cs="STSongStd-Light"/>
          <w:color w:val="0000FF"/>
          <w:sz w:val="24"/>
        </w:rPr>
        <w:t>描述本文档的目的和定位</w:t>
      </w:r>
    </w:p>
    <w:p w14:paraId="11A040A4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 xml:space="preserve">Describe the user and the usage of this document. </w:t>
      </w:r>
      <w:r>
        <w:rPr>
          <w:rFonts w:ascii="STSongStd-Light" w:hAnsi="STSongStd-Light" w:eastAsia="STSongStd-Light" w:cs="STSongStd-Light"/>
          <w:color w:val="0000FF"/>
          <w:sz w:val="24"/>
        </w:rPr>
        <w:t>描述本文档的使用者和用法</w:t>
      </w:r>
    </w:p>
    <w:p w14:paraId="6EEF5D48">
      <w:pPr>
        <w:spacing w:line="320" w:lineRule="auto"/>
        <w:rPr>
          <w:rFonts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文档目的：实现</w:t>
      </w:r>
      <w:r>
        <w:rPr>
          <w:rFonts w:hint="eastAsia" w:ascii="宋体" w:hAnsi="宋体" w:eastAsia="宋体" w:cs="宋体"/>
          <w:sz w:val="24"/>
          <w:lang w:val="en-US" w:eastAsia="zh-CN"/>
        </w:rPr>
        <w:t>Cariad Gx</w:t>
      </w:r>
      <w:r>
        <w:rPr>
          <w:rFonts w:hint="eastAsia" w:ascii="宋体" w:hAnsi="宋体" w:eastAsia="宋体" w:cs="宋体"/>
          <w:sz w:val="24"/>
          <w:lang w:eastAsia="zh-CN"/>
        </w:rPr>
        <w:t>项目的软件</w:t>
      </w:r>
      <w:r>
        <w:rPr>
          <w:rFonts w:hint="eastAsia" w:ascii="宋体" w:hAnsi="宋体" w:eastAsia="宋体" w:cs="宋体"/>
          <w:sz w:val="24"/>
          <w:lang w:val="en-US" w:eastAsia="zh-CN"/>
        </w:rPr>
        <w:t>详细</w:t>
      </w:r>
      <w:r>
        <w:rPr>
          <w:rFonts w:hint="eastAsia" w:ascii="宋体" w:hAnsi="宋体" w:eastAsia="宋体" w:cs="宋体"/>
          <w:sz w:val="24"/>
          <w:lang w:eastAsia="zh-CN"/>
        </w:rPr>
        <w:t>设计。</w:t>
      </w:r>
    </w:p>
    <w:p w14:paraId="4BDCA0FB">
      <w:pPr>
        <w:spacing w:line="320" w:lineRule="auto"/>
        <w:rPr>
          <w:rFonts w:ascii="宋体" w:hAnsi="宋体" w:eastAsia="宋体" w:cs="宋体"/>
          <w:sz w:val="24"/>
          <w:lang w:eastAsia="zh-CN"/>
        </w:rPr>
      </w:pPr>
      <w:r>
        <w:rPr>
          <w:rFonts w:hint="eastAsia" w:ascii="宋体" w:hAnsi="宋体" w:eastAsia="宋体" w:cs="宋体"/>
          <w:sz w:val="24"/>
          <w:lang w:eastAsia="zh-CN"/>
        </w:rPr>
        <w:t>预期读者：系统架构设计师，软件需求分析师，测试工程师</w:t>
      </w:r>
    </w:p>
    <w:p w14:paraId="42AA8142">
      <w:pPr>
        <w:spacing w:line="320" w:lineRule="auto"/>
        <w:rPr>
          <w:rFonts w:eastAsia="Times New Roman"/>
          <w:sz w:val="24"/>
          <w:lang w:eastAsia="zh-CN"/>
        </w:rPr>
      </w:pPr>
    </w:p>
    <w:p w14:paraId="6A188902">
      <w:pPr>
        <w:pStyle w:val="3"/>
        <w:spacing w:before="60"/>
        <w:ind w:left="431" w:hanging="431"/>
        <w:rPr>
          <w:rFonts w:ascii="Times New Roman" w:hAnsi="Times New Roman" w:eastAsia="Times New Roman"/>
          <w:color w:val="000000"/>
          <w:sz w:val="28"/>
        </w:rPr>
      </w:pPr>
      <w:bookmarkStart w:id="5" w:name="_Toc6531"/>
      <w:bookmarkStart w:id="6" w:name="_Toc14264"/>
      <w:r>
        <w:rPr>
          <w:rFonts w:ascii="Times New Roman" w:hAnsi="Times New Roman" w:eastAsia="Times New Roman"/>
          <w:color w:val="000000"/>
          <w:sz w:val="28"/>
        </w:rPr>
        <w:t xml:space="preserve">1.2 Reference documents </w:t>
      </w:r>
      <w:r>
        <w:rPr>
          <w:rFonts w:hint="eastAsia" w:ascii="宋体" w:hAnsi="宋体" w:eastAsia="宋体" w:cs="宋体"/>
          <w:color w:val="000000"/>
          <w:sz w:val="28"/>
        </w:rPr>
        <w:t>参考文件</w:t>
      </w:r>
      <w:bookmarkEnd w:id="5"/>
      <w:bookmarkEnd w:id="6"/>
    </w:p>
    <w:p w14:paraId="4A4D0B09">
      <w:pPr>
        <w:spacing w:line="320" w:lineRule="auto"/>
        <w:rPr>
          <w:rFonts w:eastAsia="Times New Roman"/>
          <w:sz w:val="24"/>
        </w:rPr>
      </w:pPr>
    </w:p>
    <w:tbl>
      <w:tblPr>
        <w:tblStyle w:val="18"/>
        <w:tblW w:w="10106" w:type="dxa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5"/>
        <w:gridCol w:w="2110"/>
        <w:gridCol w:w="2035"/>
        <w:gridCol w:w="1989"/>
        <w:gridCol w:w="2037"/>
      </w:tblGrid>
      <w:tr w14:paraId="207C81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8AD3509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No.</w:t>
            </w:r>
          </w:p>
          <w:p w14:paraId="77D848CC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编号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F6DB298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Reference Document.</w:t>
            </w:r>
          </w:p>
          <w:p w14:paraId="6E694E0D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参考文档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8E44AF2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Version</w:t>
            </w:r>
          </w:p>
          <w:p w14:paraId="491C1A6D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版本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62EB2BE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Issuer</w:t>
            </w:r>
          </w:p>
          <w:p w14:paraId="588C197C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发行者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1BA8A8F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Reason.</w:t>
            </w:r>
          </w:p>
          <w:p w14:paraId="3C6241A1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理由</w:t>
            </w:r>
          </w:p>
        </w:tc>
      </w:tr>
      <w:tr w14:paraId="2BEA98D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37C0914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1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2BA04D5">
            <w:pPr>
              <w:rPr>
                <w:sz w:val="24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558272A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1E32A2F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2D62231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74528A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1F5CD7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B7D397D">
            <w:pPr>
              <w:rPr>
                <w:sz w:val="24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135C8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7D1AB72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1AAE651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48D421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D8D433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3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376B116">
            <w:pPr>
              <w:rPr>
                <w:sz w:val="24"/>
              </w:rPr>
            </w:pP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B74960C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2AD2A45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83B5FB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4B99461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D052906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...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A03863A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44117A5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034CDB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4C5995D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  <w:tr w14:paraId="1C4DD35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9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223FC16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n</w:t>
            </w:r>
          </w:p>
        </w:tc>
        <w:tc>
          <w:tcPr>
            <w:tcW w:w="21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98AB640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5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97EA26B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198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A29D5A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203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1F698B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</w:tr>
    </w:tbl>
    <w:p w14:paraId="70B26ED3">
      <w:pPr>
        <w:rPr>
          <w:rFonts w:eastAsia="Times New Roman"/>
          <w:sz w:val="24"/>
        </w:rPr>
      </w:pPr>
    </w:p>
    <w:p w14:paraId="08527EE8">
      <w:pPr>
        <w:spacing w:line="320" w:lineRule="auto"/>
        <w:rPr>
          <w:rFonts w:eastAsia="Times New Roman"/>
          <w:sz w:val="24"/>
        </w:rPr>
      </w:pPr>
    </w:p>
    <w:p w14:paraId="5FDB2D45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7" w:name="_Toc12980"/>
      <w:bookmarkStart w:id="8" w:name="_Toc28973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1.3 Terminology 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术语</w:t>
      </w:r>
      <w:bookmarkEnd w:id="7"/>
      <w:bookmarkEnd w:id="8"/>
    </w:p>
    <w:p w14:paraId="7664A999">
      <w:pPr>
        <w:spacing w:line="320" w:lineRule="auto"/>
        <w:rPr>
          <w:rFonts w:eastAsia="Times New Roman"/>
          <w:sz w:val="24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3260"/>
        <w:gridCol w:w="4680"/>
      </w:tblGrid>
      <w:tr w14:paraId="572358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CB4440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No.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70613DB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Terms and Abbreviations.</w:t>
            </w:r>
          </w:p>
          <w:p w14:paraId="2F3492C6">
            <w:pPr>
              <w:jc w:val="center"/>
              <w:rPr>
                <w:sz w:val="24"/>
              </w:rPr>
            </w:pPr>
            <w:r>
              <w:rPr>
                <w:rFonts w:ascii="STSongStd-Light" w:hAnsi="STSongStd-Light" w:eastAsia="STSongStd-Light" w:cs="STSongStd-Light"/>
                <w:sz w:val="24"/>
              </w:rPr>
              <w:t>用语、缩略语</w:t>
            </w: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EEF8415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Meanings, Definitions and Official Name.</w:t>
            </w:r>
          </w:p>
          <w:p w14:paraId="15AADE6A">
            <w:pPr>
              <w:jc w:val="center"/>
              <w:rPr>
                <w:sz w:val="24"/>
                <w:lang w:eastAsia="zh-CN"/>
              </w:rPr>
            </w:pPr>
            <w:r>
              <w:rPr>
                <w:rFonts w:ascii="STSongStd-Light" w:hAnsi="STSongStd-Light" w:eastAsia="STSongStd-Light" w:cs="STSongStd-Light"/>
                <w:sz w:val="24"/>
                <w:lang w:eastAsia="zh-CN"/>
              </w:rPr>
              <w:t>含义、定义和正式名称</w:t>
            </w:r>
          </w:p>
        </w:tc>
      </w:tr>
      <w:tr w14:paraId="72BC21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20B12D2">
            <w:pPr>
              <w:jc w:val="center"/>
              <w:rPr>
                <w:rFonts w:eastAsia="Times New Roman"/>
                <w:sz w:val="24"/>
                <w:lang w:eastAsia="zh-CN"/>
              </w:rPr>
            </w:pPr>
            <w:r>
              <w:rPr>
                <w:rFonts w:eastAsia="Times New Roman"/>
                <w:sz w:val="24"/>
                <w:lang w:eastAsia="zh-CN"/>
              </w:rPr>
              <w:t> 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DDDB3F7">
            <w:pPr>
              <w:jc w:val="center"/>
              <w:rPr>
                <w:rFonts w:eastAsia="Times New Roman"/>
                <w:sz w:val="24"/>
              </w:rPr>
            </w:pP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D4DF4FB">
            <w:pPr>
              <w:jc w:val="center"/>
              <w:rPr>
                <w:sz w:val="24"/>
              </w:rPr>
            </w:pPr>
          </w:p>
        </w:tc>
      </w:tr>
      <w:tr w14:paraId="288E225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65CBBBB">
            <w:pPr>
              <w:jc w:val="center"/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 </w:t>
            </w:r>
          </w:p>
        </w:tc>
        <w:tc>
          <w:tcPr>
            <w:tcW w:w="326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1E9AC52F">
            <w:pPr>
              <w:jc w:val="center"/>
              <w:rPr>
                <w:rFonts w:eastAsia="Times New Roman"/>
                <w:sz w:val="24"/>
              </w:rPr>
            </w:pPr>
          </w:p>
        </w:tc>
        <w:tc>
          <w:tcPr>
            <w:tcW w:w="468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28B6428">
            <w:pPr>
              <w:jc w:val="center"/>
              <w:rPr>
                <w:sz w:val="24"/>
              </w:rPr>
            </w:pPr>
          </w:p>
        </w:tc>
      </w:tr>
    </w:tbl>
    <w:p w14:paraId="4EA951AB">
      <w:pPr>
        <w:rPr>
          <w:rFonts w:eastAsia="Times New Roman"/>
          <w:sz w:val="24"/>
        </w:rPr>
      </w:pPr>
      <w:r>
        <w:rPr>
          <w:rFonts w:eastAsia="Times New Roman"/>
          <w:sz w:val="24"/>
        </w:rPr>
        <w:t> </w:t>
      </w:r>
    </w:p>
    <w:p w14:paraId="50AEE5C3">
      <w:pPr>
        <w:spacing w:line="320" w:lineRule="auto"/>
        <w:rPr>
          <w:rFonts w:eastAsia="Times New Roman"/>
          <w:sz w:val="24"/>
        </w:rPr>
      </w:pPr>
    </w:p>
    <w:p w14:paraId="60B13F1B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9" w:name="_Toc14182"/>
      <w:bookmarkStart w:id="10" w:name="_Toc3054"/>
      <w:r>
        <w:rPr>
          <w:rFonts w:ascii="Times New Roman" w:hAnsi="Times New Roman" w:eastAsia="Times New Roman"/>
          <w:i w:val="0"/>
          <w:iCs/>
          <w:color w:val="000000"/>
          <w:sz w:val="28"/>
        </w:rPr>
        <w:t xml:space="preserve">1.4 Version history 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版本记录</w:t>
      </w:r>
      <w:bookmarkEnd w:id="9"/>
      <w:bookmarkEnd w:id="10"/>
    </w:p>
    <w:p w14:paraId="0ACEE3C6">
      <w:pPr>
        <w:spacing w:line="320" w:lineRule="auto"/>
        <w:rPr>
          <w:rFonts w:eastAsia="Times New Roman"/>
          <w:sz w:val="24"/>
        </w:rPr>
      </w:pP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7"/>
        <w:gridCol w:w="1984"/>
        <w:gridCol w:w="4961"/>
        <w:gridCol w:w="1562"/>
      </w:tblGrid>
      <w:tr w14:paraId="21943A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E04EB29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Version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5DBE61A1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Date</w:t>
            </w: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BB4403E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D1173CB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Author</w:t>
            </w:r>
          </w:p>
        </w:tc>
      </w:tr>
      <w:tr w14:paraId="1E1C1F9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EA41851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1.0</w:t>
            </w: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845ACF4">
            <w:pPr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Times New Roman"/>
                <w:sz w:val="24"/>
              </w:rPr>
              <w:t>202</w:t>
            </w:r>
            <w:r>
              <w:rPr>
                <w:rFonts w:hint="eastAsia" w:eastAsia="宋体"/>
                <w:sz w:val="24"/>
                <w:lang w:val="en-US" w:eastAsia="zh-CN"/>
              </w:rPr>
              <w:t>6.3.11</w:t>
            </w: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7408B1BA">
            <w:pPr>
              <w:rPr>
                <w:rFonts w:eastAsia="Times New Roman"/>
                <w:sz w:val="24"/>
              </w:rPr>
            </w:pPr>
            <w:r>
              <w:rPr>
                <w:rFonts w:eastAsia="Times New Roman"/>
                <w:sz w:val="24"/>
              </w:rPr>
              <w:t>First draft, ready for review.</w:t>
            </w: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0C972968">
            <w:pPr>
              <w:rPr>
                <w:rFonts w:eastAsia="Times New Roman"/>
                <w:sz w:val="24"/>
              </w:rPr>
            </w:pPr>
          </w:p>
        </w:tc>
      </w:tr>
      <w:tr w14:paraId="162A154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47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4598458B">
            <w:pPr>
              <w:rPr>
                <w:rFonts w:eastAsia="Times New Roman"/>
                <w:sz w:val="24"/>
              </w:rPr>
            </w:pPr>
          </w:p>
        </w:tc>
        <w:tc>
          <w:tcPr>
            <w:tcW w:w="198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60459B58">
            <w:pPr>
              <w:rPr>
                <w:rFonts w:eastAsia="Times New Roman"/>
                <w:sz w:val="24"/>
              </w:rPr>
            </w:pPr>
          </w:p>
        </w:tc>
        <w:tc>
          <w:tcPr>
            <w:tcW w:w="49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2CF95C6B">
            <w:pPr>
              <w:rPr>
                <w:rFonts w:eastAsia="Times New Roman"/>
                <w:sz w:val="24"/>
              </w:rPr>
            </w:pPr>
          </w:p>
        </w:tc>
        <w:tc>
          <w:tcPr>
            <w:tcW w:w="1562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FFFFFF"/>
            <w:tcMar>
              <w:left w:w="10" w:type="dxa"/>
              <w:right w:w="10" w:type="dxa"/>
            </w:tcMar>
            <w:vAlign w:val="center"/>
          </w:tcPr>
          <w:p w14:paraId="3EB18400">
            <w:pPr>
              <w:rPr>
                <w:rFonts w:asciiTheme="minorEastAsia" w:hAnsiTheme="minorEastAsia"/>
                <w:sz w:val="24"/>
                <w:lang w:eastAsia="zh-CN"/>
              </w:rPr>
            </w:pPr>
          </w:p>
        </w:tc>
      </w:tr>
    </w:tbl>
    <w:p w14:paraId="4D37105D">
      <w:pPr>
        <w:rPr>
          <w:rFonts w:eastAsia="Times New Roman"/>
          <w:sz w:val="24"/>
          <w:lang w:eastAsia="zh-CN"/>
        </w:rPr>
      </w:pPr>
    </w:p>
    <w:p w14:paraId="42F544F4">
      <w:pPr>
        <w:rPr>
          <w:rFonts w:eastAsia="Times New Roman"/>
          <w:sz w:val="24"/>
          <w:lang w:eastAsia="zh-CN"/>
        </w:rPr>
      </w:pPr>
      <w:r>
        <w:rPr>
          <w:rFonts w:eastAsia="Times New Roman"/>
          <w:sz w:val="24"/>
          <w:lang w:eastAsia="zh-CN"/>
        </w:rPr>
        <w:br w:type="page"/>
      </w:r>
    </w:p>
    <w:p w14:paraId="587C0FCF">
      <w:pPr>
        <w:rPr>
          <w:rFonts w:eastAsia="Times New Roman"/>
          <w:sz w:val="24"/>
          <w:lang w:eastAsia="zh-CN"/>
        </w:rPr>
      </w:pPr>
    </w:p>
    <w:p w14:paraId="53C1901F">
      <w:pPr>
        <w:rPr>
          <w:rFonts w:eastAsia="Times New Roman"/>
          <w:sz w:val="24"/>
          <w:lang w:eastAsia="zh-CN"/>
        </w:rPr>
      </w:pPr>
    </w:p>
    <w:p w14:paraId="56630E38">
      <w:pPr>
        <w:pStyle w:val="2"/>
        <w:jc w:val="left"/>
        <w:rPr>
          <w:rFonts w:ascii="宋体" w:hAnsi="宋体" w:eastAsia="宋体" w:cs="宋体"/>
          <w:color w:val="000000"/>
          <w:sz w:val="32"/>
        </w:rPr>
      </w:pPr>
      <w:bookmarkStart w:id="11" w:name="_Toc23092"/>
      <w:bookmarkStart w:id="12" w:name="_Toc31316"/>
      <w:r>
        <w:rPr>
          <w:rFonts w:hint="eastAsia" w:ascii="Times New Roman" w:hAnsi="Times New Roman" w:eastAsia="宋体"/>
          <w:color w:val="000000"/>
          <w:sz w:val="32"/>
          <w:lang w:val="en-US" w:eastAsia="zh-CN"/>
        </w:rPr>
        <w:t>2</w:t>
      </w:r>
      <w:r>
        <w:rPr>
          <w:rFonts w:ascii="Times New Roman" w:hAnsi="Times New Roman" w:eastAsia="Times New Roman"/>
          <w:color w:val="000000"/>
          <w:sz w:val="32"/>
        </w:rPr>
        <w:t xml:space="preserve"> S</w:t>
      </w:r>
      <w:r>
        <w:rPr>
          <w:rFonts w:hint="eastAsia" w:asciiTheme="minorEastAsia" w:hAnsiTheme="minorEastAsia"/>
          <w:color w:val="000000"/>
          <w:sz w:val="32"/>
          <w:lang w:eastAsia="zh-CN"/>
        </w:rPr>
        <w:t>oftware</w:t>
      </w:r>
      <w:r>
        <w:rPr>
          <w:rFonts w:ascii="Times New Roman" w:hAnsi="Times New Roman" w:eastAsia="Times New Roman"/>
          <w:color w:val="000000"/>
          <w:sz w:val="32"/>
        </w:rPr>
        <w:t xml:space="preserve"> Design</w:t>
      </w:r>
      <w:r>
        <w:rPr>
          <w:rFonts w:hint="eastAsia" w:ascii="宋体" w:hAnsi="宋体" w:eastAsia="宋体" w:cs="宋体"/>
          <w:color w:val="000000"/>
          <w:sz w:val="32"/>
        </w:rPr>
        <w:t>软件设计</w:t>
      </w:r>
      <w:bookmarkEnd w:id="11"/>
      <w:bookmarkEnd w:id="12"/>
    </w:p>
    <w:p w14:paraId="3A4A448F"/>
    <w:p w14:paraId="3125626C">
      <w:pPr>
        <w:pStyle w:val="3"/>
        <w:spacing w:before="60"/>
        <w:ind w:left="431" w:hanging="431"/>
        <w:rPr>
          <w:rFonts w:ascii="Times New Roman" w:hAnsi="Times New Roman" w:eastAsia="Times New Roman"/>
          <w:i w:val="0"/>
          <w:iCs/>
          <w:color w:val="000000"/>
          <w:sz w:val="28"/>
        </w:rPr>
      </w:pPr>
      <w:bookmarkStart w:id="13" w:name="_Toc26794"/>
      <w:bookmarkStart w:id="14" w:name="_Toc28634"/>
      <w:r>
        <w:rPr>
          <w:rFonts w:hint="eastAsia" w:eastAsia="宋体"/>
          <w:i w:val="0"/>
          <w:iCs/>
          <w:color w:val="000000"/>
          <w:sz w:val="28"/>
          <w:lang w:val="en-US" w:eastAsia="zh-CN"/>
        </w:rPr>
        <w:t>2</w:t>
      </w:r>
      <w:r>
        <w:rPr>
          <w:rFonts w:ascii="Times New Roman" w:hAnsi="Times New Roman" w:eastAsia="Times New Roman"/>
          <w:i w:val="0"/>
          <w:iCs/>
          <w:color w:val="000000"/>
          <w:sz w:val="28"/>
        </w:rPr>
        <w:t>.1 Software Architecture</w:t>
      </w:r>
      <w:r>
        <w:rPr>
          <w:rFonts w:hint="eastAsia" w:ascii="宋体" w:hAnsi="宋体" w:eastAsia="宋体" w:cs="宋体"/>
          <w:i w:val="0"/>
          <w:iCs/>
          <w:color w:val="000000"/>
          <w:sz w:val="28"/>
        </w:rPr>
        <w:t>软件架构</w:t>
      </w:r>
      <w:bookmarkEnd w:id="13"/>
      <w:bookmarkEnd w:id="14"/>
    </w:p>
    <w:p w14:paraId="08C9911B">
      <w:pPr>
        <w:pStyle w:val="45"/>
        <w:ind w:firstLineChars="0"/>
        <w:rPr>
          <w:rFonts w:hint="eastAsia"/>
          <w:lang w:val="en-US" w:eastAsia="zh-CN"/>
        </w:rPr>
      </w:pPr>
      <w:r>
        <w:rPr>
          <w:rFonts w:hint="eastAsia"/>
        </w:rPr>
        <w:t>整个</w:t>
      </w:r>
      <w:r>
        <w:rPr>
          <w:rFonts w:hint="eastAsia"/>
          <w:lang w:val="en-US" w:eastAsia="zh-CN"/>
        </w:rPr>
        <w:t>CANoe软件架构分为，脚本代码和驱动两层</w:t>
      </w:r>
    </w:p>
    <w:p w14:paraId="2157B1EE">
      <w:pPr>
        <w:pStyle w:val="45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脚本代码，包含用例库、关键字函数集、底层函数模块</w:t>
      </w:r>
    </w:p>
    <w:p w14:paraId="26ED3E5C">
      <w:pPr>
        <w:pStyle w:val="45"/>
        <w:ind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驱动，包含通信驱动，VT驱动，及电源、继电器、Uart驱动</w:t>
      </w:r>
    </w:p>
    <w:p w14:paraId="3AC1EDB3">
      <w:pPr>
        <w:spacing w:line="320" w:lineRule="auto"/>
        <w:rPr>
          <w:rFonts w:eastAsia="Times New Roman"/>
          <w:color w:val="0000FF"/>
          <w:sz w:val="24"/>
          <w:lang w:eastAsia="zh-CN"/>
        </w:rPr>
      </w:pPr>
      <w:r>
        <w:drawing>
          <wp:inline distT="0" distB="0" distL="114300" distR="114300">
            <wp:extent cx="6438900" cy="2864485"/>
            <wp:effectExtent l="0" t="0" r="7620" b="635"/>
            <wp:docPr id="4" name="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9485">
      <w:pPr>
        <w:adjustRightInd w:val="0"/>
        <w:jc w:val="center"/>
        <w:rPr>
          <w:rFonts w:eastAsia="宋体"/>
          <w:color w:val="0000FF"/>
          <w:sz w:val="28"/>
          <w:szCs w:val="18"/>
          <w:lang w:eastAsia="ja-JP"/>
        </w:rPr>
      </w:pPr>
      <w:r>
        <w:rPr>
          <w:rFonts w:eastAsia="Times New Roman"/>
          <w:color w:val="0000FF"/>
          <w:sz w:val="24"/>
          <w:lang w:eastAsia="zh-CN"/>
        </w:rPr>
        <w:t> </w:t>
      </w:r>
      <w:r>
        <w:rPr>
          <w:rFonts w:eastAsia="宋体"/>
          <w:color w:val="0000FF"/>
          <w:sz w:val="28"/>
          <w:szCs w:val="18"/>
          <w:lang w:eastAsia="ja-JP"/>
        </w:rPr>
        <w:t>Software Architecture Diagram.</w:t>
      </w:r>
      <w:r>
        <w:rPr>
          <w:rFonts w:eastAsia="宋体"/>
          <w:color w:val="0000FF"/>
          <w:sz w:val="28"/>
          <w:szCs w:val="18"/>
          <w:lang w:eastAsia="zh-CN"/>
        </w:rPr>
        <w:t>软件架构图</w:t>
      </w:r>
    </w:p>
    <w:p w14:paraId="3CC8C4F8">
      <w:pPr>
        <w:rPr>
          <w:rFonts w:eastAsia="Times New Roman"/>
          <w:color w:val="0000FF"/>
          <w:sz w:val="24"/>
        </w:rPr>
      </w:pPr>
    </w:p>
    <w:p w14:paraId="7D3928DE">
      <w:pPr>
        <w:rPr>
          <w:rFonts w:eastAsia="Times New Roman"/>
          <w:color w:val="0000FF"/>
          <w:sz w:val="24"/>
        </w:rPr>
      </w:pPr>
    </w:p>
    <w:p w14:paraId="58D61791">
      <w:pPr>
        <w:rPr>
          <w:rFonts w:eastAsia="Times New Roman"/>
          <w:color w:val="auto"/>
          <w:sz w:val="24"/>
        </w:rPr>
      </w:pPr>
      <w:r>
        <w:rPr>
          <w:rFonts w:hint="eastAsia" w:eastAsia="宋体"/>
          <w:color w:val="auto"/>
          <w:sz w:val="24"/>
          <w:lang w:val="en-US" w:eastAsia="zh-CN"/>
        </w:rPr>
        <w:t>模块描述</w:t>
      </w:r>
      <w:r>
        <w:rPr>
          <w:rFonts w:eastAsia="Times New Roman"/>
          <w:color w:val="auto"/>
          <w:sz w:val="24"/>
        </w:rPr>
        <w:t> </w:t>
      </w:r>
    </w:p>
    <w:tbl>
      <w:tblPr>
        <w:tblStyle w:val="2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254"/>
        <w:gridCol w:w="6076"/>
      </w:tblGrid>
      <w:tr w14:paraId="5FB854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shd w:val="clear" w:color="auto" w:fill="1F40AF"/>
          </w:tcPr>
          <w:p w14:paraId="725A8C8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NO,</w:t>
            </w:r>
          </w:p>
        </w:tc>
        <w:tc>
          <w:tcPr>
            <w:tcW w:w="3254" w:type="dxa"/>
            <w:shd w:val="clear" w:color="auto" w:fill="1F40AF"/>
          </w:tcPr>
          <w:p w14:paraId="61294C01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软件架构元素</w:t>
            </w:r>
          </w:p>
        </w:tc>
        <w:tc>
          <w:tcPr>
            <w:tcW w:w="6076" w:type="dxa"/>
            <w:shd w:val="clear" w:color="auto" w:fill="1F40AF"/>
          </w:tcPr>
          <w:p w14:paraId="67E47C82">
            <w:pPr>
              <w:spacing w:after="0" w:line="240" w:lineRule="auto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b/>
                <w:color w:val="FFFFFF"/>
                <w:lang w:val="en-US" w:eastAsia="zh-CN"/>
              </w:rPr>
              <w:t>描述</w:t>
            </w:r>
          </w:p>
        </w:tc>
      </w:tr>
      <w:tr w14:paraId="2CDA6B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28736A2B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3254" w:type="dxa"/>
          </w:tcPr>
          <w:p w14:paraId="47B624EC">
            <w:pPr>
              <w:spacing w:after="0" w:line="24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用例库</w:t>
            </w:r>
          </w:p>
        </w:tc>
        <w:tc>
          <w:tcPr>
            <w:tcW w:w="6076" w:type="dxa"/>
          </w:tcPr>
          <w:p w14:paraId="665FB0B8">
            <w:p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Python根据用例表和《关键字和Capl映射表》生成的Testcase，有用例名，用例步骤</w:t>
            </w:r>
          </w:p>
        </w:tc>
      </w:tr>
      <w:tr w14:paraId="2BC92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4E72CDF6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3254" w:type="dxa"/>
          </w:tcPr>
          <w:p w14:paraId="1912AA11">
            <w:pPr>
              <w:spacing w:after="0" w:line="24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关键字集合</w:t>
            </w:r>
          </w:p>
        </w:tc>
        <w:tc>
          <w:tcPr>
            <w:tcW w:w="6076" w:type="dxa"/>
          </w:tcPr>
          <w:p w14:paraId="13CC8D9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Python根据关键字Clib表生成的集多个步骤于一个函数下</w:t>
            </w:r>
          </w:p>
        </w:tc>
      </w:tr>
      <w:tr w14:paraId="5572FF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47" w:type="dxa"/>
          </w:tcPr>
          <w:p w14:paraId="79F2226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3254" w:type="dxa"/>
          </w:tcPr>
          <w:p w14:paraId="04FDD0A4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总线控制模块</w:t>
            </w:r>
          </w:p>
        </w:tc>
        <w:tc>
          <w:tcPr>
            <w:tcW w:w="6076" w:type="dxa"/>
          </w:tcPr>
          <w:p w14:paraId="6437DDC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用于某条通道总线使能通信功能</w:t>
            </w:r>
          </w:p>
        </w:tc>
      </w:tr>
      <w:tr w14:paraId="40F38D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143D48F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3254" w:type="dxa"/>
          </w:tcPr>
          <w:p w14:paraId="25F6C1DD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信号控制模块</w:t>
            </w:r>
          </w:p>
        </w:tc>
        <w:tc>
          <w:tcPr>
            <w:tcW w:w="6076" w:type="dxa"/>
          </w:tcPr>
          <w:p w14:paraId="641AE99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用于信号设置值，检测值，比较值等功能进行测试</w:t>
            </w:r>
          </w:p>
        </w:tc>
      </w:tr>
      <w:tr w14:paraId="72C65C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2729F7C3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3254" w:type="dxa"/>
          </w:tcPr>
          <w:p w14:paraId="2FC979EE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报文控制模块</w:t>
            </w:r>
          </w:p>
        </w:tc>
        <w:tc>
          <w:tcPr>
            <w:tcW w:w="6076" w:type="dxa"/>
          </w:tcPr>
          <w:p w14:paraId="0730071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报文控制收发，数据设置，周期设置等进行测试</w:t>
            </w:r>
          </w:p>
        </w:tc>
      </w:tr>
      <w:tr w14:paraId="03A33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6C477E27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3254" w:type="dxa"/>
          </w:tcPr>
          <w:p w14:paraId="48D11F52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诊断访问模块</w:t>
            </w:r>
          </w:p>
        </w:tc>
        <w:tc>
          <w:tcPr>
            <w:tcW w:w="6076" w:type="dxa"/>
          </w:tcPr>
          <w:p w14:paraId="04DEE6D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根据用例来切换诊断ID，诊断指令，进行测试</w:t>
            </w:r>
          </w:p>
        </w:tc>
      </w:tr>
      <w:tr w14:paraId="23926A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47" w:type="dxa"/>
          </w:tcPr>
          <w:p w14:paraId="1F8B9076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3254" w:type="dxa"/>
          </w:tcPr>
          <w:p w14:paraId="1553CEE4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多线程模块</w:t>
            </w:r>
          </w:p>
        </w:tc>
        <w:tc>
          <w:tcPr>
            <w:tcW w:w="6076" w:type="dxa"/>
          </w:tcPr>
          <w:p w14:paraId="7F3A79E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根据关键字功能将获取到的报文名、信号名异步处理，不占用用例步骤的进行，且能随时访问、随时结束</w:t>
            </w:r>
          </w:p>
        </w:tc>
      </w:tr>
      <w:tr w14:paraId="615AC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847" w:type="dxa"/>
          </w:tcPr>
          <w:p w14:paraId="06982DC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3254" w:type="dxa"/>
          </w:tcPr>
          <w:p w14:paraId="5534CEEC">
            <w:pPr>
              <w:spacing w:after="0" w:line="24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标定模块</w:t>
            </w:r>
          </w:p>
        </w:tc>
        <w:tc>
          <w:tcPr>
            <w:tcW w:w="6076" w:type="dxa"/>
          </w:tcPr>
          <w:p w14:paraId="18AA183A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可对标定数据读写</w:t>
            </w:r>
          </w:p>
        </w:tc>
      </w:tr>
      <w:tr w14:paraId="0DFBA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46736F9C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3254" w:type="dxa"/>
          </w:tcPr>
          <w:p w14:paraId="7795B62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功能安全模块</w:t>
            </w:r>
          </w:p>
        </w:tc>
        <w:tc>
          <w:tcPr>
            <w:tcW w:w="6076" w:type="dxa"/>
          </w:tcPr>
          <w:p w14:paraId="677AD35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Can数据的E2E、CRC、Counter的安全计算，防止数据被篡改</w:t>
            </w:r>
          </w:p>
        </w:tc>
      </w:tr>
      <w:tr w14:paraId="2BAB2B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2956A316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3254" w:type="dxa"/>
          </w:tcPr>
          <w:p w14:paraId="0EF0567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信息安全模块</w:t>
            </w:r>
          </w:p>
        </w:tc>
        <w:tc>
          <w:tcPr>
            <w:tcW w:w="6076" w:type="dxa"/>
          </w:tcPr>
          <w:p w14:paraId="590AB5ED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Can数据的SecOC的安全计算，防止数据被篡改</w:t>
            </w:r>
          </w:p>
        </w:tc>
      </w:tr>
      <w:tr w14:paraId="7FF1F0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50E66989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3254" w:type="dxa"/>
          </w:tcPr>
          <w:p w14:paraId="0CFCA2B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DBC解析模块</w:t>
            </w:r>
          </w:p>
        </w:tc>
        <w:tc>
          <w:tcPr>
            <w:tcW w:w="6076" w:type="dxa"/>
          </w:tcPr>
          <w:p w14:paraId="55B3750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DBC解析用于功能安全模块</w:t>
            </w:r>
          </w:p>
        </w:tc>
      </w:tr>
      <w:tr w14:paraId="6B8499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321E8B65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3254" w:type="dxa"/>
          </w:tcPr>
          <w:p w14:paraId="6EA7782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SOA模块</w:t>
            </w:r>
          </w:p>
        </w:tc>
        <w:tc>
          <w:tcPr>
            <w:tcW w:w="6076" w:type="dxa"/>
          </w:tcPr>
          <w:p w14:paraId="0D19A48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以太网的SomeIP格式，一种中间件协议</w:t>
            </w:r>
          </w:p>
        </w:tc>
      </w:tr>
      <w:tr w14:paraId="03430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5E25419B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3254" w:type="dxa"/>
          </w:tcPr>
          <w:p w14:paraId="42189A2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串口模块</w:t>
            </w:r>
          </w:p>
        </w:tc>
        <w:tc>
          <w:tcPr>
            <w:tcW w:w="6076" w:type="dxa"/>
          </w:tcPr>
          <w:p w14:paraId="01094D25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Rs232协议，控制电源、继电器、Uart，与MCU间通信</w:t>
            </w:r>
          </w:p>
        </w:tc>
      </w:tr>
      <w:tr w14:paraId="419499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447AACD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3254" w:type="dxa"/>
          </w:tcPr>
          <w:p w14:paraId="2AF5014B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IO控制模块</w:t>
            </w:r>
          </w:p>
        </w:tc>
        <w:tc>
          <w:tcPr>
            <w:tcW w:w="6076" w:type="dxa"/>
          </w:tcPr>
          <w:p w14:paraId="016BBD3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对VT板卡系统变量直接访问，模拟量，数字量采集和设置，继电器的开关及真实负载。模拟整车环境</w:t>
            </w:r>
          </w:p>
        </w:tc>
      </w:tr>
      <w:tr w14:paraId="734791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5498C924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3254" w:type="dxa"/>
          </w:tcPr>
          <w:p w14:paraId="72FB8F8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DIDConfig文件解析模块</w:t>
            </w:r>
          </w:p>
        </w:tc>
        <w:tc>
          <w:tcPr>
            <w:tcW w:w="6076" w:type="dxa"/>
          </w:tcPr>
          <w:p w14:paraId="5BC52D1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车型配置需要写入DID数据</w:t>
            </w:r>
          </w:p>
        </w:tc>
      </w:tr>
      <w:tr w14:paraId="4E90D8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19B847BA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3254" w:type="dxa"/>
          </w:tcPr>
          <w:p w14:paraId="1BBE3EEE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ResetDID文件解析模块</w:t>
            </w:r>
          </w:p>
        </w:tc>
        <w:tc>
          <w:tcPr>
            <w:tcW w:w="6076" w:type="dxa"/>
          </w:tcPr>
          <w:p w14:paraId="304A797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重置DID数据</w:t>
            </w:r>
          </w:p>
        </w:tc>
      </w:tr>
      <w:tr w14:paraId="7D2A78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3EFC71E6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3254" w:type="dxa"/>
          </w:tcPr>
          <w:p w14:paraId="211E9CD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Uart文件解析模块</w:t>
            </w:r>
          </w:p>
        </w:tc>
        <w:tc>
          <w:tcPr>
            <w:tcW w:w="6076" w:type="dxa"/>
          </w:tcPr>
          <w:p w14:paraId="78C64D5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Uart通信矩阵解析，可与MCU直接通信</w:t>
            </w:r>
          </w:p>
        </w:tc>
      </w:tr>
      <w:tr w14:paraId="2F9560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6B9F73D0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3254" w:type="dxa"/>
          </w:tcPr>
          <w:p w14:paraId="7C972037">
            <w:pPr>
              <w:spacing w:after="0" w:line="24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程控电源、继电器、IG、PW、点火循环配置文件解析模块</w:t>
            </w:r>
          </w:p>
        </w:tc>
        <w:tc>
          <w:tcPr>
            <w:tcW w:w="6076" w:type="dxa"/>
          </w:tcPr>
          <w:p w14:paraId="0540719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可配置当前ECU使用的电源、继电器型号，IG、PW、点火循环方式</w:t>
            </w:r>
          </w:p>
        </w:tc>
      </w:tr>
      <w:tr w14:paraId="73A132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2933952E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</w:t>
            </w:r>
          </w:p>
        </w:tc>
        <w:tc>
          <w:tcPr>
            <w:tcW w:w="3254" w:type="dxa"/>
          </w:tcPr>
          <w:p w14:paraId="6C8CE5A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初始化诊断配置模块</w:t>
            </w:r>
          </w:p>
        </w:tc>
        <w:tc>
          <w:tcPr>
            <w:tcW w:w="6076" w:type="dxa"/>
          </w:tcPr>
          <w:p w14:paraId="3EFE583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配置默认使用的诊断ECU qualifier，与ECU诊断建立连接</w:t>
            </w:r>
          </w:p>
        </w:tc>
      </w:tr>
      <w:tr w14:paraId="36C18F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7CCD221F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3254" w:type="dxa"/>
          </w:tcPr>
          <w:p w14:paraId="1FDA8A4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报告及Log存储配置模块</w:t>
            </w:r>
          </w:p>
        </w:tc>
        <w:tc>
          <w:tcPr>
            <w:tcW w:w="6076" w:type="dxa"/>
          </w:tcPr>
          <w:p w14:paraId="4C9482C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配置当前测试执行的报告和数据存储的文件路径及存储数据的类型</w:t>
            </w:r>
          </w:p>
        </w:tc>
      </w:tr>
      <w:tr w14:paraId="08EA8A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6D9CE229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</w:t>
            </w:r>
          </w:p>
        </w:tc>
        <w:tc>
          <w:tcPr>
            <w:tcW w:w="3254" w:type="dxa"/>
          </w:tcPr>
          <w:p w14:paraId="04B20FB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通用函数处理模块</w:t>
            </w:r>
          </w:p>
        </w:tc>
        <w:tc>
          <w:tcPr>
            <w:tcW w:w="6076" w:type="dxa"/>
          </w:tcPr>
          <w:p w14:paraId="3874987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重复使用的脚本函数，通常用于处理字符串、数组等操作</w:t>
            </w:r>
          </w:p>
        </w:tc>
      </w:tr>
      <w:tr w14:paraId="20BFFD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181F0E6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3254" w:type="dxa"/>
          </w:tcPr>
          <w:p w14:paraId="3596FCF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延时等待模块</w:t>
            </w:r>
          </w:p>
        </w:tc>
        <w:tc>
          <w:tcPr>
            <w:tcW w:w="6076" w:type="dxa"/>
          </w:tcPr>
          <w:p w14:paraId="0D21ED1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每个步骤或每条用例的间隔时间</w:t>
            </w:r>
          </w:p>
        </w:tc>
      </w:tr>
      <w:tr w14:paraId="43298E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0362224D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3254" w:type="dxa"/>
          </w:tcPr>
          <w:p w14:paraId="462E1BCB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Vector通信驱动</w:t>
            </w:r>
          </w:p>
        </w:tc>
        <w:tc>
          <w:tcPr>
            <w:tcW w:w="6076" w:type="dxa"/>
          </w:tcPr>
          <w:p w14:paraId="4EEA2D12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与ECU，VT板卡，电源继电器等建立通信连接</w:t>
            </w:r>
          </w:p>
        </w:tc>
      </w:tr>
      <w:tr w14:paraId="324A3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69B803C3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</w:t>
            </w:r>
          </w:p>
        </w:tc>
        <w:tc>
          <w:tcPr>
            <w:tcW w:w="3254" w:type="dxa"/>
          </w:tcPr>
          <w:p w14:paraId="019E551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VT驱动</w:t>
            </w:r>
          </w:p>
        </w:tc>
        <w:tc>
          <w:tcPr>
            <w:tcW w:w="6076" w:type="dxa"/>
          </w:tcPr>
          <w:p w14:paraId="163D884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驱动VT板卡模拟真实负载所需</w:t>
            </w:r>
          </w:p>
        </w:tc>
      </w:tr>
      <w:tr w14:paraId="32C6BB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72E7F80C">
            <w:pPr>
              <w:spacing w:after="0" w:line="24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3254" w:type="dxa"/>
          </w:tcPr>
          <w:p w14:paraId="346C3C7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电源、继电器、Uart驱动</w:t>
            </w:r>
          </w:p>
        </w:tc>
        <w:tc>
          <w:tcPr>
            <w:tcW w:w="6076" w:type="dxa"/>
          </w:tcPr>
          <w:p w14:paraId="0AC0874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ECU供电与MCU通信所需的RS232串口总线驱动</w:t>
            </w:r>
          </w:p>
        </w:tc>
      </w:tr>
    </w:tbl>
    <w:p w14:paraId="64CBF455">
      <w:pPr>
        <w:rPr>
          <w:rFonts w:eastAsia="Times New Roman"/>
          <w:color w:val="0000FF"/>
          <w:sz w:val="24"/>
        </w:rPr>
      </w:pPr>
    </w:p>
    <w:p w14:paraId="538D9979">
      <w:pPr>
        <w:pStyle w:val="2"/>
        <w:jc w:val="left"/>
        <w:rPr>
          <w:rFonts w:ascii="宋体" w:hAnsi="宋体" w:eastAsia="宋体" w:cs="宋体"/>
          <w:color w:val="000000"/>
          <w:sz w:val="32"/>
        </w:rPr>
      </w:pPr>
      <w:bookmarkStart w:id="15" w:name="_Toc5160"/>
      <w:bookmarkStart w:id="16" w:name="_Toc14773"/>
      <w:r>
        <w:rPr>
          <w:rFonts w:hint="eastAsia" w:ascii="Times New Roman" w:hAnsi="Times New Roman" w:eastAsia="宋体"/>
          <w:color w:val="000000"/>
          <w:sz w:val="32"/>
          <w:lang w:val="en-US" w:eastAsia="zh-CN"/>
        </w:rPr>
        <w:t>3</w:t>
      </w:r>
      <w:r>
        <w:rPr>
          <w:rFonts w:ascii="Times New Roman" w:hAnsi="Times New Roman" w:eastAsia="Times New Roman"/>
          <w:color w:val="000000"/>
          <w:sz w:val="32"/>
        </w:rPr>
        <w:t xml:space="preserve"> S</w:t>
      </w:r>
      <w:r>
        <w:rPr>
          <w:rFonts w:hint="eastAsia" w:asciiTheme="minorEastAsia" w:hAnsiTheme="minorEastAsia"/>
          <w:color w:val="000000"/>
          <w:sz w:val="32"/>
          <w:lang w:eastAsia="zh-CN"/>
        </w:rPr>
        <w:t>oftware</w:t>
      </w:r>
      <w:r>
        <w:rPr>
          <w:rFonts w:hint="eastAsia" w:asciiTheme="minorEastAsia" w:hAnsiTheme="minorEastAsia"/>
          <w:color w:val="000000"/>
          <w:sz w:val="32"/>
          <w:lang w:val="en-US" w:eastAsia="zh-CN"/>
        </w:rPr>
        <w:t xml:space="preserve"> Detail</w:t>
      </w:r>
      <w:r>
        <w:rPr>
          <w:rFonts w:ascii="Times New Roman" w:hAnsi="Times New Roman" w:eastAsia="Times New Roman"/>
          <w:color w:val="000000"/>
          <w:sz w:val="32"/>
        </w:rPr>
        <w:t xml:space="preserve"> </w:t>
      </w:r>
      <w:r>
        <w:rPr>
          <w:rFonts w:hint="eastAsia" w:ascii="Times New Roman" w:hAnsi="Times New Roman" w:eastAsia="宋体"/>
          <w:color w:val="000000"/>
          <w:sz w:val="32"/>
          <w:lang w:val="en-US" w:eastAsia="zh-CN"/>
        </w:rPr>
        <w:t>Architecture</w:t>
      </w:r>
      <w:r>
        <w:rPr>
          <w:rFonts w:hint="eastAsia" w:ascii="宋体" w:hAnsi="宋体" w:eastAsia="宋体" w:cs="宋体"/>
          <w:color w:val="000000"/>
          <w:sz w:val="32"/>
        </w:rPr>
        <w:t>软件</w:t>
      </w:r>
      <w:r>
        <w:rPr>
          <w:rFonts w:hint="eastAsia" w:ascii="宋体" w:hAnsi="宋体" w:eastAsia="宋体" w:cs="宋体"/>
          <w:color w:val="000000"/>
          <w:sz w:val="32"/>
          <w:lang w:val="en-US" w:eastAsia="zh-CN"/>
        </w:rPr>
        <w:t>详细</w:t>
      </w:r>
      <w:r>
        <w:rPr>
          <w:rFonts w:hint="eastAsia" w:ascii="宋体" w:hAnsi="宋体" w:eastAsia="宋体" w:cs="宋体"/>
          <w:color w:val="000000"/>
          <w:sz w:val="32"/>
        </w:rPr>
        <w:t>设计</w:t>
      </w:r>
      <w:bookmarkEnd w:id="15"/>
      <w:bookmarkEnd w:id="16"/>
    </w:p>
    <w:p w14:paraId="739527DE">
      <w:pPr>
        <w:rPr>
          <w:rFonts w:eastAsia="Times New Roman"/>
          <w:color w:val="0000FF"/>
          <w:sz w:val="24"/>
        </w:rPr>
      </w:pPr>
    </w:p>
    <w:p w14:paraId="5E8A8537">
      <w:pPr>
        <w:pStyle w:val="3"/>
        <w:spacing w:before="60"/>
        <w:ind w:left="431" w:hanging="431"/>
        <w:rPr>
          <w:rFonts w:hint="default" w:ascii="Times New Roman" w:hAnsi="Times New Roman" w:eastAsia="宋体"/>
          <w:b/>
          <w:bCs/>
          <w:i w:val="0"/>
          <w:iCs/>
          <w:color w:val="000000"/>
          <w:sz w:val="28"/>
          <w:lang w:val="en-US" w:eastAsia="zh-CN"/>
        </w:rPr>
      </w:pPr>
      <w:bookmarkStart w:id="17" w:name="_Toc8553"/>
      <w:bookmarkStart w:id="18" w:name="_Toc28194"/>
      <w:r>
        <w:rPr>
          <w:rFonts w:hint="eastAsia" w:eastAsia="宋体"/>
          <w:b/>
          <w:bCs/>
          <w:i w:val="0"/>
          <w:iCs/>
          <w:color w:val="000000"/>
          <w:sz w:val="28"/>
          <w:lang w:val="en-US" w:eastAsia="zh-CN"/>
        </w:rPr>
        <w:t>3</w:t>
      </w:r>
      <w:r>
        <w:rPr>
          <w:rFonts w:ascii="Times New Roman" w:hAnsi="Times New Roman" w:eastAsia="Times New Roman"/>
          <w:b/>
          <w:bCs/>
          <w:i w:val="0"/>
          <w:iCs/>
          <w:color w:val="000000"/>
          <w:sz w:val="28"/>
        </w:rPr>
        <w:t>.</w:t>
      </w:r>
      <w:r>
        <w:rPr>
          <w:rFonts w:hint="eastAsia" w:ascii="Times New Roman" w:hAnsi="Times New Roman" w:eastAsia="宋体"/>
          <w:b/>
          <w:bCs/>
          <w:i w:val="0"/>
          <w:iCs/>
          <w:color w:val="000000"/>
          <w:sz w:val="28"/>
          <w:lang w:val="en-US" w:eastAsia="zh-CN"/>
        </w:rPr>
        <w:t>1</w:t>
      </w:r>
      <w:r>
        <w:rPr>
          <w:rFonts w:ascii="Times New Roman" w:hAnsi="Times New Roman" w:eastAsia="Times New Roman"/>
          <w:b/>
          <w:bCs/>
          <w:i w:val="0"/>
          <w:iCs/>
          <w:color w:val="000000"/>
          <w:sz w:val="28"/>
        </w:rPr>
        <w:t xml:space="preserve"> Software Modules/Units </w:t>
      </w:r>
      <w:r>
        <w:rPr>
          <w:rFonts w:hint="eastAsia" w:ascii="Times New Roman" w:hAnsi="Times New Roman" w:eastAsia="Times New Roman"/>
          <w:b/>
          <w:bCs/>
          <w:i w:val="0"/>
          <w:iCs/>
          <w:color w:val="000000"/>
          <w:sz w:val="28"/>
          <w:lang w:val="en-US" w:eastAsia="zh-CN"/>
        </w:rPr>
        <w:t>1 用例库-Testcases</w:t>
      </w:r>
      <w:bookmarkEnd w:id="17"/>
      <w:bookmarkEnd w:id="18"/>
    </w:p>
    <w:p w14:paraId="4C64B21A">
      <w:pPr>
        <w:pStyle w:val="4"/>
        <w:rPr>
          <w:rFonts w:ascii="Times New Roman" w:hAnsi="Times New Roman" w:eastAsia="Times New Roman"/>
          <w:b w:val="0"/>
          <w:bCs/>
          <w:sz w:val="26"/>
        </w:rPr>
      </w:pPr>
      <w:bookmarkStart w:id="19" w:name="_Toc19799"/>
      <w:r>
        <w:rPr>
          <w:rFonts w:hint="eastAsia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1</w:t>
      </w:r>
      <w:r>
        <w:rPr>
          <w:rFonts w:ascii="Times New Roman" w:hAnsi="Times New Roman" w:eastAsia="Times New Roman"/>
          <w:b w:val="0"/>
          <w:bCs/>
          <w:sz w:val="26"/>
        </w:rPr>
        <w:t>.1 Definition定义</w:t>
      </w:r>
      <w:bookmarkEnd w:id="19"/>
    </w:p>
    <w:p w14:paraId="3D99E267">
      <w:pPr>
        <w:pStyle w:val="4"/>
        <w:rPr>
          <w:rFonts w:ascii="Times New Roman" w:hAnsi="Times New Roman" w:eastAsia="Times New Roman"/>
          <w:b w:val="0"/>
          <w:bCs/>
          <w:sz w:val="26"/>
        </w:rPr>
      </w:pPr>
      <w:bookmarkStart w:id="20" w:name="_Toc18414"/>
      <w:r>
        <w:rPr>
          <w:rFonts w:hint="eastAsia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1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2</w:t>
      </w:r>
      <w:r>
        <w:rPr>
          <w:rFonts w:ascii="Times New Roman" w:hAnsi="Times New Roman" w:eastAsia="Times New Roman"/>
          <w:b w:val="0"/>
          <w:bCs/>
          <w:sz w:val="26"/>
        </w:rPr>
        <w:t xml:space="preserve">  Functionality and Behavior功能性和行为</w:t>
      </w:r>
      <w:bookmarkEnd w:id="20"/>
    </w:p>
    <w:p w14:paraId="483BD1A8">
      <w:pPr>
        <w:pStyle w:val="4"/>
        <w:rPr>
          <w:rFonts w:ascii="Times New Roman" w:hAnsi="Times New Roman" w:eastAsia="Times New Roman"/>
          <w:b w:val="0"/>
          <w:bCs/>
          <w:sz w:val="26"/>
        </w:rPr>
      </w:pPr>
      <w:bookmarkStart w:id="21" w:name="_Toc12469"/>
      <w:r>
        <w:rPr>
          <w:rFonts w:hint="eastAsia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1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 xml:space="preserve"> Dependence on other modules对其他模块的依赖性</w:t>
      </w:r>
      <w:bookmarkEnd w:id="21"/>
    </w:p>
    <w:p w14:paraId="6C165B32">
      <w:pPr>
        <w:pStyle w:val="4"/>
        <w:rPr>
          <w:rFonts w:ascii="Times New Roman" w:hAnsi="Times New Roman" w:eastAsia="Times New Roman"/>
          <w:b w:val="0"/>
          <w:bCs/>
          <w:sz w:val="26"/>
        </w:rPr>
      </w:pPr>
      <w:bookmarkStart w:id="22" w:name="_Toc12716"/>
      <w:r>
        <w:rPr>
          <w:rFonts w:hint="eastAsia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1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4</w:t>
      </w:r>
      <w:r>
        <w:rPr>
          <w:rFonts w:ascii="Times New Roman" w:hAnsi="Times New Roman" w:eastAsia="Times New Roman"/>
          <w:b w:val="0"/>
          <w:bCs/>
          <w:sz w:val="26"/>
        </w:rPr>
        <w:t xml:space="preserve"> Interface Description接口描述</w:t>
      </w:r>
      <w:bookmarkEnd w:id="22"/>
    </w:p>
    <w:p w14:paraId="55ED4B97">
      <w:pPr>
        <w:pStyle w:val="4"/>
        <w:rPr>
          <w:rFonts w:ascii="Times New Roman" w:hAnsi="Times New Roman" w:eastAsia="Times New Roman"/>
          <w:b w:val="0"/>
          <w:bCs/>
          <w:sz w:val="26"/>
        </w:rPr>
      </w:pPr>
      <w:bookmarkStart w:id="23" w:name="_Toc28182"/>
      <w:r>
        <w:rPr>
          <w:rFonts w:hint="eastAsia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1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5</w:t>
      </w:r>
      <w:r>
        <w:rPr>
          <w:rFonts w:ascii="Times New Roman" w:hAnsi="Times New Roman" w:eastAsia="Times New Roman"/>
          <w:b w:val="0"/>
          <w:bCs/>
          <w:sz w:val="26"/>
        </w:rPr>
        <w:t xml:space="preserve">  Functions description函数描述</w:t>
      </w:r>
      <w:bookmarkEnd w:id="23"/>
    </w:p>
    <w:p w14:paraId="6EB104D8">
      <w:pPr>
        <w:pStyle w:val="4"/>
        <w:rPr>
          <w:rFonts w:ascii="Times New Roman" w:hAnsi="Times New Roman" w:eastAsia="Times New Roman"/>
          <w:b w:val="0"/>
          <w:bCs/>
          <w:sz w:val="26"/>
        </w:rPr>
      </w:pPr>
      <w:bookmarkStart w:id="24" w:name="_Toc26455"/>
      <w:r>
        <w:rPr>
          <w:rFonts w:hint="eastAsia" w:eastAsia="宋体"/>
          <w:b w:val="0"/>
          <w:bCs/>
          <w:sz w:val="26"/>
          <w:lang w:val="en-US" w:eastAsia="zh-CN"/>
        </w:rPr>
        <w:t>3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1</w:t>
      </w:r>
      <w:r>
        <w:rPr>
          <w:rFonts w:ascii="Times New Roman" w:hAnsi="Times New Roman" w:eastAsia="Times New Roman"/>
          <w:b w:val="0"/>
          <w:bCs/>
          <w:sz w:val="26"/>
        </w:rPr>
        <w:t>.</w:t>
      </w:r>
      <w:r>
        <w:rPr>
          <w:rFonts w:hint="eastAsia" w:ascii="Times New Roman" w:hAnsi="Times New Roman" w:eastAsia="宋体"/>
          <w:b w:val="0"/>
          <w:bCs/>
          <w:sz w:val="26"/>
          <w:lang w:val="en-US" w:eastAsia="zh-CN"/>
        </w:rPr>
        <w:t>6</w:t>
      </w:r>
      <w:r>
        <w:rPr>
          <w:rFonts w:ascii="Times New Roman" w:hAnsi="Times New Roman" w:eastAsia="Times New Roman"/>
          <w:b w:val="0"/>
          <w:bCs/>
          <w:sz w:val="26"/>
        </w:rPr>
        <w:t xml:space="preserve"> Dynamic Behavior动态行为 (函数的调用关系)</w:t>
      </w:r>
      <w:bookmarkEnd w:id="24"/>
    </w:p>
    <w:p w14:paraId="1EDC04EE"/>
    <w:p w14:paraId="4A93E4B6">
      <w:pPr>
        <w:rPr>
          <w:rFonts w:hint="eastAsia"/>
        </w:rPr>
      </w:pPr>
    </w:p>
    <w:p w14:paraId="66712E62">
      <w:pPr>
        <w:pStyle w:val="3"/>
        <w:bidi w:val="0"/>
        <w:ind w:left="0" w:leftChars="0" w:firstLine="0" w:firstLineChars="0"/>
        <w:rPr>
          <w:rFonts w:hint="eastAsia"/>
        </w:rPr>
      </w:pPr>
      <w:bookmarkStart w:id="25" w:name="_Toc27334"/>
      <w:bookmarkStart w:id="26" w:name="_Toc10016"/>
      <w:r>
        <w:rPr>
          <w:rFonts w:hint="eastAsia"/>
          <w:lang w:val="en-US" w:eastAsia="zh-CN"/>
        </w:rPr>
        <w:t>3</w:t>
      </w:r>
      <w:r>
        <w:rPr>
          <w:rFonts w:hint="eastAsia"/>
        </w:rPr>
        <w:t>.2 Software Modules/Units 2 关键字集合</w:t>
      </w:r>
      <w:bookmarkEnd w:id="25"/>
      <w:bookmarkEnd w:id="26"/>
    </w:p>
    <w:p w14:paraId="6594BA7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7" w:name="_Toc2529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.2.1 Definition定义</w:t>
      </w:r>
      <w:bookmarkEnd w:id="27"/>
    </w:p>
    <w:p w14:paraId="7556D87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8" w:name="_Toc1737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.2.2  Functionality and Behavior功能性和行为</w:t>
      </w:r>
      <w:bookmarkEnd w:id="28"/>
    </w:p>
    <w:p w14:paraId="11A23DB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9" w:name="_Toc526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.2.3 Dependence on other modules对其他模块的依赖性</w:t>
      </w:r>
      <w:bookmarkEnd w:id="29"/>
    </w:p>
    <w:p w14:paraId="2CC4FD28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0" w:name="_Toc626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.2.4 Interface Description接口描述</w:t>
      </w:r>
      <w:bookmarkEnd w:id="30"/>
    </w:p>
    <w:p w14:paraId="42600A1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1" w:name="_Toc3016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.2.5  Functions description函数描述</w:t>
      </w:r>
      <w:bookmarkEnd w:id="31"/>
    </w:p>
    <w:p w14:paraId="6DF6912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2" w:name="_Toc44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.2.6 Dynamic Behavior动态行为</w:t>
      </w:r>
      <w:bookmarkEnd w:id="32"/>
    </w:p>
    <w:p w14:paraId="16C6197E">
      <w:pPr>
        <w:rPr>
          <w:rFonts w:hint="eastAsia"/>
        </w:rPr>
      </w:pPr>
    </w:p>
    <w:p w14:paraId="2A36DAF1">
      <w:pPr>
        <w:pStyle w:val="3"/>
        <w:bidi w:val="0"/>
        <w:ind w:left="0" w:leftChars="0" w:firstLine="0" w:firstLineChars="0"/>
        <w:rPr>
          <w:rFonts w:hint="eastAsia"/>
        </w:rPr>
      </w:pPr>
      <w:bookmarkStart w:id="33" w:name="_Toc21128"/>
      <w:bookmarkStart w:id="34" w:name="_Toc5241"/>
      <w:r>
        <w:rPr>
          <w:rFonts w:hint="eastAsia"/>
          <w:lang w:eastAsia="zh"/>
          <w:woUserID w:val="1"/>
        </w:rPr>
        <w:t>3</w:t>
      </w:r>
      <w:r>
        <w:rPr>
          <w:rFonts w:hint="eastAsia"/>
        </w:rPr>
        <w:t>.3 Software Modules/Units 3 总线控制</w:t>
      </w:r>
      <w:bookmarkEnd w:id="33"/>
      <w:bookmarkEnd w:id="34"/>
    </w:p>
    <w:p w14:paraId="33492A9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5" w:name="_Toc455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.3.1 Definition定义</w:t>
      </w:r>
      <w:bookmarkEnd w:id="35"/>
    </w:p>
    <w:p w14:paraId="5D91051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6" w:name="_Toc1203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.3.2  Functionality and Behavior功能性和行为</w:t>
      </w:r>
      <w:bookmarkEnd w:id="36"/>
    </w:p>
    <w:p w14:paraId="325050C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7" w:name="_Toc1381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.3.3 Dependence on other modules对其他模块的依赖性</w:t>
      </w:r>
      <w:bookmarkEnd w:id="37"/>
    </w:p>
    <w:p w14:paraId="2D935F8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8" w:name="_Toc2732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.3.4 Interface Description接口描述</w:t>
      </w:r>
      <w:bookmarkEnd w:id="38"/>
    </w:p>
    <w:p w14:paraId="246EE9F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39" w:name="_Toc3255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.3.5  Functions description函数描述</w:t>
      </w:r>
      <w:bookmarkEnd w:id="39"/>
    </w:p>
    <w:p w14:paraId="17F4580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0" w:name="_Toc1495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.3.6 Dynamic Behavior动态行为</w:t>
      </w:r>
      <w:bookmarkEnd w:id="40"/>
    </w:p>
    <w:p w14:paraId="6CD97F40">
      <w:pPr>
        <w:rPr>
          <w:rFonts w:hint="eastAsia"/>
        </w:rPr>
      </w:pPr>
    </w:p>
    <w:p w14:paraId="71A8BDA2">
      <w:pPr>
        <w:pStyle w:val="3"/>
        <w:bidi w:val="0"/>
        <w:ind w:left="0" w:leftChars="0" w:firstLine="0" w:firstLineChars="0"/>
        <w:rPr>
          <w:rFonts w:hint="eastAsia"/>
        </w:rPr>
      </w:pPr>
      <w:bookmarkStart w:id="41" w:name="_Toc11373"/>
      <w:bookmarkStart w:id="42" w:name="_Toc409"/>
      <w:r>
        <w:rPr>
          <w:rFonts w:hint="eastAsia"/>
          <w:lang w:val="en-US" w:eastAsia="zh-CN"/>
        </w:rPr>
        <w:t>3</w:t>
      </w:r>
      <w:r>
        <w:rPr>
          <w:rFonts w:hint="eastAsia"/>
        </w:rPr>
        <w:t>.4 Software Modules/Units 4 信号控制</w:t>
      </w:r>
      <w:bookmarkEnd w:id="41"/>
      <w:bookmarkEnd w:id="42"/>
    </w:p>
    <w:p w14:paraId="2B894F4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3" w:name="_Toc96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.4.1 Definition定义</w:t>
      </w:r>
      <w:bookmarkEnd w:id="43"/>
    </w:p>
    <w:p w14:paraId="32B7945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4" w:name="_Toc2768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.4.2  Functionality and Behavior功能性和行为</w:t>
      </w:r>
      <w:bookmarkEnd w:id="44"/>
    </w:p>
    <w:p w14:paraId="1E5D3C1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5" w:name="_Toc1736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.4.3 Dependence on other modules对其他模块的依赖性</w:t>
      </w:r>
      <w:bookmarkEnd w:id="45"/>
    </w:p>
    <w:p w14:paraId="3E3D676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6" w:name="_Toc1400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.4.4 Interface Description接口描述</w:t>
      </w:r>
      <w:bookmarkEnd w:id="46"/>
    </w:p>
    <w:p w14:paraId="78521E5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7" w:name="_Toc1114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.4.5  Functions description函数描述</w:t>
      </w:r>
      <w:bookmarkEnd w:id="47"/>
    </w:p>
    <w:p w14:paraId="68EA046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48" w:name="_Toc2922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4.4.6 Dynamic Behavior动态行为</w:t>
      </w:r>
      <w:bookmarkEnd w:id="48"/>
    </w:p>
    <w:p w14:paraId="14487C2F">
      <w:pPr>
        <w:rPr>
          <w:rFonts w:hint="eastAsia"/>
        </w:rPr>
      </w:pPr>
    </w:p>
    <w:p w14:paraId="6D78855C">
      <w:pPr>
        <w:pStyle w:val="3"/>
        <w:bidi w:val="0"/>
        <w:ind w:left="0" w:leftChars="0" w:firstLine="0" w:firstLineChars="0"/>
        <w:rPr>
          <w:rFonts w:hint="eastAsia"/>
        </w:rPr>
      </w:pPr>
      <w:bookmarkStart w:id="49" w:name="_Toc17911"/>
      <w:bookmarkStart w:id="50" w:name="_Toc827"/>
      <w:r>
        <w:rPr>
          <w:rFonts w:hint="eastAsia"/>
          <w:lang w:eastAsia="zh"/>
          <w:woUserID w:val="1"/>
        </w:rPr>
        <w:t>3</w:t>
      </w:r>
      <w:r>
        <w:rPr>
          <w:rFonts w:hint="eastAsia"/>
        </w:rPr>
        <w:t>.5 Software Modules/Units 5 报文控制</w:t>
      </w:r>
      <w:bookmarkEnd w:id="49"/>
      <w:bookmarkEnd w:id="50"/>
    </w:p>
    <w:p w14:paraId="7F1034D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1" w:name="_Toc2017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.5.1 Definition定义</w:t>
      </w:r>
      <w:bookmarkEnd w:id="51"/>
    </w:p>
    <w:p w14:paraId="4B9EE608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2" w:name="_Toc3020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.5.2  Functionality and Behavior功能性和行为</w:t>
      </w:r>
      <w:bookmarkEnd w:id="52"/>
    </w:p>
    <w:p w14:paraId="1B9E69B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3" w:name="_Toc411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.5.3 Dependence on other modules对其他模块的依赖性</w:t>
      </w:r>
      <w:bookmarkEnd w:id="53"/>
    </w:p>
    <w:p w14:paraId="2FC9DE6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4" w:name="_Toc2171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.5.4 Interface Description接口描述</w:t>
      </w:r>
      <w:bookmarkEnd w:id="54"/>
    </w:p>
    <w:p w14:paraId="5146D47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5" w:name="_Toc1838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.5.5  Functions description函数描述</w:t>
      </w:r>
      <w:bookmarkEnd w:id="55"/>
    </w:p>
    <w:p w14:paraId="5F56B29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6" w:name="_Toc3186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.5.6 Dynamic Behavior动态行为</w:t>
      </w:r>
      <w:bookmarkEnd w:id="56"/>
    </w:p>
    <w:p w14:paraId="13518FC4">
      <w:pPr>
        <w:rPr>
          <w:rFonts w:hint="eastAsia"/>
        </w:rPr>
      </w:pPr>
    </w:p>
    <w:p w14:paraId="7E1582BB">
      <w:pPr>
        <w:pStyle w:val="3"/>
        <w:bidi w:val="0"/>
        <w:ind w:left="0" w:leftChars="0" w:firstLine="0" w:firstLineChars="0"/>
        <w:rPr>
          <w:rFonts w:hint="eastAsia"/>
        </w:rPr>
      </w:pPr>
      <w:bookmarkStart w:id="57" w:name="_Toc10692"/>
      <w:bookmarkStart w:id="58" w:name="_Toc334"/>
      <w:r>
        <w:rPr>
          <w:rFonts w:hint="eastAsia"/>
          <w:lang w:val="en-US" w:eastAsia="zh-CN"/>
        </w:rPr>
        <w:t>3</w:t>
      </w:r>
      <w:r>
        <w:rPr>
          <w:rFonts w:hint="eastAsia"/>
        </w:rPr>
        <w:t>.6 Software Modules/Units 6 诊断访问</w:t>
      </w:r>
      <w:bookmarkEnd w:id="57"/>
      <w:bookmarkEnd w:id="58"/>
    </w:p>
    <w:p w14:paraId="79708CF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59" w:name="_Toc2643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.6.1 Definition定义</w:t>
      </w:r>
      <w:bookmarkEnd w:id="59"/>
    </w:p>
    <w:p w14:paraId="35C6887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0" w:name="_Toc30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.6.2  Functionality and Behavior功能性和行为</w:t>
      </w:r>
      <w:bookmarkEnd w:id="60"/>
    </w:p>
    <w:p w14:paraId="632EC59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1" w:name="_Toc525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.6.3 Dependence on other modules对其他模块的依赖性</w:t>
      </w:r>
      <w:bookmarkEnd w:id="61"/>
    </w:p>
    <w:p w14:paraId="408C374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2" w:name="_Toc1069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.6.4 Interface Description接口描述</w:t>
      </w:r>
      <w:bookmarkEnd w:id="62"/>
    </w:p>
    <w:p w14:paraId="4B5A480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3" w:name="_Toc2559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.6.5  Functions description函数描述</w:t>
      </w:r>
      <w:bookmarkEnd w:id="63"/>
    </w:p>
    <w:p w14:paraId="40E1F9B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4" w:name="_Toc2045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.6.6 Dynamic Behavior动态行为</w:t>
      </w:r>
      <w:bookmarkEnd w:id="64"/>
    </w:p>
    <w:p w14:paraId="5CE969F1">
      <w:pPr>
        <w:rPr>
          <w:rFonts w:hint="eastAsia"/>
        </w:rPr>
      </w:pPr>
    </w:p>
    <w:p w14:paraId="38BEC043">
      <w:pPr>
        <w:pStyle w:val="3"/>
        <w:bidi w:val="0"/>
        <w:ind w:left="0" w:leftChars="0" w:firstLine="0" w:firstLineChars="0"/>
        <w:rPr>
          <w:rFonts w:hint="eastAsia"/>
        </w:rPr>
      </w:pPr>
      <w:bookmarkStart w:id="65" w:name="_Toc25600"/>
      <w:bookmarkStart w:id="66" w:name="_Toc27658"/>
      <w:r>
        <w:rPr>
          <w:rFonts w:hint="eastAsia"/>
          <w:lang w:val="en-US" w:eastAsia="zh-CN"/>
        </w:rPr>
        <w:t>3</w:t>
      </w:r>
      <w:r>
        <w:rPr>
          <w:rFonts w:hint="eastAsia"/>
        </w:rPr>
        <w:t>.7 Software Modules/Units 7 多线程</w:t>
      </w:r>
      <w:bookmarkEnd w:id="65"/>
      <w:bookmarkEnd w:id="66"/>
    </w:p>
    <w:p w14:paraId="20F14AC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7" w:name="_Toc2706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.7.1 Definition定义</w:t>
      </w:r>
      <w:bookmarkEnd w:id="67"/>
    </w:p>
    <w:p w14:paraId="765F5FA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8" w:name="_Toc3010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.7.2  Functionality and Behavior功能性和行为</w:t>
      </w:r>
      <w:bookmarkEnd w:id="68"/>
    </w:p>
    <w:p w14:paraId="66DF46B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69" w:name="_Toc465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.7.3 Dependence on other modules对其他模块的依赖性</w:t>
      </w:r>
      <w:bookmarkEnd w:id="69"/>
    </w:p>
    <w:p w14:paraId="2CB82A1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0" w:name="_Toc3023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.7.4 Interface Description接口描述</w:t>
      </w:r>
      <w:bookmarkEnd w:id="70"/>
    </w:p>
    <w:p w14:paraId="1403BAC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1" w:name="_Toc2812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.7.5  Functions description函数描述</w:t>
      </w:r>
      <w:bookmarkEnd w:id="71"/>
    </w:p>
    <w:p w14:paraId="3C78381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2" w:name="_Toc2714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.7.6 Dynamic Behavior动态行为</w:t>
      </w:r>
      <w:bookmarkEnd w:id="72"/>
    </w:p>
    <w:p w14:paraId="62652ACA">
      <w:pPr>
        <w:rPr>
          <w:rFonts w:hint="eastAsia"/>
        </w:rPr>
      </w:pPr>
    </w:p>
    <w:p w14:paraId="16DEF7B4">
      <w:pPr>
        <w:pStyle w:val="3"/>
        <w:bidi w:val="0"/>
        <w:ind w:left="0" w:leftChars="0" w:firstLine="0" w:firstLineChars="0"/>
        <w:rPr>
          <w:rFonts w:hint="eastAsia"/>
        </w:rPr>
      </w:pPr>
      <w:bookmarkStart w:id="73" w:name="_Toc8501"/>
      <w:bookmarkStart w:id="74" w:name="_Toc6922"/>
      <w:r>
        <w:rPr>
          <w:rFonts w:hint="eastAsia"/>
          <w:lang w:val="en-US" w:eastAsia="zh-CN"/>
        </w:rPr>
        <w:t>3</w:t>
      </w:r>
      <w:r>
        <w:rPr>
          <w:rFonts w:hint="eastAsia"/>
        </w:rPr>
        <w:t>.8 Software Modules/Units 8 标定</w:t>
      </w:r>
      <w:bookmarkEnd w:id="73"/>
      <w:bookmarkEnd w:id="74"/>
    </w:p>
    <w:p w14:paraId="62FC5DC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5" w:name="_Toc1384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.8.1 Definition定义</w:t>
      </w:r>
      <w:bookmarkEnd w:id="75"/>
    </w:p>
    <w:p w14:paraId="3835711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6" w:name="_Toc2049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.8.2  Functionality and Behavior功能性和行为</w:t>
      </w:r>
      <w:bookmarkEnd w:id="76"/>
    </w:p>
    <w:p w14:paraId="2A5940B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7" w:name="_Toc852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.8.3 Dependence on other modules对其他模块的依赖性</w:t>
      </w:r>
      <w:bookmarkEnd w:id="77"/>
    </w:p>
    <w:p w14:paraId="108B011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8" w:name="_Toc543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.8.4 Interface Description接口描述</w:t>
      </w:r>
      <w:bookmarkEnd w:id="78"/>
    </w:p>
    <w:p w14:paraId="0757D36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79" w:name="_Toc2943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.8.5  Functions description函数描述</w:t>
      </w:r>
      <w:bookmarkEnd w:id="79"/>
    </w:p>
    <w:p w14:paraId="1C958235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0" w:name="_Toc711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.8.6 Dynamic Behavior动态行为</w:t>
      </w:r>
      <w:bookmarkEnd w:id="80"/>
    </w:p>
    <w:p w14:paraId="39DA97EE">
      <w:pPr>
        <w:rPr>
          <w:rFonts w:hint="eastAsia"/>
        </w:rPr>
      </w:pPr>
    </w:p>
    <w:p w14:paraId="516A4D5A">
      <w:pPr>
        <w:pStyle w:val="3"/>
        <w:bidi w:val="0"/>
        <w:ind w:left="0" w:leftChars="0" w:firstLine="0" w:firstLineChars="0"/>
        <w:rPr>
          <w:rFonts w:hint="eastAsia"/>
        </w:rPr>
      </w:pPr>
      <w:bookmarkStart w:id="81" w:name="_Toc9793"/>
      <w:bookmarkStart w:id="82" w:name="_Toc20256"/>
      <w:r>
        <w:rPr>
          <w:rFonts w:hint="eastAsia"/>
          <w:lang w:val="en-US" w:eastAsia="zh-CN"/>
        </w:rPr>
        <w:t>3</w:t>
      </w:r>
      <w:r>
        <w:rPr>
          <w:rFonts w:hint="eastAsia"/>
        </w:rPr>
        <w:t>.9 Software Modules/Units 9 功能安全</w:t>
      </w:r>
      <w:bookmarkEnd w:id="81"/>
      <w:bookmarkEnd w:id="82"/>
    </w:p>
    <w:p w14:paraId="2321B55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3" w:name="_Toc407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.9.1 Definition定义</w:t>
      </w:r>
      <w:bookmarkEnd w:id="83"/>
    </w:p>
    <w:p w14:paraId="1A25BE2C">
      <w:pPr>
        <w:ind w:firstLine="576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功能安全模块是用于处理CAN总线上报文通信的，数据结合Counter用于计算CRC、E2E，是节点之间通信加密的一种方式。</w:t>
      </w:r>
    </w:p>
    <w:p w14:paraId="02F50BC8">
      <w:pPr>
        <w:ind w:firstLine="576" w:firstLineChars="0"/>
        <w:rPr>
          <w:rFonts w:hint="eastAsia"/>
        </w:rPr>
      </w:pPr>
    </w:p>
    <w:p w14:paraId="7069EB4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4" w:name="_Toc2062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.9.2  Functionality and Behavior功能性和行为</w:t>
      </w:r>
      <w:bookmarkEnd w:id="84"/>
    </w:p>
    <w:p w14:paraId="6AB1E80F">
      <w:pPr>
        <w:ind w:firstLine="576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功能安全模块是在一定条件下设置报文数据的Counter、CRC、E2E的，来进行用例测试，一般多用于DTC相关测试。</w:t>
      </w:r>
    </w:p>
    <w:p w14:paraId="233C87BE">
      <w:pPr>
        <w:numPr>
          <w:ilvl w:val="0"/>
          <w:numId w:val="3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设置报文CRC/E2E/Counter失效和次数，次数达到后恢复正常发送</w:t>
      </w:r>
    </w:p>
    <w:p w14:paraId="4B529310">
      <w:pPr>
        <w:numPr>
          <w:ilvl w:val="0"/>
          <w:numId w:val="3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设置正确的CRC/E2E/Counter</w:t>
      </w:r>
    </w:p>
    <w:p w14:paraId="6F18558C">
      <w:pPr>
        <w:numPr>
          <w:ilvl w:val="0"/>
          <w:numId w:val="0"/>
        </w:numPr>
        <w:ind w:left="0" w:leftChars="0" w:firstLine="576" w:firstLineChars="0"/>
        <w:rPr>
          <w:rFonts w:hint="eastAsia"/>
          <w:lang w:val="en-US" w:eastAsia="zh"/>
          <w:woUserID w:val="1"/>
        </w:rPr>
      </w:pPr>
    </w:p>
    <w:p w14:paraId="25AE31B9">
      <w:pPr>
        <w:numPr>
          <w:ilvl w:val="0"/>
          <w:numId w:val="0"/>
        </w:numPr>
        <w:ind w:left="0" w:leftChars="0" w:firstLine="576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信号失效类型</w:t>
      </w:r>
    </w:p>
    <w:tbl>
      <w:tblPr>
        <w:tblStyle w:val="20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3254"/>
        <w:gridCol w:w="6076"/>
      </w:tblGrid>
      <w:tr w14:paraId="454D10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  <w:shd w:val="clear" w:color="auto" w:fill="1F40AF"/>
          </w:tcPr>
          <w:p w14:paraId="407236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eastAsia="宋体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 w:eastAsia="宋体"/>
                <w:sz w:val="20"/>
                <w:szCs w:val="20"/>
                <w:lang w:val="en-US" w:eastAsia="zh-CN"/>
                <w:woUserID w:val="1"/>
              </w:rPr>
              <w:t>NO,</w:t>
            </w:r>
          </w:p>
        </w:tc>
        <w:tc>
          <w:tcPr>
            <w:tcW w:w="3254" w:type="dxa"/>
            <w:shd w:val="clear" w:color="auto" w:fill="1F40AF"/>
          </w:tcPr>
          <w:p w14:paraId="082453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信号失效枚举</w:t>
            </w:r>
          </w:p>
        </w:tc>
        <w:tc>
          <w:tcPr>
            <w:tcW w:w="6076" w:type="dxa"/>
            <w:shd w:val="clear" w:color="auto" w:fill="1F40AF"/>
          </w:tcPr>
          <w:p w14:paraId="308F8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eastAsiaTheme="minorEastAsia"/>
                <w:sz w:val="20"/>
                <w:szCs w:val="20"/>
                <w:lang w:eastAsia="zh-CN"/>
                <w:woUserID w:val="1"/>
              </w:rPr>
            </w:pPr>
            <w:r>
              <w:rPr>
                <w:rFonts w:hint="eastAsia"/>
                <w:b/>
                <w:color w:val="FFFFFF"/>
                <w:sz w:val="20"/>
                <w:szCs w:val="20"/>
                <w:lang w:val="en-US" w:eastAsia="zh-CN"/>
                <w:woUserID w:val="1"/>
              </w:rPr>
              <w:t>描述</w:t>
            </w:r>
          </w:p>
        </w:tc>
      </w:tr>
      <w:tr w14:paraId="7F8613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147088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/>
                <w:sz w:val="20"/>
                <w:szCs w:val="20"/>
                <w:woUserID w:val="1"/>
              </w:rPr>
            </w:pPr>
            <w:r>
              <w:rPr>
                <w:rFonts w:hint="default"/>
                <w:sz w:val="20"/>
                <w:szCs w:val="20"/>
                <w:woUserID w:val="1"/>
              </w:rPr>
              <w:t>1</w:t>
            </w:r>
          </w:p>
        </w:tc>
        <w:tc>
          <w:tcPr>
            <w:tcW w:w="3254" w:type="dxa"/>
          </w:tcPr>
          <w:p w14:paraId="48D2D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CRC或E2E校验失败</w:t>
            </w:r>
          </w:p>
        </w:tc>
        <w:tc>
          <w:tcPr>
            <w:tcW w:w="6076" w:type="dxa"/>
          </w:tcPr>
          <w:p w14:paraId="73DA00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En_FailureType_VerifyFailure = 1</w:t>
            </w:r>
          </w:p>
        </w:tc>
      </w:tr>
      <w:tr w14:paraId="26F31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338AD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eastAsiaTheme="minorEastAsia"/>
                <w:sz w:val="20"/>
                <w:szCs w:val="20"/>
                <w:lang w:val="en-US" w:eastAsia="zh-CN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-CN"/>
                <w:woUserID w:val="1"/>
              </w:rPr>
              <w:t>2</w:t>
            </w:r>
          </w:p>
        </w:tc>
        <w:tc>
          <w:tcPr>
            <w:tcW w:w="3254" w:type="dxa"/>
          </w:tcPr>
          <w:p w14:paraId="65B541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CRC算法改变</w:t>
            </w:r>
          </w:p>
        </w:tc>
        <w:tc>
          <w:tcPr>
            <w:tcW w:w="6076" w:type="dxa"/>
          </w:tcPr>
          <w:p w14:paraId="7E1AE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En_FailureType_CRCVerifyChange = 2</w:t>
            </w:r>
          </w:p>
        </w:tc>
      </w:tr>
      <w:tr w14:paraId="236D1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47" w:type="dxa"/>
          </w:tcPr>
          <w:p w14:paraId="7E4C0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3</w:t>
            </w:r>
          </w:p>
        </w:tc>
        <w:tc>
          <w:tcPr>
            <w:tcW w:w="3254" w:type="dxa"/>
          </w:tcPr>
          <w:p w14:paraId="08E574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CRC的Counter停滞</w:t>
            </w:r>
          </w:p>
        </w:tc>
        <w:tc>
          <w:tcPr>
            <w:tcW w:w="6076" w:type="dxa"/>
          </w:tcPr>
          <w:p w14:paraId="2B0E2F1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En_FailureType_CRCCounterStagnate = 3</w:t>
            </w:r>
          </w:p>
        </w:tc>
      </w:tr>
      <w:tr w14:paraId="27185A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15227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4</w:t>
            </w:r>
          </w:p>
        </w:tc>
        <w:tc>
          <w:tcPr>
            <w:tcW w:w="3254" w:type="dxa"/>
          </w:tcPr>
          <w:p w14:paraId="1C7B84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CRC的Counter累减</w:t>
            </w:r>
          </w:p>
        </w:tc>
        <w:tc>
          <w:tcPr>
            <w:tcW w:w="6076" w:type="dxa"/>
          </w:tcPr>
          <w:p w14:paraId="7DDC2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En_FailureType_CRCCounterReduce = 4</w:t>
            </w:r>
          </w:p>
        </w:tc>
      </w:tr>
      <w:tr w14:paraId="70F8D1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3A90E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5</w:t>
            </w:r>
          </w:p>
        </w:tc>
        <w:tc>
          <w:tcPr>
            <w:tcW w:w="3254" w:type="dxa"/>
          </w:tcPr>
          <w:p w14:paraId="39D108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E2E算法改变</w:t>
            </w:r>
          </w:p>
        </w:tc>
        <w:tc>
          <w:tcPr>
            <w:tcW w:w="6076" w:type="dxa"/>
          </w:tcPr>
          <w:p w14:paraId="65328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En_FailureType_E2EVerifyChange = 5</w:t>
            </w:r>
          </w:p>
        </w:tc>
      </w:tr>
      <w:tr w14:paraId="58772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0FB527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6</w:t>
            </w:r>
          </w:p>
        </w:tc>
        <w:tc>
          <w:tcPr>
            <w:tcW w:w="3254" w:type="dxa"/>
          </w:tcPr>
          <w:p w14:paraId="6DDD2E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E2E的Counter停滞</w:t>
            </w:r>
          </w:p>
        </w:tc>
        <w:tc>
          <w:tcPr>
            <w:tcW w:w="6076" w:type="dxa"/>
          </w:tcPr>
          <w:p w14:paraId="23629B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En_FailureType_E2ECounterStagnate = 6</w:t>
            </w:r>
          </w:p>
        </w:tc>
      </w:tr>
      <w:tr w14:paraId="129B5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847" w:type="dxa"/>
          </w:tcPr>
          <w:p w14:paraId="676C00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7</w:t>
            </w:r>
          </w:p>
        </w:tc>
        <w:tc>
          <w:tcPr>
            <w:tcW w:w="3254" w:type="dxa"/>
          </w:tcPr>
          <w:p w14:paraId="1DD007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E2E的Counter累减</w:t>
            </w:r>
          </w:p>
        </w:tc>
        <w:tc>
          <w:tcPr>
            <w:tcW w:w="6076" w:type="dxa"/>
          </w:tcPr>
          <w:p w14:paraId="336B50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 w:eastAsiaTheme="minor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En_FailureType_E2ECounterReduce = 7</w:t>
            </w:r>
          </w:p>
        </w:tc>
      </w:tr>
      <w:tr w14:paraId="63C16D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7" w:type="dxa"/>
          </w:tcPr>
          <w:p w14:paraId="0E05F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8</w:t>
            </w:r>
          </w:p>
        </w:tc>
        <w:tc>
          <w:tcPr>
            <w:tcW w:w="3254" w:type="dxa"/>
          </w:tcPr>
          <w:p w14:paraId="3580FB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jc w:val="left"/>
              <w:rPr>
                <w:rFonts w:hint="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校验正确</w:t>
            </w:r>
          </w:p>
        </w:tc>
        <w:tc>
          <w:tcPr>
            <w:tcW w:w="6076" w:type="dxa"/>
          </w:tcPr>
          <w:p w14:paraId="52D273B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firstLine="0" w:firstLineChars="0"/>
              <w:rPr>
                <w:rFonts w:hint="eastAsia"/>
                <w:sz w:val="20"/>
                <w:szCs w:val="20"/>
                <w:lang w:val="en-US" w:eastAsia="zh"/>
                <w:woUserID w:val="1"/>
              </w:rPr>
            </w:pPr>
            <w:r>
              <w:rPr>
                <w:rFonts w:hint="eastAsia"/>
                <w:sz w:val="20"/>
                <w:szCs w:val="20"/>
                <w:lang w:val="en-US" w:eastAsia="zh"/>
                <w:woUserID w:val="1"/>
              </w:rPr>
              <w:t>En_FailureType_None = 0</w:t>
            </w:r>
          </w:p>
        </w:tc>
      </w:tr>
    </w:tbl>
    <w:p w14:paraId="3838113F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"/>
          <w:woUserID w:val="1"/>
        </w:rPr>
      </w:pPr>
    </w:p>
    <w:p w14:paraId="5DFFCA9C">
      <w:pPr>
        <w:numPr>
          <w:ilvl w:val="0"/>
          <w:numId w:val="0"/>
        </w:numPr>
        <w:ind w:left="0" w:leftChars="0" w:firstLine="576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信号有效或无效设置：</w:t>
      </w:r>
    </w:p>
    <w:p w14:paraId="5C253036">
      <w:pPr>
        <w:numPr>
          <w:ilvl w:val="0"/>
          <w:numId w:val="4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DBC解析后把需要计算的CRC和E2E信号数据存储在g_Dbc_Analysis[DBC_NUM_MAX]中，在IL回调中发送前读取当前ID==信号失效结构体数组的Id，如果结果为真就进入到g_MsgChecksumVaifyFailure拿取用例传过来的信号失效类型。</w:t>
      </w:r>
    </w:p>
    <w:p w14:paraId="22E2EE16">
      <w:pPr>
        <w:numPr>
          <w:ilvl w:val="0"/>
          <w:numId w:val="4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根据拿到的当前报文的信号失效枚举值，进入到CalSetCRCAndCounter/CalSetE2EAndCounter中。</w:t>
      </w:r>
    </w:p>
    <w:p w14:paraId="79A314A5">
      <w:pPr>
        <w:numPr>
          <w:ilvl w:val="0"/>
          <w:numId w:val="4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进入CalSetCounter设置下正确的Counter值，如果信号失效涉及到Counter要错误的，就设置成不变或者累减。</w:t>
      </w:r>
    </w:p>
    <w:p w14:paraId="03FE21BB">
      <w:pPr>
        <w:numPr>
          <w:ilvl w:val="0"/>
          <w:numId w:val="4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进入CalSetCRC设置CRC/E2E，如果需要错误的值，根据信号失效类型，设置错误的值。</w:t>
      </w:r>
    </w:p>
    <w:p w14:paraId="7C15DB24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</w:p>
    <w:p w14:paraId="2FCDE1C6">
      <w:pPr>
        <w:numPr>
          <w:ilvl w:val="0"/>
          <w:numId w:val="0"/>
        </w:numPr>
        <w:ind w:left="0" w:leftChars="0" w:firstLine="0" w:firstLineChars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6395085" cy="2792095"/>
            <wp:effectExtent l="0" t="0" r="571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33E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5" w:name="_Toc287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.9.3 Dependence on other modules对其他模块的依赖性</w:t>
      </w:r>
      <w:bookmarkEnd w:id="85"/>
    </w:p>
    <w:p w14:paraId="6B9ADB2A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其功能模块实现依赖DBC解析、CAN ILNode发送回调及通信驱动模块，其软件架构图如下：</w:t>
      </w:r>
    </w:p>
    <w:p w14:paraId="411A3448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6395085" cy="2776855"/>
            <wp:effectExtent l="0" t="0" r="571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8FE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6" w:name="_Toc520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.9.4 Interface Description接口描述</w:t>
      </w:r>
      <w:bookmarkEnd w:id="86"/>
    </w:p>
    <w:p w14:paraId="2855F5E7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信号失效类型获取</w:t>
      </w:r>
    </w:p>
    <w:p w14:paraId="71D0A19B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信号失效算法计算</w:t>
      </w:r>
    </w:p>
    <w:p w14:paraId="48EFDEF3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CRC/E2E的计算及填充</w:t>
      </w:r>
    </w:p>
    <w:p w14:paraId="5812CC9E">
      <w:pPr>
        <w:numPr>
          <w:ilvl w:val="0"/>
          <w:numId w:val="5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Counter的计算及填充</w:t>
      </w:r>
    </w:p>
    <w:p w14:paraId="533097A5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7" w:name="_Toc23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.9.5  Functions description函数描述</w:t>
      </w:r>
      <w:bookmarkEnd w:id="87"/>
    </w:p>
    <w:p w14:paraId="6B661AFE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3.9.5.1 g_MsgChecksumVaifyFailure</w:t>
      </w:r>
    </w:p>
    <w:p w14:paraId="0A20887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返回值类型：enum En_FailureType；  </w:t>
      </w:r>
    </w:p>
    <w:p w14:paraId="2958C5B3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形参：aId（long）、st_Dbc_Analysis(struct St_Dbc_Analysis)；  </w:t>
      </w:r>
    </w:p>
    <w:p w14:paraId="3ED7732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功能：获取当前需要计算CRC/E2E的ID的信号失效类型值</w:t>
      </w:r>
    </w:p>
    <w:p w14:paraId="7395893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13CA93DC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 xml:space="preserve">  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3.9.5.2 CalSetCRCAndCounter</w:t>
      </w:r>
    </w:p>
    <w:p w14:paraId="698C90A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返回值类型：byte；  </w:t>
      </w:r>
    </w:p>
    <w:p w14:paraId="17A5EC39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形参：data(byte[])、aId（long）、st_MsgCRCChecksum(struct St_MsgCRCChecksum[])、u16_CRCChecksum_Num(word)、en_FailureType(enum En_FailureType)；  </w:t>
      </w:r>
    </w:p>
    <w:p w14:paraId="7B7B4B5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功能：根据enum En_FailureType值设置报文的CRC/E2E，如果设置成功返回真</w:t>
      </w:r>
    </w:p>
    <w:p w14:paraId="55B2E2F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2371254E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3.9.5.3 CalSetCounter</w:t>
      </w:r>
    </w:p>
    <w:p w14:paraId="24B0594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6672A79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形参：data(byte[])、u8_Counter(byte)、u8_BytePos(byte)、u8_CounterBitLen(byte)、u8_BitOffset(byte)；  </w:t>
      </w:r>
    </w:p>
    <w:p w14:paraId="4039CCE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功能：根据历史Counter值和Counter字节位、位长度进行累加计算</w:t>
      </w:r>
    </w:p>
    <w:p w14:paraId="7F18B4A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779B36F8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3.9.5.4 Cal_CRC</w:t>
      </w:r>
    </w:p>
    <w:p w14:paraId="7791508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返回值类型：int；  </w:t>
      </w:r>
    </w:p>
    <w:p w14:paraId="1F89B09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形参：en_CalType(enum En_CalType)、data(byte[])、dataSize(dword)、crcCalculated(word&amp;)；  </w:t>
      </w:r>
    </w:p>
    <w:p w14:paraId="5780018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功能：根据功能安全算法类型、报文数据、报文长度进行CRC/E2E计算</w:t>
      </w:r>
    </w:p>
    <w:p w14:paraId="2260966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01F659DE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3.9.5.5 CalGetCalData</w:t>
      </w:r>
    </w:p>
    <w:p w14:paraId="01390646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19AB4EC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形参：data(byte[])、u8_CalDataStartByte(byte)、u8_CalDataLen(byte)、u8_OutputData(byte)；  </w:t>
      </w:r>
    </w:p>
    <w:p w14:paraId="408DD58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功能：获取用于计算CRC/E2E的数据buff</w:t>
      </w:r>
    </w:p>
    <w:p w14:paraId="5805088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0288FBCC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3.9.5.6 CalSetCRC</w:t>
      </w:r>
    </w:p>
    <w:p w14:paraId="7B5DE935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0446A0F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形参：data(byte[])、u8_BytePostion(byte)、u8_CRCByteLen(byte)、u16_CRC(word)；  </w:t>
      </w:r>
    </w:p>
    <w:p w14:paraId="2D5BD3D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功能：给要发送的报文填充数据</w:t>
      </w:r>
    </w:p>
    <w:p w14:paraId="34016367">
      <w:pPr>
        <w:rPr>
          <w:rFonts w:hint="eastAsia"/>
        </w:rPr>
      </w:pPr>
    </w:p>
    <w:p w14:paraId="3E715FF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88" w:name="_Toc1887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.9.6 Dynamic Behavior动态行为</w:t>
      </w:r>
      <w:bookmarkEnd w:id="88"/>
    </w:p>
    <w:p w14:paraId="72ED8C8D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2484120" cy="2857500"/>
            <wp:effectExtent l="0" t="0" r="1143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8B21">
      <w:pPr>
        <w:rPr>
          <w:rFonts w:hint="eastAsia"/>
        </w:rPr>
      </w:pPr>
    </w:p>
    <w:p w14:paraId="33DD96A5">
      <w:pPr>
        <w:rPr>
          <w:rFonts w:hint="eastAsia"/>
        </w:rPr>
      </w:pPr>
    </w:p>
    <w:p w14:paraId="3E07A920">
      <w:pPr>
        <w:pStyle w:val="3"/>
        <w:bidi w:val="0"/>
        <w:ind w:left="0" w:leftChars="0" w:firstLine="0" w:firstLineChars="0"/>
        <w:rPr>
          <w:rFonts w:hint="eastAsia"/>
        </w:rPr>
      </w:pPr>
      <w:bookmarkStart w:id="89" w:name="_Toc3812"/>
      <w:bookmarkStart w:id="90" w:name="_Toc4197"/>
      <w:r>
        <w:rPr>
          <w:rFonts w:hint="eastAsia"/>
          <w:lang w:val="en-US" w:eastAsia="zh-CN"/>
        </w:rPr>
        <w:t>3</w:t>
      </w:r>
      <w:r>
        <w:rPr>
          <w:rFonts w:hint="eastAsia"/>
        </w:rPr>
        <w:t>.10 Software Modules/Units 10 信息安全</w:t>
      </w:r>
      <w:bookmarkEnd w:id="89"/>
      <w:bookmarkEnd w:id="90"/>
    </w:p>
    <w:p w14:paraId="3AD20D0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1" w:name="_Toc1309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.10.1 Definition定义</w:t>
      </w:r>
      <w:bookmarkEnd w:id="91"/>
    </w:p>
    <w:p w14:paraId="270D8C57">
      <w:pPr>
        <w:keepNext/>
        <w:snapToGrid w:val="0"/>
        <w:spacing w:before="120" w:beforeLines="50"/>
        <w:ind w:firstLine="576" w:firstLineChars="0"/>
        <w:contextualSpacing/>
        <w:rPr>
          <w:rFonts w:hint="eastAsia" w:eastAsia="宋体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eastAsia="宋体"/>
          <w:b w:val="0"/>
          <w:bCs w:val="0"/>
          <w:color w:val="000000" w:themeColor="text1"/>
          <w:sz w:val="20"/>
          <w:szCs w:val="20"/>
          <w:lang w:val="en-US" w:eastAsia="zh"/>
          <w14:textFill>
            <w14:solidFill>
              <w14:schemeClr w14:val="tx1"/>
            </w14:solidFill>
          </w14:textFill>
          <w:woUserID w:val="1"/>
        </w:rPr>
        <w:t>信息安全模块是用于CAN总线上报文通信的，数据结合id，FV,计算MAC，是节点之间通信加密的一种方式。</w:t>
      </w:r>
    </w:p>
    <w:p w14:paraId="098ED395">
      <w:pPr>
        <w:rPr>
          <w:rFonts w:hint="eastAsia"/>
        </w:rPr>
      </w:pPr>
    </w:p>
    <w:p w14:paraId="1C1618B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2" w:name="_Toc633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.10.2  Functionality and Behavior功能性和行为</w:t>
      </w:r>
      <w:bookmarkEnd w:id="92"/>
    </w:p>
    <w:p w14:paraId="54C0E0CC">
      <w:pPr>
        <w:ind w:firstLine="576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信息安全模块是在一定条件下设置报文数据、FV、MAC来进行计算，进行用例测试，一般多用于DTC相关测试。</w:t>
      </w:r>
    </w:p>
    <w:p w14:paraId="550B4234">
      <w:pPr>
        <w:numPr>
          <w:ilvl w:val="0"/>
          <w:numId w:val="6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写入KeyRaw</w:t>
      </w:r>
    </w:p>
    <w:p w14:paraId="2F33D6F2">
      <w:pPr>
        <w:numPr>
          <w:ilvl w:val="0"/>
          <w:numId w:val="0"/>
        </w:numPr>
        <w:ind w:left="840" w:left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发送写入数据0x1263给到ECU，并且把KeyRaw存储到ini文件中</w:t>
      </w:r>
    </w:p>
    <w:p w14:paraId="3FA89C9C">
      <w:pPr>
        <w:numPr>
          <w:ilvl w:val="0"/>
          <w:numId w:val="6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MAC截取、FV截取填充</w:t>
      </w:r>
    </w:p>
    <w:p w14:paraId="03F69379">
      <w:pPr>
        <w:numPr>
          <w:ilvl w:val="0"/>
          <w:numId w:val="6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发送错误MAC</w:t>
      </w:r>
    </w:p>
    <w:p w14:paraId="094748DF">
      <w:pPr>
        <w:numPr>
          <w:ilvl w:val="0"/>
          <w:numId w:val="0"/>
        </w:numPr>
        <w:ind w:left="0" w:leftChars="0" w:firstLine="576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信息安全模块的实现：</w:t>
      </w:r>
    </w:p>
    <w:p w14:paraId="23E48A61">
      <w:pPr>
        <w:numPr>
          <w:ilvl w:val="0"/>
          <w:numId w:val="7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用例执行初始化时，读取SecOC报文.csv定义，将同步报文、安全I-PDU报文存储到DUT_Receive_SynMsg/DUT_Receive_SecMsg，DUT_Send_SecMsg结构体数组中</w:t>
      </w:r>
    </w:p>
    <w:p w14:paraId="23FD7E22">
      <w:pPr>
        <w:numPr>
          <w:ilvl w:val="0"/>
          <w:numId w:val="7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密钥更新：发送写入数据0x1263，进行Key值更新，密钥写入成功复位再发送同步报文同步一下</w:t>
      </w:r>
    </w:p>
    <w:p w14:paraId="19B5C5F3">
      <w:pPr>
        <w:numPr>
          <w:ilvl w:val="0"/>
          <w:numId w:val="7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打开SecOC报文交互，进行加密通信</w:t>
      </w:r>
    </w:p>
    <w:p w14:paraId="415BC1F5">
      <w:pPr>
        <w:numPr>
          <w:ilvl w:val="0"/>
          <w:numId w:val="7"/>
        </w:numPr>
        <w:tabs>
          <w:tab w:val="clear" w:pos="425"/>
        </w:tabs>
        <w:ind w:left="1260" w:leftChars="0" w:hanging="420" w:firstLineChars="0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t>ILNode接收到打开SecOC交互的标志，在发送事件触发后，SecOC对计算好的FV、MAC截取填充到数据段上，如果需要发送错误的SecOC报文，只需保持MAC不变</w:t>
      </w:r>
    </w:p>
    <w:p w14:paraId="224AA6B1">
      <w:pPr>
        <w:numPr>
          <w:ilvl w:val="0"/>
          <w:numId w:val="0"/>
        </w:numPr>
        <w:ind w:leftChars="0"/>
        <w:rPr>
          <w:rFonts w:hint="eastAsia"/>
          <w:lang w:val="en-US" w:eastAsia="zh"/>
          <w:woUserID w:val="1"/>
        </w:rPr>
      </w:pPr>
    </w:p>
    <w:p w14:paraId="4707053B">
      <w:pPr>
        <w:numPr>
          <w:ilvl w:val="0"/>
          <w:numId w:val="0"/>
        </w:numPr>
        <w:ind w:left="0" w:leftChars="0" w:firstLine="0" w:firstLineChars="0"/>
        <w:jc w:val="center"/>
        <w:rPr>
          <w:rFonts w:hint="eastAsia"/>
          <w:lang w:val="en-US" w:eastAsia="zh"/>
          <w:woUserID w:val="1"/>
        </w:rPr>
      </w:pPr>
      <w:r>
        <w:rPr>
          <w:rFonts w:hint="eastAsia"/>
          <w:lang w:val="en-US" w:eastAsia="zh"/>
          <w:woUserID w:val="1"/>
        </w:rPr>
        <w:drawing>
          <wp:inline distT="0" distB="0" distL="114300" distR="114300">
            <wp:extent cx="6395085" cy="2792095"/>
            <wp:effectExtent l="0" t="0" r="571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6871">
      <w:pPr>
        <w:numPr>
          <w:ilvl w:val="0"/>
          <w:numId w:val="0"/>
        </w:numPr>
        <w:ind w:left="0" w:leftChars="0" w:firstLine="0" w:firstLineChars="0"/>
        <w:jc w:val="center"/>
        <w:rPr>
          <w:rFonts w:hint="eastAsia"/>
          <w:lang w:val="en-US" w:eastAsia="zh"/>
          <w:woUserID w:val="1"/>
        </w:rPr>
      </w:pPr>
    </w:p>
    <w:p w14:paraId="17C26F3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3" w:name="_Toc1019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.10.3 Dependence on other modules对其他模块的依赖性</w:t>
      </w:r>
      <w:bookmarkEnd w:id="93"/>
    </w:p>
    <w:p w14:paraId="34A2E268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6395085" cy="2776855"/>
            <wp:effectExtent l="0" t="0" r="571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C21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4" w:name="_Toc3243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.10.4 Interface Description接口描述</w:t>
      </w:r>
      <w:bookmarkEnd w:id="94"/>
    </w:p>
    <w:p w14:paraId="1F5E539B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KeyRaw值更新</w:t>
      </w:r>
    </w:p>
    <w:p w14:paraId="45C54DBB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发送同步报文</w:t>
      </w:r>
    </w:p>
    <w:p w14:paraId="051272EC">
      <w:pPr>
        <w:numPr>
          <w:ilvl w:val="0"/>
          <w:numId w:val="8"/>
        </w:numPr>
        <w:tabs>
          <w:tab w:val="clear" w:pos="425"/>
        </w:tabs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发送正确或错误SecOC报文</w:t>
      </w:r>
    </w:p>
    <w:p w14:paraId="79FA81B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5" w:name="_Toc2528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.10.5  Functions description函数描述</w:t>
      </w:r>
      <w:bookmarkEnd w:id="95"/>
    </w:p>
    <w:p w14:paraId="1357B327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.10.5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.1 TestInit</w:t>
      </w:r>
    </w:p>
    <w:p w14:paraId="1E8A2EC1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  </w:t>
      </w:r>
    </w:p>
    <w:p w14:paraId="6E090646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形参：无；  </w:t>
      </w:r>
    </w:p>
    <w:p w14:paraId="76B6506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功能：初始化阶段进行SecOC报文文件的读取解析</w:t>
      </w:r>
    </w:p>
    <w:p w14:paraId="04409BC5">
      <w:pPr>
        <w:rPr>
          <w:rFonts w:hint="eastAsia"/>
        </w:rPr>
      </w:pPr>
    </w:p>
    <w:p w14:paraId="0D2624CA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.10.5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.2 WriteKeyraw</w:t>
      </w:r>
    </w:p>
    <w:p w14:paraId="7D13B30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  </w:t>
      </w:r>
    </w:p>
    <w:p w14:paraId="249E6C1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形参：无；  </w:t>
      </w:r>
    </w:p>
    <w:p w14:paraId="1DB5FCE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功能：初始化阶段进行密钥更新</w:t>
      </w:r>
    </w:p>
    <w:p w14:paraId="0D5CEF01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2A2B7D38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.10.5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.3 SendSecOCMsg</w:t>
      </w:r>
    </w:p>
    <w:p w14:paraId="4C0A291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</w:t>
      </w:r>
    </w:p>
    <w:p w14:paraId="16234C5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形参：无；  </w:t>
      </w:r>
    </w:p>
    <w:p w14:paraId="7BB50E3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功能：初始化阶段进行发送标志，通过ILNode发送</w:t>
      </w:r>
    </w:p>
    <w:p w14:paraId="24E9B8E3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</w:p>
    <w:p w14:paraId="08CDAAE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6" w:name="_Toc2399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.10.6 Dynamic Behavior动态行为</w:t>
      </w:r>
      <w:bookmarkEnd w:id="96"/>
    </w:p>
    <w:p w14:paraId="45319A18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2484120" cy="2857500"/>
            <wp:effectExtent l="0" t="0" r="1143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1749">
      <w:pPr>
        <w:rPr>
          <w:rFonts w:hint="eastAsia"/>
        </w:rPr>
      </w:pPr>
    </w:p>
    <w:p w14:paraId="5E356417">
      <w:pPr>
        <w:pStyle w:val="3"/>
        <w:bidi w:val="0"/>
        <w:ind w:left="0" w:leftChars="0" w:firstLine="0" w:firstLineChars="0"/>
        <w:rPr>
          <w:rFonts w:hint="eastAsia"/>
        </w:rPr>
      </w:pPr>
      <w:bookmarkStart w:id="97" w:name="_Toc32083"/>
      <w:bookmarkStart w:id="98" w:name="_Toc5020"/>
      <w:r>
        <w:rPr>
          <w:rFonts w:hint="eastAsia"/>
          <w:lang w:val="en-US" w:eastAsia="zh-CN"/>
        </w:rPr>
        <w:t>3</w:t>
      </w:r>
      <w:r>
        <w:rPr>
          <w:rFonts w:hint="eastAsia"/>
        </w:rPr>
        <w:t>.11 Software Modules/Units 11 DBC解析</w:t>
      </w:r>
      <w:bookmarkEnd w:id="97"/>
      <w:bookmarkEnd w:id="98"/>
    </w:p>
    <w:p w14:paraId="1505C422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99" w:name="_Toc2673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.11.1 Definition定义</w:t>
      </w:r>
      <w:bookmarkEnd w:id="99"/>
    </w:p>
    <w:p w14:paraId="703A6C4F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DBC解析模块是用于ILNode仿真及功能安全模块用的，该模块在测试执行前就会调用，解析出用于功能安全CRC/E2E/Counter的计算方式。</w:t>
      </w:r>
    </w:p>
    <w:p w14:paraId="7D31E3A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0" w:name="_Toc163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.11.2  Functionality and Behavior功能性和行为</w:t>
      </w:r>
      <w:bookmarkEnd w:id="100"/>
    </w:p>
    <w:p w14:paraId="2BAB7B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DBC模块在初始化时，在CANoe工程中Measurment模块取当前所有DBC的文件路径并组成一个字符串，当ILNode激活时，在On Prestart事件中进行解析DBC文件，把获取到的DBC数据给到ILNode模块进行比对计算得到CRC/E2E/Counter，对ECU通信起到加密的作用。</w:t>
      </w:r>
    </w:p>
    <w:p w14:paraId="51E29686">
      <w:pPr>
        <w:jc w:val="center"/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drawing>
          <wp:inline distT="0" distB="0" distL="114300" distR="114300">
            <wp:extent cx="6395085" cy="3782060"/>
            <wp:effectExtent l="0" t="0" r="571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03F5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1" w:name="_Toc600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.11.3 Dependence on other modules对其他模块的依赖性</w:t>
      </w:r>
      <w:bookmarkEnd w:id="101"/>
    </w:p>
    <w:p w14:paraId="7072EC58">
      <w:pPr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6395085" cy="2054860"/>
            <wp:effectExtent l="0" t="0" r="571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942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2" w:name="_Toc899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.11.4 Interface Description接口描述</w:t>
      </w:r>
      <w:bookmarkEnd w:id="102"/>
    </w:p>
    <w:p w14:paraId="73066044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DBC路径存储</w:t>
      </w:r>
    </w:p>
    <w:p w14:paraId="31201A71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DBC路径分类解析</w:t>
      </w:r>
    </w:p>
    <w:p w14:paraId="0D431F3C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CRC信号解析并存储</w:t>
      </w:r>
    </w:p>
    <w:p w14:paraId="70F7A906">
      <w:pPr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E2E信号解析并存储</w:t>
      </w:r>
    </w:p>
    <w:p w14:paraId="2A6482C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3" w:name="_Toc129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.11.5  Functions description函数描述</w:t>
      </w:r>
      <w:bookmarkEnd w:id="103"/>
    </w:p>
    <w:p w14:paraId="10A4B4E7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.11.5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.1 on preStart-TestMoudleRun_Swc.can</w:t>
      </w:r>
    </w:p>
    <w:p w14:paraId="1CCA480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  </w:t>
      </w:r>
    </w:p>
    <w:p w14:paraId="76BBDA8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形参：无；  </w:t>
      </w:r>
    </w:p>
    <w:p w14:paraId="4DAD30E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功能：初始化阶段获取DBC路径，存储在系统变量sysvar::DBCGetFilePath::FilePath</w:t>
      </w:r>
    </w:p>
    <w:p w14:paraId="34CD6B8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6D2CF576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.11.5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.2 g_DBCAnalysis_CalSignals_Divide</w:t>
      </w:r>
    </w:p>
    <w:p w14:paraId="6783DCF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  </w:t>
      </w:r>
    </w:p>
    <w:p w14:paraId="1E9664D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形参：st_Dbc_Analysis（struct St_Dbc_Analysis）；  </w:t>
      </w:r>
    </w:p>
    <w:p w14:paraId="6ACAE592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功能：获取当前DBC的CRC/E2E信号及算法类型</w:t>
      </w:r>
    </w:p>
    <w:p w14:paraId="00905DB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1DEB826E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.11.5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.3 g_DBCAnalysis_CalSignals_Def</w:t>
      </w:r>
    </w:p>
    <w:p w14:paraId="3F77DD0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  </w:t>
      </w:r>
    </w:p>
    <w:p w14:paraId="11FC336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形参：st_Dbc_Analysis（struct St_Dbc_Analysis）；  </w:t>
      </w:r>
    </w:p>
    <w:p w14:paraId="29F3700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功能：获取当前DBC的CRC/E2E信号所在的位长度，位起始，消息ID，大小端</w:t>
      </w:r>
    </w:p>
    <w:p w14:paraId="66E3D5A9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60B7ADC4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-CN"/>
          <w:woUserID w:val="1"/>
        </w:rPr>
        <w:t>3</w:t>
      </w:r>
      <w:r>
        <w:rPr>
          <w:rFonts w:hint="eastAsia"/>
          <w:b w:val="0"/>
          <w:bCs/>
          <w:sz w:val="26"/>
          <w:szCs w:val="26"/>
          <w:woUserID w:val="1"/>
        </w:rPr>
        <w:t>.11.5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.4 g_CRCChecksumMsg_Divide</w:t>
      </w:r>
    </w:p>
    <w:p w14:paraId="3CE77D6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返回值类型：无；  </w:t>
      </w:r>
    </w:p>
    <w:p w14:paraId="2A590FE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形参：st_Dbc_Analysis（struct St_Dbc_Analysis）；  </w:t>
      </w:r>
    </w:p>
    <w:p w14:paraId="11A2219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功能：获取当前DBC的CRC/E2E信号所在的字节长度、字节起始、Counter字节起始，位长度</w:t>
      </w:r>
    </w:p>
    <w:p w14:paraId="653CA75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4" w:name="_Toc1924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.11.6 Dynamic Behavior动态行为</w:t>
      </w:r>
      <w:bookmarkEnd w:id="104"/>
    </w:p>
    <w:p w14:paraId="23FA25C1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4792980" cy="285750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967C">
      <w:pPr>
        <w:rPr>
          <w:rFonts w:hint="eastAsia"/>
        </w:rPr>
      </w:pPr>
    </w:p>
    <w:p w14:paraId="3857C767">
      <w:pPr>
        <w:rPr>
          <w:rFonts w:hint="eastAsia"/>
        </w:rPr>
      </w:pPr>
    </w:p>
    <w:p w14:paraId="427C1CDC">
      <w:pPr>
        <w:pStyle w:val="3"/>
        <w:bidi w:val="0"/>
        <w:ind w:left="0" w:leftChars="0" w:firstLine="0" w:firstLineChars="0"/>
        <w:rPr>
          <w:rFonts w:hint="eastAsia"/>
        </w:rPr>
      </w:pPr>
      <w:bookmarkStart w:id="105" w:name="_Toc1097"/>
      <w:bookmarkStart w:id="106" w:name="_Toc9072"/>
      <w:r>
        <w:rPr>
          <w:rFonts w:hint="eastAsia"/>
          <w:lang w:val="en-US" w:eastAsia="zh-CN"/>
        </w:rPr>
        <w:t>3</w:t>
      </w:r>
      <w:r>
        <w:rPr>
          <w:rFonts w:hint="eastAsia"/>
        </w:rPr>
        <w:t>.12 Software Modules/Units 12 SOA</w:t>
      </w:r>
      <w:bookmarkEnd w:id="105"/>
      <w:bookmarkEnd w:id="106"/>
    </w:p>
    <w:p w14:paraId="18E90F5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7" w:name="_Toc232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.12.1 Definition定义</w:t>
      </w:r>
      <w:bookmarkEnd w:id="107"/>
    </w:p>
    <w:p w14:paraId="5A0005B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8" w:name="_Toc1307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.12.2  Functionality and Behavior功能性和行为</w:t>
      </w:r>
      <w:bookmarkEnd w:id="108"/>
    </w:p>
    <w:p w14:paraId="349C8EC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09" w:name="_Toc2915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.12.3 Dependence on other modules对其他模块的依赖性</w:t>
      </w:r>
      <w:bookmarkEnd w:id="109"/>
    </w:p>
    <w:p w14:paraId="7DBD3002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0" w:name="_Toc339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.12.4 Interface Description接口描述</w:t>
      </w:r>
      <w:bookmarkEnd w:id="110"/>
    </w:p>
    <w:p w14:paraId="5CDD285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1" w:name="_Toc1874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.12.5  Functions description函数描述</w:t>
      </w:r>
      <w:bookmarkEnd w:id="111"/>
    </w:p>
    <w:p w14:paraId="1E53276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2" w:name="_Toc2730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.12.6 Dynamic Behavior动态行为</w:t>
      </w:r>
      <w:bookmarkEnd w:id="112"/>
    </w:p>
    <w:p w14:paraId="2A951B42">
      <w:pPr>
        <w:rPr>
          <w:rFonts w:hint="eastAsia"/>
        </w:rPr>
      </w:pPr>
    </w:p>
    <w:p w14:paraId="023C2995">
      <w:pPr>
        <w:pStyle w:val="3"/>
        <w:bidi w:val="0"/>
        <w:ind w:left="0" w:leftChars="0" w:firstLine="0" w:firstLineChars="0"/>
        <w:rPr>
          <w:rFonts w:hint="eastAsia"/>
        </w:rPr>
      </w:pPr>
      <w:bookmarkStart w:id="113" w:name="_Toc18240"/>
      <w:bookmarkStart w:id="114" w:name="_Toc23952"/>
      <w:r>
        <w:rPr>
          <w:rFonts w:hint="eastAsia"/>
          <w:lang w:val="en-US" w:eastAsia="zh-CN"/>
        </w:rPr>
        <w:t>3</w:t>
      </w:r>
      <w:r>
        <w:rPr>
          <w:rFonts w:hint="eastAsia"/>
        </w:rPr>
        <w:t>.13 Software Modules/Units 13 串口</w:t>
      </w:r>
      <w:bookmarkEnd w:id="113"/>
      <w:bookmarkEnd w:id="114"/>
    </w:p>
    <w:p w14:paraId="2F26984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5" w:name="_Toc2766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.13.1 Definition定义</w:t>
      </w:r>
      <w:bookmarkEnd w:id="115"/>
    </w:p>
    <w:p w14:paraId="014A5F4E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在测试用例中。串口模块通过Uart协议被用来直接与MCU通信，实时获取MCU的打印信息。</w:t>
      </w:r>
    </w:p>
    <w:p w14:paraId="2A528CE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6" w:name="_Toc570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.13.2  Functionality and Behavior功能性和行为</w:t>
      </w:r>
      <w:bookmarkEnd w:id="116"/>
    </w:p>
    <w:p w14:paraId="646B367C">
      <w:pPr>
        <w:rPr>
          <w:rFonts w:hint="eastAsia"/>
          <w:sz w:val="26"/>
          <w:szCs w:val="26"/>
          <w:lang w:eastAsia="zh"/>
          <w:woUserID w:val="1"/>
        </w:rPr>
      </w:pPr>
      <w:r>
        <w:rPr>
          <w:rFonts w:hint="eastAsia"/>
          <w:sz w:val="26"/>
          <w:szCs w:val="26"/>
          <w:lang w:eastAsia="zh"/>
          <w:woUserID w:val="1"/>
        </w:rPr>
        <w:t>在ECU正常启动时，处于ECU内部通信的串口Uart，也是有用例来出发测试的；首先，它通过Uart报文矩阵文件解析得到发送和接收报文、信号的结构体数组，并且每个接收报文都有一个数据buff，用于存储最新数据；</w:t>
      </w:r>
    </w:p>
    <w:p w14:paraId="5E2C5428">
      <w:pPr>
        <w:numPr>
          <w:ilvl w:val="0"/>
          <w:numId w:val="10"/>
        </w:numPr>
        <w:ind w:left="425" w:leftChars="0" w:hanging="425" w:firstLineChars="0"/>
        <w:rPr>
          <w:rFonts w:hint="eastAsia"/>
          <w:sz w:val="26"/>
          <w:szCs w:val="26"/>
          <w:lang w:eastAsia="zh"/>
          <w:woUserID w:val="1"/>
        </w:rPr>
      </w:pPr>
      <w:r>
        <w:rPr>
          <w:rFonts w:hint="eastAsia"/>
          <w:sz w:val="26"/>
          <w:szCs w:val="26"/>
          <w:lang w:eastAsia="zh"/>
          <w:woUserID w:val="1"/>
        </w:rPr>
        <w:t>在通信期间，ECU周期性发出来的每帧数据进入CANoe中断接收，在中断里拿到数据后，把它按照Uart报文矩阵分布更新指定报文的数据。</w:t>
      </w:r>
    </w:p>
    <w:p w14:paraId="505EC761">
      <w:pPr>
        <w:numPr>
          <w:ilvl w:val="0"/>
          <w:numId w:val="10"/>
        </w:numPr>
        <w:ind w:left="425" w:leftChars="0" w:hanging="425" w:firstLineChars="0"/>
        <w:rPr>
          <w:rFonts w:hint="eastAsia" w:eastAsiaTheme="minorEastAsia"/>
          <w:sz w:val="26"/>
          <w:szCs w:val="26"/>
          <w:lang w:eastAsia="zh"/>
          <w:woUserID w:val="1"/>
        </w:rPr>
      </w:pPr>
      <w:r>
        <w:rPr>
          <w:rFonts w:hint="eastAsia"/>
          <w:sz w:val="26"/>
          <w:szCs w:val="26"/>
          <w:lang w:eastAsia="zh"/>
          <w:woUserID w:val="1"/>
        </w:rPr>
        <w:t>在用例步骤发送数据时，串口模块负责进行数据打包，发送给ECU</w:t>
      </w:r>
    </w:p>
    <w:p w14:paraId="2788D8EA">
      <w:pPr>
        <w:numPr>
          <w:ilvl w:val="0"/>
          <w:numId w:val="0"/>
        </w:numPr>
        <w:ind w:leftChars="0"/>
        <w:jc w:val="center"/>
        <w:rPr>
          <w:rFonts w:hint="default" w:eastAsiaTheme="minorEastAsia"/>
          <w:sz w:val="26"/>
          <w:szCs w:val="26"/>
          <w:lang w:eastAsia="zh"/>
          <w:woUserID w:val="1"/>
        </w:rPr>
      </w:pPr>
      <w:r>
        <w:rPr>
          <w:rFonts w:hint="default" w:eastAsiaTheme="minorEastAsia"/>
          <w:sz w:val="26"/>
          <w:szCs w:val="26"/>
          <w:lang w:eastAsia="zh"/>
          <w:woUserID w:val="1"/>
        </w:rPr>
        <w:drawing>
          <wp:inline distT="0" distB="0" distL="114300" distR="114300">
            <wp:extent cx="6399530" cy="2778760"/>
            <wp:effectExtent l="0" t="0" r="127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0185">
      <w:pPr>
        <w:numPr>
          <w:ilvl w:val="0"/>
          <w:numId w:val="0"/>
        </w:numPr>
        <w:ind w:leftChars="0"/>
        <w:rPr>
          <w:rFonts w:hint="eastAsia" w:eastAsiaTheme="minorEastAsia"/>
          <w:sz w:val="26"/>
          <w:szCs w:val="26"/>
          <w:lang w:eastAsia="zh"/>
          <w:woUserID w:val="1"/>
        </w:rPr>
      </w:pPr>
    </w:p>
    <w:p w14:paraId="5057FEB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7" w:name="_Toc1339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.13.3 Dependence on other modules对其他模块的依赖性</w:t>
      </w:r>
      <w:bookmarkEnd w:id="117"/>
    </w:p>
    <w:p w14:paraId="0E779E4A">
      <w:pPr>
        <w:jc w:val="center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6395085" cy="3298190"/>
            <wp:effectExtent l="0" t="0" r="5715" b="165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9508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6058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8" w:name="_Toc411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.13.4 Interface Description接口描述</w:t>
      </w:r>
      <w:bookmarkEnd w:id="118"/>
    </w:p>
    <w:p w14:paraId="01F4F7FA">
      <w:pPr>
        <w:numPr>
          <w:ilvl w:val="0"/>
          <w:numId w:val="11"/>
        </w:numPr>
        <w:ind w:left="425" w:leftChars="0" w:hanging="425" w:firstLineChars="0"/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存储报文、信号矩阵的结构体数组</w:t>
      </w:r>
    </w:p>
    <w:p w14:paraId="2A266882">
      <w:pPr>
        <w:numPr>
          <w:ilvl w:val="0"/>
          <w:numId w:val="11"/>
        </w:numPr>
        <w:ind w:left="425" w:leftChars="0" w:hanging="425" w:firstLineChars="0"/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串口打包数据发送</w:t>
      </w:r>
    </w:p>
    <w:p w14:paraId="55A702FD">
      <w:pPr>
        <w:numPr>
          <w:ilvl w:val="0"/>
          <w:numId w:val="11"/>
        </w:numPr>
        <w:ind w:left="425" w:leftChars="0" w:hanging="425" w:firstLineChars="0"/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串口拆包接收验证</w:t>
      </w:r>
    </w:p>
    <w:p w14:paraId="09CA67E2">
      <w:pPr>
        <w:numPr>
          <w:ilvl w:val="0"/>
          <w:numId w:val="11"/>
        </w:numPr>
        <w:ind w:left="425" w:leftChars="0" w:hanging="425" w:firstLineChars="0"/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串口连接与断开</w:t>
      </w:r>
    </w:p>
    <w:p w14:paraId="4C11DA69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</w:p>
    <w:p w14:paraId="41CB6EB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19" w:name="_Toc3058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.13.5  Functions description函数描述</w:t>
      </w:r>
      <w:bookmarkEnd w:id="119"/>
    </w:p>
    <w:p w14:paraId="36215C68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3.13.5.1 g_Uart_Connect</w:t>
      </w:r>
    </w:p>
    <w:p w14:paraId="5847DED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69CF2E2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形参：u16_Channel（word）；  </w:t>
      </w:r>
    </w:p>
    <w:p w14:paraId="2649B74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功能：以RS232协议与指定端口号建立通信连接；</w:t>
      </w:r>
    </w:p>
    <w:p w14:paraId="5AC12FA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4118F39F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3.13.5.2 g_Uart_Close</w:t>
      </w:r>
    </w:p>
    <w:p w14:paraId="2A2EEC4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3D5C4B3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形参：u16_Channel（word）；  </w:t>
      </w:r>
    </w:p>
    <w:p w14:paraId="00146971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功能：以RS232协议与指定端口号断开通信连接；</w:t>
      </w:r>
    </w:p>
    <w:p w14:paraId="513B85E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7232D347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3.13.5.3 g_Uart_TxData</w:t>
      </w:r>
    </w:p>
    <w:p w14:paraId="445CBA3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38BCBA4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形参：u8_DataPlayload（byte[]）、u16_DataPlayloadLen（word）；  </w:t>
      </w:r>
    </w:p>
    <w:p w14:paraId="66B12FE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功能：发送指定的数据；</w:t>
      </w:r>
    </w:p>
    <w:p w14:paraId="6191B8D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0A157C93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3.13.5.4 g_Uart_Calcrc16ccitt</w:t>
      </w:r>
    </w:p>
    <w:p w14:paraId="26A8932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776A8DE5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形参：u8_Data（byte[]）、u16_ByteStart（word）、u16_Length（word）、u16_CrcInit（word）；  </w:t>
      </w:r>
    </w:p>
    <w:p w14:paraId="05DDCD12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功能：对发送数据进行CRC16</w:t>
      </w:r>
      <w:r>
        <w:rPr>
          <w:rFonts w:hint="eastAsia"/>
          <w:b w:val="0"/>
          <w:bCs/>
          <w:sz w:val="26"/>
          <w:szCs w:val="26"/>
          <w:lang w:eastAsia="zh"/>
          <w:woUserID w:val="1"/>
        </w:rPr>
        <w:t>ccitt</w:t>
      </w: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计算；</w:t>
      </w:r>
    </w:p>
    <w:p w14:paraId="11B4F73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0EA4E5FD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3.13.5.5 g_Uart_CalCheckSum16</w:t>
      </w:r>
    </w:p>
    <w:p w14:paraId="2E7E99F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3193B56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形参：u8_Data（byte[]）、u16_ByteStart（word）、u16_Length（word）、u16_Startv（word）、u8_IsSOC（byte）；  </w:t>
      </w:r>
    </w:p>
    <w:p w14:paraId="7D5D2C1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功能：对发送数据进行CRC16计算；</w:t>
      </w:r>
    </w:p>
    <w:p w14:paraId="5A00F3C1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5EFFE97A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3.13.5.6 g_Port_Send</w:t>
      </w:r>
    </w:p>
    <w:p w14:paraId="33C882F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378412D5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形参：u8_IntputData（byte[]）、u16_DataLen（word）；  </w:t>
      </w:r>
    </w:p>
    <w:p w14:paraId="64DC0AA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功能：发送指定的数据；</w:t>
      </w:r>
    </w:p>
    <w:p w14:paraId="2201C44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59837DFF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bookmarkStart w:id="120" w:name="_Toc15570"/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3.13.5.7 g_Uart_FindMsgId</w:t>
      </w:r>
    </w:p>
    <w:p w14:paraId="49AB4E7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588687F5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形参：ch_MsgName（char[]）；  </w:t>
      </w:r>
    </w:p>
    <w:p w14:paraId="324312B5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功能：通过消息名获取ID；</w:t>
      </w:r>
    </w:p>
    <w:p w14:paraId="71FD69E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7655C896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3.13.5.8 g_Uart_FindRxSigData</w:t>
      </w:r>
    </w:p>
    <w:p w14:paraId="5985989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56D6767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形参：u16_MsgId（word）、ch_SigName（char[]）、u8_OutputData(byte[])；  </w:t>
      </w:r>
    </w:p>
    <w:p w14:paraId="2501B37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功能：通过消息ID、信号名获取信号数据；</w:t>
      </w:r>
    </w:p>
    <w:p w14:paraId="5A0DC496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349CAEAC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3.13.5.9 g_Uart_FindRxAllSigData</w:t>
      </w:r>
    </w:p>
    <w:p w14:paraId="13D0975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返回值类型：word；  </w:t>
      </w:r>
    </w:p>
    <w:p w14:paraId="3E9D75C2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形参：u16_MsgId（word）、u8_OutputData(byte[])；  </w:t>
      </w:r>
    </w:p>
    <w:p w14:paraId="3BB1AC7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功能：通过消息ID、信号名获取所有信号数据；</w:t>
      </w:r>
    </w:p>
    <w:p w14:paraId="02F7731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6BFD86EB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3.13.5.10 g_Uart_FileWrite</w:t>
      </w:r>
    </w:p>
    <w:p w14:paraId="4DD65E85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1C5368E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形参：u8_IntputData(byte[])、u16_DataLen（word）；  </w:t>
      </w:r>
    </w:p>
    <w:p w14:paraId="0DA4AA5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功能：把数据写入文件；</w:t>
      </w:r>
    </w:p>
    <w:p w14:paraId="55C205D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39749299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3.13.5.11 RS232OnReceive_Uart</w:t>
      </w:r>
    </w:p>
    <w:p w14:paraId="56F315A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417D3379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形参：port（dword）、buffer（byte[]）、number（dword）；  </w:t>
      </w:r>
    </w:p>
    <w:p w14:paraId="22EF75EB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功能：数据接收处理；</w:t>
      </w:r>
    </w:p>
    <w:p w14:paraId="73EF2ED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5ADCBD3C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3.13.5.12 g_Uart_Analysis_RxData_RefreshMsgData</w:t>
      </w:r>
    </w:p>
    <w:p w14:paraId="2952765F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036FBBB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形参：en_Uart_FrameType（enum En_Uart_FrameType）、buffer（byte[]）、number（dword）；  </w:t>
      </w:r>
    </w:p>
    <w:p w14:paraId="6732A884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功能：接收中断中，更新指定报文的数据；</w:t>
      </w:r>
    </w:p>
    <w:p w14:paraId="662BEBDD">
      <w:pPr>
        <w:rPr>
          <w:rFonts w:hint="eastAsia"/>
          <w:b w:val="0"/>
          <w:bCs/>
          <w:sz w:val="26"/>
          <w:szCs w:val="26"/>
          <w:lang w:val="en-US" w:eastAsia="zh-CN"/>
          <w:woUserID w:val="1"/>
        </w:rPr>
      </w:pPr>
    </w:p>
    <w:p w14:paraId="0356AD5E">
      <w:pPr>
        <w:pStyle w:val="4"/>
        <w:bidi w:val="0"/>
        <w:rPr>
          <w:rFonts w:hint="eastAsia"/>
          <w:b w:val="0"/>
          <w:bCs/>
          <w:sz w:val="26"/>
          <w:szCs w:val="26"/>
        </w:rPr>
      </w:pPr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.13.6 Dynamic Behavior动态行为</w:t>
      </w:r>
      <w:bookmarkEnd w:id="120"/>
    </w:p>
    <w:p w14:paraId="028724F2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4792980" cy="2857500"/>
            <wp:effectExtent l="0" t="0" r="762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53FA">
      <w:pPr>
        <w:pStyle w:val="3"/>
        <w:bidi w:val="0"/>
        <w:ind w:left="0" w:leftChars="0" w:firstLine="0" w:firstLineChars="0"/>
        <w:rPr>
          <w:rFonts w:hint="eastAsia"/>
        </w:rPr>
      </w:pPr>
      <w:bookmarkStart w:id="121" w:name="_Toc26555"/>
      <w:bookmarkStart w:id="122" w:name="_Toc30684"/>
      <w:r>
        <w:rPr>
          <w:rFonts w:hint="eastAsia"/>
          <w:lang w:val="en-US" w:eastAsia="zh-CN"/>
        </w:rPr>
        <w:t>3</w:t>
      </w:r>
      <w:r>
        <w:rPr>
          <w:rFonts w:hint="eastAsia"/>
        </w:rPr>
        <w:t>.14 Software Modules/Units 14 IO控制</w:t>
      </w:r>
      <w:bookmarkEnd w:id="121"/>
      <w:bookmarkEnd w:id="122"/>
    </w:p>
    <w:p w14:paraId="26C71D9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23" w:name="_Toc2771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.14.1 Definition定义</w:t>
      </w:r>
      <w:bookmarkEnd w:id="123"/>
    </w:p>
    <w:p w14:paraId="5E1C8FC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24" w:name="_Toc250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.14.2  Functionality and Behavior功能性和行为</w:t>
      </w:r>
      <w:bookmarkEnd w:id="124"/>
    </w:p>
    <w:p w14:paraId="6FE2F9B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25" w:name="_Toc1628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.14.3 Dependence on other modules对其他模块的依赖性</w:t>
      </w:r>
      <w:bookmarkEnd w:id="125"/>
    </w:p>
    <w:p w14:paraId="030B9EA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26" w:name="_Toc1423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.14.4 Interface Description接口描述</w:t>
      </w:r>
      <w:bookmarkEnd w:id="126"/>
    </w:p>
    <w:p w14:paraId="4A92CC0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27" w:name="_Toc3000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.14.5  Functions description函数描述</w:t>
      </w:r>
      <w:bookmarkEnd w:id="127"/>
    </w:p>
    <w:p w14:paraId="3EA9B13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28" w:name="_Toc1377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.14.6 Dynamic Behavior动态行为</w:t>
      </w:r>
      <w:bookmarkEnd w:id="128"/>
    </w:p>
    <w:p w14:paraId="5AEA340A">
      <w:pPr>
        <w:pStyle w:val="3"/>
        <w:bidi w:val="0"/>
        <w:ind w:left="0" w:leftChars="0" w:firstLine="0" w:firstLineChars="0"/>
        <w:rPr>
          <w:rFonts w:hint="eastAsia"/>
        </w:rPr>
      </w:pPr>
      <w:bookmarkStart w:id="129" w:name="_Toc2315"/>
      <w:bookmarkStart w:id="130" w:name="_Toc9670"/>
      <w:r>
        <w:rPr>
          <w:rFonts w:hint="eastAsia"/>
          <w:lang w:val="en-US" w:eastAsia="zh-CN"/>
        </w:rPr>
        <w:t>3</w:t>
      </w:r>
      <w:r>
        <w:rPr>
          <w:rFonts w:hint="eastAsia"/>
        </w:rPr>
        <w:t>.15 Software Modules/Units 15 DIDConfig文件解析</w:t>
      </w:r>
      <w:bookmarkEnd w:id="129"/>
      <w:bookmarkEnd w:id="130"/>
    </w:p>
    <w:p w14:paraId="26ACE30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1" w:name="_Toc300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.15.1 Definition定义</w:t>
      </w:r>
      <w:bookmarkEnd w:id="131"/>
    </w:p>
    <w:p w14:paraId="71FE1DD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2" w:name="_Toc704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.15.2  Functionality and Behavior功能性和行为</w:t>
      </w:r>
      <w:bookmarkEnd w:id="132"/>
    </w:p>
    <w:p w14:paraId="54FF4A9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3" w:name="_Toc1584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.15.3 Dependence on other modules对其他模块的依赖性</w:t>
      </w:r>
      <w:bookmarkEnd w:id="133"/>
    </w:p>
    <w:p w14:paraId="6D7744F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4" w:name="_Toc2203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.15.4 Interface Description接口描述</w:t>
      </w:r>
      <w:bookmarkEnd w:id="134"/>
    </w:p>
    <w:p w14:paraId="597295C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5" w:name="_Toc2923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.15.5  Functions description函数描述</w:t>
      </w:r>
      <w:bookmarkEnd w:id="135"/>
    </w:p>
    <w:p w14:paraId="0E00726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6" w:name="_Toc199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.15.6 Dynamic Behavior动态行为</w:t>
      </w:r>
      <w:bookmarkEnd w:id="136"/>
    </w:p>
    <w:p w14:paraId="6FD58AFF">
      <w:pPr>
        <w:rPr>
          <w:rFonts w:hint="eastAsia"/>
        </w:rPr>
      </w:pPr>
    </w:p>
    <w:p w14:paraId="448F8C13">
      <w:pPr>
        <w:pStyle w:val="3"/>
        <w:bidi w:val="0"/>
        <w:ind w:left="0" w:leftChars="0" w:firstLine="0" w:firstLineChars="0"/>
        <w:rPr>
          <w:rFonts w:hint="eastAsia"/>
        </w:rPr>
      </w:pPr>
      <w:bookmarkStart w:id="137" w:name="_Toc879"/>
      <w:bookmarkStart w:id="138" w:name="_Toc294"/>
      <w:r>
        <w:rPr>
          <w:rFonts w:hint="eastAsia"/>
          <w:lang w:val="en-US" w:eastAsia="zh-CN"/>
        </w:rPr>
        <w:t>3</w:t>
      </w:r>
      <w:r>
        <w:rPr>
          <w:rFonts w:hint="eastAsia"/>
        </w:rPr>
        <w:t>.16 Software Modules/Units 16 ResetDID文件解析</w:t>
      </w:r>
      <w:bookmarkEnd w:id="137"/>
      <w:bookmarkEnd w:id="138"/>
    </w:p>
    <w:p w14:paraId="466FB5B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39" w:name="_Toc1587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.16.1 Definition定义</w:t>
      </w:r>
      <w:bookmarkEnd w:id="139"/>
    </w:p>
    <w:p w14:paraId="5BE8623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0" w:name="_Toc1803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.16.2  Functionality and Behavior功能性和行为</w:t>
      </w:r>
      <w:bookmarkEnd w:id="140"/>
    </w:p>
    <w:p w14:paraId="6EEC6AB8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1" w:name="_Toc75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.16.3 Dependence on other modules对其他模块的依赖性</w:t>
      </w:r>
      <w:bookmarkEnd w:id="141"/>
    </w:p>
    <w:p w14:paraId="71C809C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2" w:name="_Toc2129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.16.4 Interface Description接口描述</w:t>
      </w:r>
      <w:bookmarkEnd w:id="142"/>
    </w:p>
    <w:p w14:paraId="78C6D49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3" w:name="_Toc3173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.16.5  Functions description函数描述</w:t>
      </w:r>
      <w:bookmarkEnd w:id="143"/>
    </w:p>
    <w:p w14:paraId="2419187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4" w:name="_Toc3016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.16.6 Dynamic Behavior动态行为</w:t>
      </w:r>
      <w:bookmarkEnd w:id="144"/>
    </w:p>
    <w:p w14:paraId="260AA713">
      <w:pPr>
        <w:rPr>
          <w:rFonts w:hint="eastAsia"/>
        </w:rPr>
      </w:pPr>
    </w:p>
    <w:p w14:paraId="4E1F64DC">
      <w:pPr>
        <w:pStyle w:val="3"/>
        <w:bidi w:val="0"/>
        <w:ind w:left="0" w:leftChars="0" w:firstLine="0" w:firstLineChars="0"/>
        <w:rPr>
          <w:rFonts w:hint="eastAsia"/>
        </w:rPr>
      </w:pPr>
      <w:bookmarkStart w:id="145" w:name="_Toc23239"/>
      <w:bookmarkStart w:id="146" w:name="_Toc10576"/>
      <w:r>
        <w:rPr>
          <w:rFonts w:hint="eastAsia"/>
          <w:lang w:val="en-US" w:eastAsia="zh-CN"/>
        </w:rPr>
        <w:t>3</w:t>
      </w:r>
      <w:r>
        <w:rPr>
          <w:rFonts w:hint="eastAsia"/>
        </w:rPr>
        <w:t>.17 Software Modules/Units 17 Uart文件解析</w:t>
      </w:r>
      <w:bookmarkEnd w:id="145"/>
      <w:bookmarkEnd w:id="146"/>
    </w:p>
    <w:p w14:paraId="6FBA9DA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7" w:name="_Toc2912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.17.1 Definition定义</w:t>
      </w:r>
      <w:bookmarkEnd w:id="147"/>
    </w:p>
    <w:p w14:paraId="09CC0201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Uart解析模块是给串口模块用的，该模块在测试执行前的初始化动作就会调用，按照特定规则解析后用于与MCU进行无障碍通信。</w:t>
      </w:r>
    </w:p>
    <w:p w14:paraId="60CA384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8" w:name="_Toc2387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.17.2  Functionality and Behavior功能性和行为</w:t>
      </w:r>
      <w:bookmarkEnd w:id="148"/>
    </w:p>
    <w:p w14:paraId="101B7683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测试执行初始化时，Uart文件解析模块会对指定Uart路径进行解析，得到的数据存储到结构体数组，在用例触发串口模块时，会调用此结构体数组进行接收数据更新或者发送数据打包</w:t>
      </w:r>
    </w:p>
    <w:p w14:paraId="4C89C574">
      <w:pPr>
        <w:jc w:val="center"/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drawing>
          <wp:inline distT="0" distB="0" distL="114300" distR="114300">
            <wp:extent cx="5554980" cy="2933700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993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49" w:name="_Toc1738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.17.3 Dependence on other modules对其他模块的依赖性</w:t>
      </w:r>
      <w:bookmarkEnd w:id="149"/>
    </w:p>
    <w:p w14:paraId="06632FCA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3421380" cy="1920240"/>
            <wp:effectExtent l="0" t="0" r="762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DA6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0" w:name="_Toc2804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.17.4 Interface Description接口描述</w:t>
      </w:r>
      <w:bookmarkEnd w:id="150"/>
    </w:p>
    <w:p w14:paraId="737F330E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文件打开读取</w:t>
      </w:r>
    </w:p>
    <w:p w14:paraId="367A2000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串口配置信息读取</w:t>
      </w:r>
    </w:p>
    <w:p w14:paraId="28FDCEA3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报文信息读取</w:t>
      </w:r>
    </w:p>
    <w:p w14:paraId="1FB9463A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信号信息读取</w:t>
      </w:r>
    </w:p>
    <w:p w14:paraId="5438A961">
      <w:pPr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  <w:lang w:eastAsia="zh"/>
          <w:woUserID w:val="1"/>
        </w:rPr>
        <w:t>文件关闭读取</w:t>
      </w:r>
    </w:p>
    <w:p w14:paraId="36E345C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1" w:name="_Toc335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.17.5  Functions description函数描述</w:t>
      </w:r>
      <w:bookmarkEnd w:id="151"/>
    </w:p>
    <w:p w14:paraId="7460D9BB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3.17.5.1 g_Uart_Analysis</w:t>
      </w:r>
    </w:p>
    <w:p w14:paraId="7CC85B9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04F41943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形参：无；  </w:t>
      </w:r>
    </w:p>
    <w:p w14:paraId="70974F0D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功能：串口配置信息读取，包含打开、关闭读取；</w:t>
      </w:r>
    </w:p>
    <w:p w14:paraId="267E1F1C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12DB279D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3.17.5.2 g_Uart_Analysis_MsgInfo</w:t>
      </w:r>
    </w:p>
    <w:p w14:paraId="69ABB073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返回值类型：void；  </w:t>
      </w:r>
    </w:p>
    <w:p w14:paraId="0E412280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形参：urat_AbsPath（char[]）；  </w:t>
      </w:r>
    </w:p>
    <w:p w14:paraId="0FFAEF9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功能：Uart矩阵报文、信号信息提取；</w:t>
      </w:r>
    </w:p>
    <w:p w14:paraId="01F41843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7BD89ADE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3.17.5.3 g_Uart_Analysis_MsgInfo_Assignment</w:t>
      </w:r>
    </w:p>
    <w:p w14:paraId="166E9468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返回值类型：byte；  </w:t>
      </w:r>
    </w:p>
    <w:p w14:paraId="5C1A013A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形参：st_Uart_Analysis（struct St_Uart_Analysis）、ch_SplitString（char[][]）；  </w:t>
      </w:r>
    </w:p>
    <w:p w14:paraId="0B09668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功能：Uart矩阵报文信息提取到结构体st_Uart_Analysis.st_MsgInfo；</w:t>
      </w:r>
    </w:p>
    <w:p w14:paraId="0668B073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</w:p>
    <w:p w14:paraId="5C140682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  <w:r>
        <w:rPr>
          <w:rFonts w:hint="eastAsia"/>
          <w:b w:val="0"/>
          <w:bCs/>
          <w:sz w:val="26"/>
          <w:szCs w:val="26"/>
          <w:lang w:eastAsia="zh"/>
          <w:woUserID w:val="1"/>
        </w:rPr>
        <w:t>3.17.5.4 g_Uart_Analysis_SigInfo_Assignment</w:t>
      </w:r>
    </w:p>
    <w:p w14:paraId="522F64E6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返回值类型：byte；  </w:t>
      </w:r>
    </w:p>
    <w:p w14:paraId="0A4D8EEE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形参：st_Uart_Analysis（struct St_Uart_Analysis）、ch_SplitString（char[][]）；  </w:t>
      </w:r>
    </w:p>
    <w:p w14:paraId="575249E7">
      <w:pPr>
        <w:rPr>
          <w:rFonts w:hint="eastAsia"/>
          <w:b w:val="0"/>
          <w:bCs/>
          <w:sz w:val="26"/>
          <w:szCs w:val="26"/>
          <w:lang w:val="en-US" w:eastAsia="zh"/>
          <w:woUserID w:val="1"/>
        </w:rPr>
      </w:pPr>
      <w:r>
        <w:rPr>
          <w:rFonts w:hint="eastAsia"/>
          <w:b w:val="0"/>
          <w:bCs/>
          <w:sz w:val="26"/>
          <w:szCs w:val="26"/>
          <w:lang w:val="en-US" w:eastAsia="zh"/>
          <w:woUserID w:val="1"/>
        </w:rPr>
        <w:t>功能：Uart矩阵信号信息提取到结构体st_Uart_Analysis.St_SigInfo；</w:t>
      </w:r>
    </w:p>
    <w:p w14:paraId="3FA5E682">
      <w:pPr>
        <w:rPr>
          <w:rFonts w:hint="eastAsia"/>
          <w:b w:val="0"/>
          <w:bCs/>
          <w:sz w:val="26"/>
          <w:szCs w:val="26"/>
          <w:lang w:eastAsia="zh"/>
          <w:woUserID w:val="1"/>
        </w:rPr>
      </w:pPr>
    </w:p>
    <w:p w14:paraId="44BC1DB4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2" w:name="_Toc3104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.17.6 Dynamic Behavior动态行为</w:t>
      </w:r>
      <w:bookmarkEnd w:id="152"/>
    </w:p>
    <w:p w14:paraId="19CAA35B">
      <w:pPr>
        <w:jc w:val="center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4792980" cy="2857500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B0AC">
      <w:pPr>
        <w:pStyle w:val="3"/>
        <w:bidi w:val="0"/>
        <w:ind w:left="0" w:leftChars="0" w:firstLine="0" w:firstLineChars="0"/>
        <w:rPr>
          <w:rFonts w:hint="eastAsia"/>
        </w:rPr>
      </w:pPr>
      <w:bookmarkStart w:id="153" w:name="_Toc13088"/>
      <w:bookmarkStart w:id="154" w:name="_Toc7355"/>
      <w:r>
        <w:rPr>
          <w:rFonts w:hint="eastAsia"/>
          <w:lang w:val="en-US" w:eastAsia="zh-CN"/>
        </w:rPr>
        <w:t>3</w:t>
      </w:r>
      <w:r>
        <w:rPr>
          <w:rFonts w:hint="eastAsia"/>
        </w:rPr>
        <w:t>.18 Software Modules/Units 18 程控电源、继电器、IG、PW、点火循环配置文件解析</w:t>
      </w:r>
      <w:bookmarkEnd w:id="153"/>
      <w:bookmarkEnd w:id="154"/>
    </w:p>
    <w:p w14:paraId="6195824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5" w:name="_Toc1188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.18.1 Definition定义</w:t>
      </w:r>
      <w:bookmarkEnd w:id="155"/>
    </w:p>
    <w:p w14:paraId="0A607D7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6" w:name="_Toc562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.18.2  Functionality and Behavior功能性和行为</w:t>
      </w:r>
      <w:bookmarkEnd w:id="156"/>
    </w:p>
    <w:p w14:paraId="25516D0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7" w:name="_Toc571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.18.3 Dependence on other modules对其他模块的依赖性</w:t>
      </w:r>
      <w:bookmarkEnd w:id="157"/>
    </w:p>
    <w:p w14:paraId="548E5ED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8" w:name="_Toc2610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.18.4 Interface Description接口描述</w:t>
      </w:r>
      <w:bookmarkEnd w:id="158"/>
    </w:p>
    <w:p w14:paraId="4618BBA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59" w:name="_Toc2558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.18.5  Functions description函数描述</w:t>
      </w:r>
      <w:bookmarkEnd w:id="159"/>
    </w:p>
    <w:p w14:paraId="6517807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0" w:name="_Toc1804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.18.6 Dynamic Behavior动态行为</w:t>
      </w:r>
      <w:bookmarkEnd w:id="160"/>
    </w:p>
    <w:p w14:paraId="01F08FA9">
      <w:pPr>
        <w:rPr>
          <w:rFonts w:hint="eastAsia"/>
        </w:rPr>
      </w:pPr>
    </w:p>
    <w:p w14:paraId="6031D9FC">
      <w:pPr>
        <w:pStyle w:val="3"/>
        <w:bidi w:val="0"/>
        <w:ind w:left="0" w:leftChars="0" w:firstLine="0" w:firstLineChars="0"/>
        <w:rPr>
          <w:rFonts w:hint="eastAsia"/>
        </w:rPr>
      </w:pPr>
      <w:bookmarkStart w:id="161" w:name="_Toc24609"/>
      <w:bookmarkStart w:id="162" w:name="_Toc29724"/>
      <w:r>
        <w:rPr>
          <w:rFonts w:hint="eastAsia"/>
          <w:lang w:val="en-US" w:eastAsia="zh-CN"/>
        </w:rPr>
        <w:t>3</w:t>
      </w:r>
      <w:r>
        <w:rPr>
          <w:rFonts w:hint="eastAsia"/>
        </w:rPr>
        <w:t>.19 Software Modules/Units 19 初始化诊断配置</w:t>
      </w:r>
      <w:bookmarkEnd w:id="161"/>
      <w:bookmarkEnd w:id="162"/>
    </w:p>
    <w:p w14:paraId="5D698FB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3" w:name="_Toc307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.19.1 Definition定义</w:t>
      </w:r>
      <w:bookmarkEnd w:id="163"/>
    </w:p>
    <w:p w14:paraId="75CB6BB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4" w:name="_Toc1016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.19.2  Functionality and Behavior功能性和行为</w:t>
      </w:r>
      <w:bookmarkEnd w:id="164"/>
    </w:p>
    <w:p w14:paraId="6A7FE36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5" w:name="_Toc631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.19.3 Dependence on other modules对其他模块的依赖性</w:t>
      </w:r>
      <w:bookmarkEnd w:id="165"/>
    </w:p>
    <w:p w14:paraId="0948076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6" w:name="_Toc2128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.19.4 Interface Description接口描述</w:t>
      </w:r>
      <w:bookmarkEnd w:id="166"/>
    </w:p>
    <w:p w14:paraId="294D928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7" w:name="_Toc1212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.19.5  Functions description函数描述</w:t>
      </w:r>
      <w:bookmarkEnd w:id="167"/>
    </w:p>
    <w:p w14:paraId="20E595E2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68" w:name="_Toc735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.19.6 Dynamic Behavior动态行为</w:t>
      </w:r>
      <w:bookmarkEnd w:id="168"/>
    </w:p>
    <w:p w14:paraId="4C7C0765">
      <w:pPr>
        <w:rPr>
          <w:rFonts w:hint="eastAsia"/>
        </w:rPr>
      </w:pPr>
    </w:p>
    <w:p w14:paraId="721B792F">
      <w:pPr>
        <w:pStyle w:val="3"/>
        <w:bidi w:val="0"/>
        <w:ind w:left="0" w:leftChars="0" w:firstLine="0" w:firstLineChars="0"/>
        <w:rPr>
          <w:rFonts w:hint="eastAsia"/>
        </w:rPr>
      </w:pPr>
      <w:bookmarkStart w:id="169" w:name="_Toc8150"/>
      <w:bookmarkStart w:id="170" w:name="_Toc30384"/>
      <w:r>
        <w:rPr>
          <w:rFonts w:hint="eastAsia"/>
          <w:lang w:val="en-US" w:eastAsia="zh-CN"/>
        </w:rPr>
        <w:t>3</w:t>
      </w:r>
      <w:r>
        <w:rPr>
          <w:rFonts w:hint="eastAsia"/>
        </w:rPr>
        <w:t>.20 Software Modules/Units 20 报告及Log存储配置</w:t>
      </w:r>
      <w:bookmarkEnd w:id="169"/>
      <w:bookmarkEnd w:id="170"/>
    </w:p>
    <w:p w14:paraId="6B0F8A37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1" w:name="_Toc36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.20.1 Definition定义</w:t>
      </w:r>
      <w:bookmarkEnd w:id="171"/>
    </w:p>
    <w:p w14:paraId="1FBF6A08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2" w:name="_Toc3031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.20.2  Functionality and Behavior功能性和行为</w:t>
      </w:r>
      <w:bookmarkEnd w:id="172"/>
    </w:p>
    <w:p w14:paraId="4C317AE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3" w:name="_Toc3124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.20.3 Dependence on other modules对其他模块的依赖性</w:t>
      </w:r>
      <w:bookmarkEnd w:id="173"/>
    </w:p>
    <w:p w14:paraId="7C1175E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4" w:name="_Toc3063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.20.4 Interface Description接口描述</w:t>
      </w:r>
      <w:bookmarkEnd w:id="174"/>
    </w:p>
    <w:p w14:paraId="41A454E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5" w:name="_Toc528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.20.5  Functions description函数描述</w:t>
      </w:r>
      <w:bookmarkEnd w:id="175"/>
    </w:p>
    <w:p w14:paraId="0F937B6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6" w:name="_Toc1172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.20.6 Dynamic Behavior动态行为</w:t>
      </w:r>
      <w:bookmarkEnd w:id="176"/>
    </w:p>
    <w:p w14:paraId="5B59466C">
      <w:pPr>
        <w:rPr>
          <w:rFonts w:hint="eastAsia"/>
        </w:rPr>
      </w:pPr>
    </w:p>
    <w:p w14:paraId="4DCFBA14">
      <w:pPr>
        <w:pStyle w:val="3"/>
        <w:bidi w:val="0"/>
        <w:ind w:left="0" w:leftChars="0" w:firstLine="0" w:firstLineChars="0"/>
        <w:rPr>
          <w:rFonts w:hint="eastAsia"/>
        </w:rPr>
      </w:pPr>
      <w:bookmarkStart w:id="177" w:name="_Toc29563"/>
      <w:bookmarkStart w:id="178" w:name="_Toc15651"/>
      <w:r>
        <w:rPr>
          <w:rFonts w:hint="eastAsia"/>
          <w:lang w:val="en-US" w:eastAsia="zh-CN"/>
        </w:rPr>
        <w:t>3</w:t>
      </w:r>
      <w:r>
        <w:rPr>
          <w:rFonts w:hint="eastAsia"/>
        </w:rPr>
        <w:t>.21 Software Modules/Units 21 通用函数处理</w:t>
      </w:r>
      <w:bookmarkEnd w:id="177"/>
      <w:bookmarkEnd w:id="178"/>
    </w:p>
    <w:p w14:paraId="25FDB0B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79" w:name="_Toc1586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.21.1 Definition定义</w:t>
      </w:r>
      <w:bookmarkEnd w:id="179"/>
    </w:p>
    <w:p w14:paraId="54BA734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0" w:name="_Toc1261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.21.2  Functionality and Behavior功能性和行为</w:t>
      </w:r>
      <w:bookmarkEnd w:id="180"/>
    </w:p>
    <w:p w14:paraId="5CB464D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1" w:name="_Toc1192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.21.3 Dependence on other modules对其他模块的依赖性</w:t>
      </w:r>
      <w:bookmarkEnd w:id="181"/>
    </w:p>
    <w:p w14:paraId="1EA748C8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2" w:name="_Toc1820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.21.4 Interface Description接口描述</w:t>
      </w:r>
      <w:bookmarkEnd w:id="182"/>
    </w:p>
    <w:p w14:paraId="7A91171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3" w:name="_Toc1904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.21.5  Functions description函数描述</w:t>
      </w:r>
      <w:bookmarkEnd w:id="183"/>
    </w:p>
    <w:p w14:paraId="1CDF167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4" w:name="_Toc7987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.21.6 Dynamic Behavior动态行为</w:t>
      </w:r>
      <w:bookmarkEnd w:id="184"/>
    </w:p>
    <w:p w14:paraId="25A1A7B2">
      <w:pPr>
        <w:rPr>
          <w:rFonts w:hint="eastAsia"/>
        </w:rPr>
      </w:pPr>
    </w:p>
    <w:p w14:paraId="68B1D04A">
      <w:pPr>
        <w:pStyle w:val="3"/>
        <w:bidi w:val="0"/>
        <w:ind w:left="0" w:leftChars="0" w:firstLine="0" w:firstLineChars="0"/>
        <w:rPr>
          <w:rFonts w:hint="eastAsia"/>
        </w:rPr>
      </w:pPr>
      <w:bookmarkStart w:id="185" w:name="_Toc29865"/>
      <w:bookmarkStart w:id="186" w:name="_Toc21363"/>
      <w:r>
        <w:rPr>
          <w:rFonts w:hint="eastAsia"/>
          <w:lang w:val="en-US" w:eastAsia="zh-CN"/>
        </w:rPr>
        <w:t>3</w:t>
      </w:r>
      <w:r>
        <w:rPr>
          <w:rFonts w:hint="eastAsia"/>
        </w:rPr>
        <w:t>.22 Software Modules/Units 22 延时等待</w:t>
      </w:r>
      <w:bookmarkEnd w:id="185"/>
      <w:bookmarkEnd w:id="186"/>
    </w:p>
    <w:p w14:paraId="4451927B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7" w:name="_Toc2700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.22.1 Definition定义</w:t>
      </w:r>
      <w:bookmarkEnd w:id="187"/>
    </w:p>
    <w:p w14:paraId="1246DD2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8" w:name="_Toc6270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.22.2  Functionality and Behavior功能性和行为</w:t>
      </w:r>
      <w:bookmarkEnd w:id="188"/>
    </w:p>
    <w:p w14:paraId="41F9546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89" w:name="_Toc23405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.22.3 Dependence on other modules对其他模块的依赖性</w:t>
      </w:r>
      <w:bookmarkEnd w:id="189"/>
    </w:p>
    <w:p w14:paraId="1E1989E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0" w:name="_Toc3113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.22.4 Interface Description接口描述</w:t>
      </w:r>
      <w:bookmarkEnd w:id="190"/>
    </w:p>
    <w:p w14:paraId="5CAB273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1" w:name="_Toc972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.22.5  Functions description函数描述</w:t>
      </w:r>
      <w:bookmarkEnd w:id="191"/>
    </w:p>
    <w:p w14:paraId="01342B1A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2" w:name="_Toc619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.22.6 Dynamic Behavior动态行为</w:t>
      </w:r>
      <w:bookmarkEnd w:id="192"/>
    </w:p>
    <w:p w14:paraId="60285D9E">
      <w:pPr>
        <w:rPr>
          <w:rFonts w:hint="eastAsia"/>
        </w:rPr>
      </w:pPr>
    </w:p>
    <w:p w14:paraId="794A0E92">
      <w:pPr>
        <w:pStyle w:val="3"/>
        <w:bidi w:val="0"/>
        <w:ind w:left="0" w:leftChars="0" w:firstLine="0" w:firstLineChars="0"/>
        <w:rPr>
          <w:rFonts w:hint="eastAsia"/>
        </w:rPr>
      </w:pPr>
      <w:bookmarkStart w:id="193" w:name="_Toc30494"/>
      <w:bookmarkStart w:id="194" w:name="_Toc17587"/>
      <w:r>
        <w:rPr>
          <w:rFonts w:hint="eastAsia"/>
          <w:lang w:eastAsia="zh"/>
          <w:woUserID w:val="1"/>
        </w:rPr>
        <w:t>3</w:t>
      </w:r>
      <w:bookmarkStart w:id="220" w:name="_GoBack"/>
      <w:bookmarkEnd w:id="220"/>
      <w:r>
        <w:rPr>
          <w:rFonts w:hint="eastAsia"/>
        </w:rPr>
        <w:t>.23 Software Modules/Units 23 Vector通信驱动</w:t>
      </w:r>
      <w:bookmarkEnd w:id="193"/>
      <w:bookmarkEnd w:id="194"/>
    </w:p>
    <w:p w14:paraId="6E0EA00D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5" w:name="_Toc1011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.23.1 Definition定义</w:t>
      </w:r>
      <w:bookmarkEnd w:id="195"/>
    </w:p>
    <w:p w14:paraId="5278EADF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6" w:name="_Toc9652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.23.2  Functionality and Behavior功能性和行为</w:t>
      </w:r>
      <w:bookmarkEnd w:id="196"/>
    </w:p>
    <w:p w14:paraId="01B39910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7" w:name="_Toc2257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.23.3 Dependence on other modules对其他模块的依赖性</w:t>
      </w:r>
      <w:bookmarkEnd w:id="197"/>
    </w:p>
    <w:p w14:paraId="4B419DC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8" w:name="_Toc2658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.23.4 Interface Description接口描述</w:t>
      </w:r>
      <w:bookmarkEnd w:id="198"/>
    </w:p>
    <w:p w14:paraId="7E9EA646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199" w:name="_Toc3075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.23.5  Functions description函数描述</w:t>
      </w:r>
      <w:bookmarkEnd w:id="199"/>
    </w:p>
    <w:p w14:paraId="3FA94D4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0" w:name="_Toc1113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.23.6 Dynamic Behavior动态行为</w:t>
      </w:r>
      <w:bookmarkEnd w:id="200"/>
    </w:p>
    <w:p w14:paraId="3864492B">
      <w:pPr>
        <w:rPr>
          <w:rFonts w:hint="eastAsia"/>
        </w:rPr>
      </w:pPr>
    </w:p>
    <w:p w14:paraId="503595EC">
      <w:pPr>
        <w:pStyle w:val="3"/>
        <w:bidi w:val="0"/>
        <w:ind w:left="0" w:leftChars="0" w:firstLine="0" w:firstLineChars="0"/>
        <w:rPr>
          <w:rFonts w:hint="eastAsia"/>
        </w:rPr>
      </w:pPr>
      <w:bookmarkStart w:id="201" w:name="_Toc16613"/>
      <w:bookmarkStart w:id="202" w:name="_Toc16122"/>
      <w:r>
        <w:rPr>
          <w:rFonts w:hint="eastAsia"/>
          <w:lang w:val="en-US" w:eastAsia="zh-CN"/>
        </w:rPr>
        <w:t>3</w:t>
      </w:r>
      <w:r>
        <w:rPr>
          <w:rFonts w:hint="eastAsia"/>
        </w:rPr>
        <w:t>.24 Software Modules/Units 24 VT驱动</w:t>
      </w:r>
      <w:bookmarkEnd w:id="201"/>
      <w:bookmarkEnd w:id="202"/>
    </w:p>
    <w:p w14:paraId="4B20D07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3" w:name="_Toc1156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.24.1 Definition定义</w:t>
      </w:r>
      <w:bookmarkEnd w:id="203"/>
    </w:p>
    <w:p w14:paraId="3C99CC6C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4" w:name="_Toc5248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.24.2  Functionality and Behavior功能性和行为</w:t>
      </w:r>
      <w:bookmarkEnd w:id="204"/>
    </w:p>
    <w:p w14:paraId="4A30C42E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5" w:name="_Toc146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.24.3 Dependence on other modules对其他模块的依赖性</w:t>
      </w:r>
      <w:bookmarkEnd w:id="205"/>
    </w:p>
    <w:p w14:paraId="0F32A70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6" w:name="_Toc1784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.24.4 Interface Description接口描述</w:t>
      </w:r>
      <w:bookmarkEnd w:id="206"/>
    </w:p>
    <w:p w14:paraId="6D42F22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7" w:name="_Toc2848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.24.5  Functions description函数描述</w:t>
      </w:r>
      <w:bookmarkEnd w:id="207"/>
    </w:p>
    <w:p w14:paraId="72ACF171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08" w:name="_Toc2184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.24.6 Dynamic Behavior动态行为</w:t>
      </w:r>
      <w:bookmarkEnd w:id="208"/>
    </w:p>
    <w:p w14:paraId="2827C277">
      <w:pPr>
        <w:rPr>
          <w:rFonts w:hint="eastAsia"/>
        </w:rPr>
      </w:pPr>
    </w:p>
    <w:p w14:paraId="40EFE4CA">
      <w:pPr>
        <w:pStyle w:val="3"/>
        <w:bidi w:val="0"/>
        <w:ind w:left="0" w:leftChars="0" w:firstLine="0" w:firstLineChars="0"/>
        <w:rPr>
          <w:rFonts w:hint="eastAsia"/>
        </w:rPr>
      </w:pPr>
      <w:bookmarkStart w:id="209" w:name="_Toc17120"/>
      <w:bookmarkStart w:id="210" w:name="_Toc4652"/>
      <w:r>
        <w:rPr>
          <w:rFonts w:hint="eastAsia"/>
          <w:lang w:val="en-US" w:eastAsia="zh-CN"/>
        </w:rPr>
        <w:t>3</w:t>
      </w:r>
      <w:r>
        <w:rPr>
          <w:rFonts w:hint="eastAsia"/>
        </w:rPr>
        <w:t>.25 Software Modules/Units 25 电源、继电器、Uart驱动</w:t>
      </w:r>
      <w:bookmarkEnd w:id="209"/>
      <w:bookmarkEnd w:id="210"/>
    </w:p>
    <w:p w14:paraId="38F1066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11" w:name="_Toc2705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.25.1 Definition定义</w:t>
      </w:r>
      <w:bookmarkEnd w:id="211"/>
    </w:p>
    <w:p w14:paraId="506D6509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12" w:name="_Toc3151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.25.2  Functionality and Behavior功能性和行为</w:t>
      </w:r>
      <w:bookmarkEnd w:id="212"/>
    </w:p>
    <w:p w14:paraId="305E816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13" w:name="_Toc24313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.25.3 Dependence on other modules对其他模块的依赖性</w:t>
      </w:r>
      <w:bookmarkEnd w:id="213"/>
    </w:p>
    <w:p w14:paraId="00759082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14" w:name="_Toc11789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.25.4 Interface Description接口描述</w:t>
      </w:r>
      <w:bookmarkEnd w:id="214"/>
    </w:p>
    <w:p w14:paraId="7664D4E3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15" w:name="_Toc18406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.25.5  Functions description函数描述</w:t>
      </w:r>
      <w:bookmarkEnd w:id="215"/>
    </w:p>
    <w:p w14:paraId="5BF7F782">
      <w:pPr>
        <w:pStyle w:val="4"/>
        <w:bidi w:val="0"/>
        <w:rPr>
          <w:rFonts w:hint="eastAsia"/>
          <w:b w:val="0"/>
          <w:bCs/>
          <w:sz w:val="26"/>
          <w:szCs w:val="26"/>
        </w:rPr>
      </w:pPr>
      <w:bookmarkStart w:id="216" w:name="_Toc16271"/>
      <w:r>
        <w:rPr>
          <w:rFonts w:hint="eastAsia"/>
          <w:b w:val="0"/>
          <w:bCs/>
          <w:sz w:val="26"/>
          <w:szCs w:val="26"/>
          <w:lang w:val="en-US" w:eastAsia="zh-CN"/>
        </w:rPr>
        <w:t>3</w:t>
      </w:r>
      <w:r>
        <w:rPr>
          <w:rFonts w:hint="eastAsia"/>
          <w:b w:val="0"/>
          <w:bCs/>
          <w:sz w:val="26"/>
          <w:szCs w:val="26"/>
        </w:rPr>
        <w:t>.25.6 Dynamic Behavior动态行为</w:t>
      </w:r>
      <w:bookmarkEnd w:id="216"/>
    </w:p>
    <w:p w14:paraId="10B1BBCA"/>
    <w:p w14:paraId="24E2D990">
      <w:pPr>
        <w:pStyle w:val="4"/>
        <w:rPr>
          <w:rFonts w:ascii="Times New Roman" w:hAnsi="Times New Roman" w:eastAsia="Times New Roman"/>
          <w:sz w:val="26"/>
        </w:rPr>
      </w:pPr>
    </w:p>
    <w:p w14:paraId="75301214">
      <w:pPr>
        <w:rPr>
          <w:rFonts w:hint="eastAsia"/>
          <w:lang w:val="en-US" w:eastAsia="zh-CN"/>
        </w:rPr>
      </w:pPr>
    </w:p>
    <w:p w14:paraId="5BD480D7">
      <w:pPr>
        <w:rPr>
          <w:lang w:eastAsia="zh-CN"/>
        </w:rPr>
      </w:pPr>
    </w:p>
    <w:p w14:paraId="492C5037">
      <w:pPr>
        <w:pStyle w:val="2"/>
        <w:jc w:val="left"/>
        <w:rPr>
          <w:rFonts w:ascii="Times New Roman" w:hAnsi="Times New Roman" w:eastAsia="Times New Roman"/>
          <w:color w:val="000000"/>
          <w:sz w:val="32"/>
        </w:rPr>
      </w:pPr>
      <w:bookmarkStart w:id="217" w:name="_Toc27574"/>
      <w:bookmarkStart w:id="218" w:name="_Toc14758"/>
      <w:r>
        <w:rPr>
          <w:rFonts w:hint="eastAsia" w:ascii="Times New Roman" w:hAnsi="Times New Roman" w:eastAsia="宋体"/>
          <w:color w:val="000000"/>
          <w:sz w:val="32"/>
          <w:lang w:val="en-US" w:eastAsia="zh-CN"/>
        </w:rPr>
        <w:t>4</w:t>
      </w:r>
      <w:r>
        <w:rPr>
          <w:rFonts w:ascii="Times New Roman" w:hAnsi="Times New Roman" w:eastAsia="Times New Roman"/>
          <w:color w:val="000000"/>
          <w:sz w:val="32"/>
        </w:rPr>
        <w:t xml:space="preserve"> Others</w:t>
      </w:r>
      <w:r>
        <w:rPr>
          <w:rFonts w:hint="eastAsia" w:ascii="宋体" w:hAnsi="宋体" w:eastAsia="宋体" w:cs="宋体"/>
          <w:color w:val="000000"/>
          <w:sz w:val="32"/>
        </w:rPr>
        <w:t>其他</w:t>
      </w:r>
      <w:bookmarkEnd w:id="217"/>
      <w:bookmarkEnd w:id="218"/>
    </w:p>
    <w:p w14:paraId="440E318F">
      <w:pPr>
        <w:spacing w:line="320" w:lineRule="auto"/>
        <w:rPr>
          <w:rFonts w:eastAsia="Times New Roman"/>
          <w:color w:val="0000FF"/>
          <w:sz w:val="24"/>
        </w:rPr>
      </w:pPr>
      <w:r>
        <w:rPr>
          <w:rFonts w:eastAsia="Times New Roman"/>
          <w:color w:val="0000FF"/>
          <w:sz w:val="24"/>
        </w:rPr>
        <w:t>Describe the items which don’t have a proper section above.</w:t>
      </w:r>
      <w:r>
        <w:rPr>
          <w:rFonts w:ascii="STSongStd-Light" w:hAnsi="STSongStd-Light" w:eastAsia="STSongStd-Light" w:cs="STSongStd-Light"/>
          <w:color w:val="0000FF"/>
          <w:sz w:val="24"/>
        </w:rPr>
        <w:t>描述不属于以上任何一章节的项</w:t>
      </w:r>
    </w:p>
    <w:p w14:paraId="4A6779D4">
      <w:pPr>
        <w:pStyle w:val="13"/>
        <w:spacing w:after="120"/>
        <w:rPr>
          <w:sz w:val="22"/>
          <w:szCs w:val="22"/>
          <w:lang w:eastAsia="zh-CN"/>
        </w:rPr>
      </w:pPr>
    </w:p>
    <w:p w14:paraId="323E9527">
      <w:pPr>
        <w:pStyle w:val="25"/>
        <w:spacing w:before="0"/>
        <w:ind w:left="0"/>
        <w:rPr>
          <w:b/>
          <w:color w:val="FF0000"/>
          <w:sz w:val="22"/>
          <w:szCs w:val="22"/>
          <w:lang w:eastAsia="zh-CN"/>
        </w:rPr>
      </w:pPr>
      <w:bookmarkStart w:id="219" w:name="DocEnd"/>
      <w:bookmarkEnd w:id="219"/>
    </w:p>
    <w:sectPr>
      <w:headerReference r:id="rId4" w:type="first"/>
      <w:footerReference r:id="rId6" w:type="first"/>
      <w:headerReference r:id="rId3" w:type="default"/>
      <w:footerReference r:id="rId5" w:type="default"/>
      <w:pgSz w:w="12240" w:h="15840"/>
      <w:pgMar w:top="720" w:right="1080" w:bottom="360" w:left="1080" w:header="720" w:footer="288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Gothic">
    <w:altName w:val="汉仪书宋二KW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UI Gothic">
    <w:altName w:val="Arial"/>
    <w:panose1 w:val="020B0600070205080204"/>
    <w:charset w:val="80"/>
    <w:family w:val="swiss"/>
    <w:pitch w:val="default"/>
    <w:sig w:usb0="00000000" w:usb1="00000000" w:usb2="08000012" w:usb3="00000000" w:csb0="400200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TSongStd-Ligh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思源黑体 CN">
    <w:panose1 w:val="020B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0" w:type="auto"/>
      <w:tblInd w:w="1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none" w:color="auto" w:sz="0" w:space="0"/>
        <w:insideV w:val="single" w:color="000000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70"/>
    </w:tblGrid>
    <w:tr w14:paraId="5FC9D144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4345974A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Master files are stored electronically and are available to all team members.</w:t>
          </w:r>
        </w:p>
      </w:tc>
    </w:tr>
    <w:tr w14:paraId="030EB20A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5C6E004F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Printed copies of the master files are for reference only.</w:t>
          </w:r>
        </w:p>
      </w:tc>
    </w:tr>
  </w:tbl>
  <w:p w14:paraId="65D0ED37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0" w:type="auto"/>
      <w:tblInd w:w="18" w:type="dxa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none" w:color="auto" w:sz="0" w:space="0"/>
        <w:insideV w:val="single" w:color="000000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170"/>
    </w:tblGrid>
    <w:tr w14:paraId="4E8D4F10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17D48209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Master files are stored electronically and are available to all team members.</w:t>
          </w:r>
        </w:p>
      </w:tc>
    </w:tr>
    <w:tr w14:paraId="240505B4">
      <w:tblPrEx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single" w:color="000000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0170" w:type="dxa"/>
        </w:tcPr>
        <w:p w14:paraId="1E1EF0B5">
          <w:pPr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Printed copies of the master files are for reference only.</w:t>
          </w:r>
        </w:p>
      </w:tc>
    </w:tr>
  </w:tbl>
  <w:p w14:paraId="6FB89BD6">
    <w:pPr>
      <w:pStyle w:val="12"/>
      <w:rPr>
        <w:rFonts w:ascii="Arial" w:hAnsi="Arial"/>
        <w:sz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030" w:type="dxa"/>
      <w:tblInd w:w="138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none" w:color="auto" w:sz="0" w:space="0"/>
        <w:insideV w:val="single" w:color="auto" w:sz="12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1"/>
      <w:gridCol w:w="4119"/>
      <w:gridCol w:w="1477"/>
      <w:gridCol w:w="2463"/>
    </w:tblGrid>
    <w:tr w14:paraId="326E5FF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40" w:hRule="atLeast"/>
      </w:trPr>
      <w:tc>
        <w:tcPr>
          <w:tcW w:w="1971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45107A6F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restart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B47A5B0">
          <w:pPr>
            <w:jc w:val="center"/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</w:pPr>
          <w:r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  <w:t>Software Detail Design</w:t>
          </w:r>
        </w:p>
        <w:p w14:paraId="1F0EFB32">
          <w:pPr>
            <w:jc w:val="center"/>
            <w:rPr>
              <w:b/>
              <w:color w:val="0000FF"/>
              <w:sz w:val="24"/>
            </w:rPr>
          </w:pPr>
          <w:r>
            <w:rPr>
              <w:rFonts w:hint="eastAsia" w:ascii="MS UI Gothic" w:hAnsi="MS UI Gothic"/>
              <w:b/>
              <w:color w:val="0000FF"/>
              <w:szCs w:val="28"/>
              <w:lang w:val="en-US" w:eastAsia="zh-CN"/>
            </w:rPr>
            <w:t>软件详细设计</w:t>
          </w: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83D1CAA">
          <w:pPr>
            <w:jc w:val="center"/>
            <w:rPr>
              <w:rFonts w:ascii="MS UI Gothic" w:hAnsi="MS UI Gothic" w:eastAsia="MS UI Gothic"/>
              <w:b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 xml:space="preserve">Project </w:t>
          </w:r>
          <w:r>
            <w:rPr>
              <w:rFonts w:ascii="MS UI Gothic" w:hAnsi="MS UI Gothic" w:eastAsia="MS UI Gothic"/>
              <w:sz w:val="20"/>
              <w:szCs w:val="20"/>
            </w:rPr>
            <w:t>N</w:t>
          </w:r>
          <w:r>
            <w:rPr>
              <w:rFonts w:hint="eastAsia" w:ascii="MS UI Gothic" w:hAnsi="MS UI Gothic" w:eastAsia="MS UI Gothic"/>
              <w:sz w:val="20"/>
              <w:szCs w:val="20"/>
            </w:rPr>
            <w:t>umber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项目编号</w:t>
          </w:r>
        </w:p>
      </w:tc>
    </w:tr>
    <w:tr w14:paraId="4BDA9237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35" w:hRule="atLeast"/>
      </w:trPr>
      <w:tc>
        <w:tcPr>
          <w:tcW w:w="1971" w:type="dxa"/>
          <w:vMerge w:val="continue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2D0B6784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28CC3DCE">
          <w:pPr>
            <w:pStyle w:val="13"/>
            <w:tabs>
              <w:tab w:val="center" w:pos="4252"/>
              <w:tab w:val="right" w:pos="8504"/>
            </w:tabs>
            <w:jc w:val="center"/>
            <w:rPr>
              <w:b/>
              <w:sz w:val="32"/>
              <w:szCs w:val="32"/>
            </w:rPr>
          </w:pP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63CB627">
          <w:pPr>
            <w:jc w:val="center"/>
            <w:rPr>
              <w:rFonts w:ascii="MS UI Gothic" w:hAnsi="MS UI Gothic" w:eastAsia="MS UI Gothic"/>
              <w:sz w:val="20"/>
              <w:szCs w:val="20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>Document no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文件编号</w:t>
          </w:r>
        </w:p>
      </w:tc>
    </w:tr>
    <w:tr w14:paraId="49B628F3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61" w:hRule="atLeast"/>
      </w:trPr>
      <w:tc>
        <w:tcPr>
          <w:tcW w:w="1971" w:type="dxa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7D9D3DAD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4ED92A4">
          <w:pPr>
            <w:jc w:val="both"/>
            <w:rPr>
              <w:sz w:val="21"/>
              <w:szCs w:val="21"/>
            </w:rPr>
          </w:pPr>
        </w:p>
      </w:tc>
      <w:tc>
        <w:tcPr>
          <w:tcW w:w="147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27AD8D1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Version</w:t>
          </w:r>
        </w:p>
        <w:p w14:paraId="3C352573">
          <w:pPr>
            <w:jc w:val="center"/>
            <w:rPr>
              <w:rFonts w:hint="default" w:ascii="MS UI Gothic" w:hAnsi="MS UI Gothic" w:eastAsia="MS UI Gothic"/>
              <w:sz w:val="24"/>
              <w:szCs w:val="24"/>
              <w:lang w:val="en-US"/>
            </w:rPr>
          </w:pP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版本</w:t>
          </w:r>
          <w:r>
            <w:rPr>
              <w:rFonts w:hint="eastAsia" w:ascii="MS UI Gothic" w:hAnsi="MS UI Gothic"/>
              <w:sz w:val="24"/>
              <w:szCs w:val="24"/>
              <w:lang w:val="en-US" w:eastAsia="zh-CN"/>
            </w:rPr>
            <w:t>V1.0</w:t>
          </w:r>
        </w:p>
      </w:tc>
      <w:tc>
        <w:tcPr>
          <w:tcW w:w="24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02B0BE7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Page</w:t>
          </w: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页</w:t>
          </w:r>
          <w:r>
            <w:rPr>
              <w:rFonts w:hint="eastAsia" w:ascii="MS UI Gothic" w:hAnsi="MS UI Gothic" w:eastAsia="MS UI Gothic"/>
              <w:sz w:val="24"/>
              <w:szCs w:val="24"/>
            </w:rPr>
            <w:t xml:space="preserve"> 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begin"/>
          </w:r>
          <w:r>
            <w:rPr>
              <w:rFonts w:ascii="MS UI Gothic" w:hAnsi="MS UI Gothic" w:eastAsia="MS UI Gothic"/>
              <w:sz w:val="24"/>
              <w:szCs w:val="24"/>
            </w:rPr>
            <w:instrText xml:space="preserve"> PAGE </w:instrTex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separate"/>
          </w:r>
          <w:r>
            <w:rPr>
              <w:rFonts w:ascii="MS UI Gothic" w:hAnsi="MS UI Gothic" w:eastAsia="MS UI Gothic"/>
              <w:sz w:val="24"/>
              <w:szCs w:val="24"/>
            </w:rPr>
            <w:t>1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end"/>
          </w:r>
        </w:p>
      </w:tc>
    </w:tr>
  </w:tbl>
  <w:p w14:paraId="06A521A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10030" w:type="dxa"/>
      <w:tblInd w:w="138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none" w:color="auto" w:sz="0" w:space="0"/>
        <w:insideV w:val="single" w:color="auto" w:sz="12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71"/>
      <w:gridCol w:w="4119"/>
      <w:gridCol w:w="1477"/>
      <w:gridCol w:w="2463"/>
    </w:tblGrid>
    <w:tr w14:paraId="47F2F39A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40" w:hRule="atLeast"/>
      </w:trPr>
      <w:tc>
        <w:tcPr>
          <w:tcW w:w="1971" w:type="dxa"/>
          <w:vMerge w:val="restart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007B5FB7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restart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32DB472F">
          <w:pPr>
            <w:jc w:val="center"/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</w:pPr>
          <w:r>
            <w:rPr>
              <w:rFonts w:hint="eastAsia" w:ascii="MS UI Gothic" w:hAnsi="MS UI Gothic" w:eastAsia="宋体"/>
              <w:b/>
              <w:color w:val="0000FF"/>
              <w:szCs w:val="28"/>
              <w:lang w:val="en-US" w:eastAsia="zh-CN"/>
            </w:rPr>
            <w:t>Software Detail Design</w:t>
          </w:r>
        </w:p>
        <w:p w14:paraId="46749780">
          <w:pPr>
            <w:jc w:val="center"/>
            <w:rPr>
              <w:b/>
              <w:color w:val="0000FF"/>
              <w:sz w:val="24"/>
            </w:rPr>
          </w:pPr>
          <w:r>
            <w:rPr>
              <w:rFonts w:hint="eastAsia" w:ascii="MS UI Gothic" w:hAnsi="MS UI Gothic"/>
              <w:b/>
              <w:color w:val="0000FF"/>
              <w:szCs w:val="28"/>
              <w:lang w:val="en-US" w:eastAsia="zh-CN"/>
            </w:rPr>
            <w:t>软件详细设计</w:t>
          </w: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246423B">
          <w:pPr>
            <w:jc w:val="center"/>
            <w:rPr>
              <w:rFonts w:ascii="MS UI Gothic" w:hAnsi="MS UI Gothic" w:eastAsia="MS UI Gothic"/>
              <w:b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 xml:space="preserve">Project </w:t>
          </w:r>
          <w:r>
            <w:rPr>
              <w:rFonts w:ascii="MS UI Gothic" w:hAnsi="MS UI Gothic" w:eastAsia="MS UI Gothic"/>
              <w:sz w:val="20"/>
              <w:szCs w:val="20"/>
            </w:rPr>
            <w:t>N</w:t>
          </w:r>
          <w:r>
            <w:rPr>
              <w:rFonts w:hint="eastAsia" w:ascii="MS UI Gothic" w:hAnsi="MS UI Gothic" w:eastAsia="MS UI Gothic"/>
              <w:sz w:val="20"/>
              <w:szCs w:val="20"/>
            </w:rPr>
            <w:t>umber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项目编号</w:t>
          </w:r>
        </w:p>
      </w:tc>
    </w:tr>
    <w:tr w14:paraId="333F6409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35" w:hRule="atLeast"/>
      </w:trPr>
      <w:tc>
        <w:tcPr>
          <w:tcW w:w="1971" w:type="dxa"/>
          <w:vMerge w:val="continue"/>
          <w:tcBorders>
            <w:top w:val="single" w:color="auto" w:sz="12" w:space="0"/>
            <w:left w:val="single" w:color="auto" w:sz="12" w:space="0"/>
            <w:right w:val="single" w:color="auto" w:sz="12" w:space="0"/>
          </w:tcBorders>
          <w:vAlign w:val="center"/>
        </w:tcPr>
        <w:p w14:paraId="112ED9C0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313EFFF">
          <w:pPr>
            <w:pStyle w:val="13"/>
            <w:tabs>
              <w:tab w:val="center" w:pos="4252"/>
              <w:tab w:val="right" w:pos="8504"/>
            </w:tabs>
            <w:jc w:val="center"/>
            <w:rPr>
              <w:b/>
              <w:sz w:val="32"/>
              <w:szCs w:val="32"/>
            </w:rPr>
          </w:pPr>
        </w:p>
      </w:tc>
      <w:tc>
        <w:tcPr>
          <w:tcW w:w="3940" w:type="dxa"/>
          <w:gridSpan w:val="2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65B28E3A">
          <w:pPr>
            <w:jc w:val="center"/>
            <w:rPr>
              <w:rFonts w:ascii="MS UI Gothic" w:hAnsi="MS UI Gothic" w:eastAsia="MS UI Gothic"/>
              <w:sz w:val="20"/>
              <w:szCs w:val="20"/>
            </w:rPr>
          </w:pPr>
          <w:r>
            <w:rPr>
              <w:rFonts w:hint="eastAsia" w:ascii="MS UI Gothic" w:hAnsi="MS UI Gothic" w:eastAsia="MS UI Gothic"/>
              <w:sz w:val="20"/>
              <w:szCs w:val="20"/>
            </w:rPr>
            <w:t>Document no</w:t>
          </w:r>
          <w:r>
            <w:rPr>
              <w:rFonts w:hint="eastAsia" w:ascii="MS UI Gothic" w:hAnsi="MS UI Gothic" w:eastAsia="宋体"/>
              <w:sz w:val="20"/>
              <w:szCs w:val="20"/>
              <w:lang w:eastAsia="zh-CN"/>
            </w:rPr>
            <w:t>文件编号</w:t>
          </w:r>
        </w:p>
      </w:tc>
    </w:tr>
    <w:tr w14:paraId="202DCE47"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single" w:color="auto" w:sz="12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61" w:hRule="atLeast"/>
      </w:trPr>
      <w:tc>
        <w:tcPr>
          <w:tcW w:w="1971" w:type="dxa"/>
          <w:vMerge w:val="continue"/>
          <w:tcBorders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1040860C">
          <w:pPr>
            <w:pStyle w:val="12"/>
            <w:tabs>
              <w:tab w:val="center" w:pos="4252"/>
              <w:tab w:val="right" w:pos="8504"/>
              <w:tab w:val="clear" w:pos="4320"/>
              <w:tab w:val="clear" w:pos="8640"/>
            </w:tabs>
            <w:jc w:val="center"/>
          </w:pPr>
        </w:p>
      </w:tc>
      <w:tc>
        <w:tcPr>
          <w:tcW w:w="4119" w:type="dxa"/>
          <w:vMerge w:val="continue"/>
          <w:tcBorders>
            <w:top w:val="nil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B110527">
          <w:pPr>
            <w:jc w:val="both"/>
            <w:rPr>
              <w:sz w:val="21"/>
              <w:szCs w:val="21"/>
            </w:rPr>
          </w:pPr>
        </w:p>
      </w:tc>
      <w:tc>
        <w:tcPr>
          <w:tcW w:w="1477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0079E72E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Version</w:t>
          </w:r>
        </w:p>
        <w:p w14:paraId="119B03B7">
          <w:pPr>
            <w:jc w:val="center"/>
            <w:rPr>
              <w:rFonts w:hint="default" w:ascii="MS UI Gothic" w:hAnsi="MS UI Gothic" w:eastAsia="MS UI Gothic"/>
              <w:sz w:val="24"/>
              <w:szCs w:val="24"/>
              <w:lang w:val="en-US"/>
            </w:rPr>
          </w:pP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版本</w:t>
          </w:r>
          <w:r>
            <w:rPr>
              <w:rFonts w:hint="eastAsia" w:ascii="MS UI Gothic" w:hAnsi="MS UI Gothic"/>
              <w:sz w:val="24"/>
              <w:szCs w:val="24"/>
              <w:lang w:val="en-US" w:eastAsia="zh-CN"/>
            </w:rPr>
            <w:t>V1.0</w:t>
          </w:r>
        </w:p>
      </w:tc>
      <w:tc>
        <w:tcPr>
          <w:tcW w:w="2463" w:type="dxa"/>
          <w:tc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</w:tcBorders>
          <w:vAlign w:val="center"/>
        </w:tcPr>
        <w:p w14:paraId="535F6579">
          <w:pPr>
            <w:jc w:val="center"/>
            <w:rPr>
              <w:rFonts w:ascii="MS UI Gothic" w:hAnsi="MS UI Gothic" w:eastAsia="MS UI Gothic"/>
              <w:sz w:val="24"/>
              <w:szCs w:val="24"/>
            </w:rPr>
          </w:pPr>
          <w:r>
            <w:rPr>
              <w:rFonts w:hint="eastAsia" w:ascii="MS UI Gothic" w:hAnsi="MS UI Gothic" w:eastAsia="MS UI Gothic"/>
              <w:sz w:val="24"/>
              <w:szCs w:val="24"/>
            </w:rPr>
            <w:t>Page</w:t>
          </w:r>
          <w:r>
            <w:rPr>
              <w:rFonts w:hint="eastAsia" w:ascii="MS UI Gothic" w:hAnsi="MS UI Gothic" w:eastAsia="宋体"/>
              <w:sz w:val="24"/>
              <w:szCs w:val="24"/>
              <w:lang w:eastAsia="zh-CN"/>
            </w:rPr>
            <w:t>页</w:t>
          </w:r>
          <w:r>
            <w:rPr>
              <w:rFonts w:hint="eastAsia" w:ascii="MS UI Gothic" w:hAnsi="MS UI Gothic" w:eastAsia="MS UI Gothic"/>
              <w:sz w:val="24"/>
              <w:szCs w:val="24"/>
            </w:rPr>
            <w:t xml:space="preserve"> 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begin"/>
          </w:r>
          <w:r>
            <w:rPr>
              <w:rFonts w:ascii="MS UI Gothic" w:hAnsi="MS UI Gothic" w:eastAsia="MS UI Gothic"/>
              <w:sz w:val="24"/>
              <w:szCs w:val="24"/>
            </w:rPr>
            <w:instrText xml:space="preserve"> PAGE </w:instrTex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separate"/>
          </w:r>
          <w:r>
            <w:rPr>
              <w:rFonts w:ascii="MS UI Gothic" w:hAnsi="MS UI Gothic" w:eastAsia="MS UI Gothic"/>
              <w:sz w:val="24"/>
              <w:szCs w:val="24"/>
            </w:rPr>
            <w:t>1</w:t>
          </w:r>
          <w:r>
            <w:rPr>
              <w:rFonts w:ascii="MS UI Gothic" w:hAnsi="MS UI Gothic" w:eastAsia="MS UI Gothic"/>
              <w:sz w:val="24"/>
              <w:szCs w:val="24"/>
            </w:rPr>
            <w:fldChar w:fldCharType="end"/>
          </w:r>
        </w:p>
      </w:tc>
    </w:tr>
  </w:tbl>
  <w:p w14:paraId="221938C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FE7D7A"/>
    <w:multiLevelType w:val="singleLevel"/>
    <w:tmpl w:val="A7FE7D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DFA9CB8"/>
    <w:multiLevelType w:val="singleLevel"/>
    <w:tmpl w:val="ADFA9C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DFBE215B"/>
    <w:multiLevelType w:val="singleLevel"/>
    <w:tmpl w:val="DFBE215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B7F67DE"/>
    <w:multiLevelType w:val="singleLevel"/>
    <w:tmpl w:val="EB7F67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E1FE0C6"/>
    <w:multiLevelType w:val="singleLevel"/>
    <w:tmpl w:val="EE1FE0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F93EB07E"/>
    <w:multiLevelType w:val="singleLevel"/>
    <w:tmpl w:val="F93EB0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FABF7552"/>
    <w:multiLevelType w:val="singleLevel"/>
    <w:tmpl w:val="FABF755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FBDF9E15"/>
    <w:multiLevelType w:val="singleLevel"/>
    <w:tmpl w:val="FBDF9E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8">
    <w:nsid w:val="365C3264"/>
    <w:multiLevelType w:val="singleLevel"/>
    <w:tmpl w:val="365C3264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98F409F"/>
    <w:multiLevelType w:val="singleLevel"/>
    <w:tmpl w:val="498F409F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55DEF449"/>
    <w:multiLevelType w:val="singleLevel"/>
    <w:tmpl w:val="55DEF44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76FCFEC5"/>
    <w:multiLevelType w:val="singleLevel"/>
    <w:tmpl w:val="76FCFEC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2"/>
  </w:num>
  <w:num w:numId="5">
    <w:abstractNumId w:val="3"/>
  </w:num>
  <w:num w:numId="6">
    <w:abstractNumId w:val="11"/>
  </w:num>
  <w:num w:numId="7">
    <w:abstractNumId w:val="4"/>
  </w:num>
  <w:num w:numId="8">
    <w:abstractNumId w:val="10"/>
  </w:num>
  <w:num w:numId="9">
    <w:abstractNumId w:val="0"/>
  </w:num>
  <w:num w:numId="10">
    <w:abstractNumId w:val="7"/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76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B42"/>
    <w:rsid w:val="00002E8B"/>
    <w:rsid w:val="00005D68"/>
    <w:rsid w:val="000157A6"/>
    <w:rsid w:val="00024E00"/>
    <w:rsid w:val="00031295"/>
    <w:rsid w:val="0003436F"/>
    <w:rsid w:val="0004204A"/>
    <w:rsid w:val="00042AFD"/>
    <w:rsid w:val="0005041C"/>
    <w:rsid w:val="00055674"/>
    <w:rsid w:val="000579EF"/>
    <w:rsid w:val="0006570B"/>
    <w:rsid w:val="00071C96"/>
    <w:rsid w:val="00075492"/>
    <w:rsid w:val="000827F2"/>
    <w:rsid w:val="0008327F"/>
    <w:rsid w:val="000846DC"/>
    <w:rsid w:val="00091923"/>
    <w:rsid w:val="00093068"/>
    <w:rsid w:val="00094464"/>
    <w:rsid w:val="000948DD"/>
    <w:rsid w:val="00096839"/>
    <w:rsid w:val="00097363"/>
    <w:rsid w:val="000C5075"/>
    <w:rsid w:val="000D0CCB"/>
    <w:rsid w:val="000D3A40"/>
    <w:rsid w:val="000D7B1B"/>
    <w:rsid w:val="000E3B18"/>
    <w:rsid w:val="000E5A68"/>
    <w:rsid w:val="000E70C1"/>
    <w:rsid w:val="000E7386"/>
    <w:rsid w:val="000F3428"/>
    <w:rsid w:val="000F5C36"/>
    <w:rsid w:val="0010024D"/>
    <w:rsid w:val="001173AC"/>
    <w:rsid w:val="00121812"/>
    <w:rsid w:val="001240DD"/>
    <w:rsid w:val="00130611"/>
    <w:rsid w:val="00140150"/>
    <w:rsid w:val="001407DE"/>
    <w:rsid w:val="00142D10"/>
    <w:rsid w:val="00144CDD"/>
    <w:rsid w:val="00161BD9"/>
    <w:rsid w:val="001661B6"/>
    <w:rsid w:val="00167A57"/>
    <w:rsid w:val="0017000A"/>
    <w:rsid w:val="00172B6C"/>
    <w:rsid w:val="00175275"/>
    <w:rsid w:val="00175294"/>
    <w:rsid w:val="00177B6A"/>
    <w:rsid w:val="00180245"/>
    <w:rsid w:val="001834D2"/>
    <w:rsid w:val="001845BE"/>
    <w:rsid w:val="001853E1"/>
    <w:rsid w:val="001943C7"/>
    <w:rsid w:val="00195724"/>
    <w:rsid w:val="001A160D"/>
    <w:rsid w:val="001A4E7C"/>
    <w:rsid w:val="001B311B"/>
    <w:rsid w:val="001D2D72"/>
    <w:rsid w:val="001D4180"/>
    <w:rsid w:val="001E00BA"/>
    <w:rsid w:val="001E5DA7"/>
    <w:rsid w:val="001F0327"/>
    <w:rsid w:val="001F15C7"/>
    <w:rsid w:val="00213DB3"/>
    <w:rsid w:val="00225253"/>
    <w:rsid w:val="0022779A"/>
    <w:rsid w:val="00231DF9"/>
    <w:rsid w:val="002345B9"/>
    <w:rsid w:val="00243168"/>
    <w:rsid w:val="00244507"/>
    <w:rsid w:val="00247269"/>
    <w:rsid w:val="00253500"/>
    <w:rsid w:val="002578F3"/>
    <w:rsid w:val="00264E13"/>
    <w:rsid w:val="002676BB"/>
    <w:rsid w:val="002732E5"/>
    <w:rsid w:val="0027561C"/>
    <w:rsid w:val="00280890"/>
    <w:rsid w:val="00280956"/>
    <w:rsid w:val="00284EFC"/>
    <w:rsid w:val="00286513"/>
    <w:rsid w:val="002871B8"/>
    <w:rsid w:val="00290F4A"/>
    <w:rsid w:val="00292340"/>
    <w:rsid w:val="00297F0F"/>
    <w:rsid w:val="002A0030"/>
    <w:rsid w:val="002A0E86"/>
    <w:rsid w:val="002B2546"/>
    <w:rsid w:val="002D38CE"/>
    <w:rsid w:val="002D536D"/>
    <w:rsid w:val="002D6DB8"/>
    <w:rsid w:val="002E10F0"/>
    <w:rsid w:val="002E1382"/>
    <w:rsid w:val="002E3DDB"/>
    <w:rsid w:val="002E738A"/>
    <w:rsid w:val="002F783D"/>
    <w:rsid w:val="00302665"/>
    <w:rsid w:val="0030307B"/>
    <w:rsid w:val="00303304"/>
    <w:rsid w:val="00322B51"/>
    <w:rsid w:val="00322C17"/>
    <w:rsid w:val="0033085F"/>
    <w:rsid w:val="0033112C"/>
    <w:rsid w:val="00332AE9"/>
    <w:rsid w:val="00334BFA"/>
    <w:rsid w:val="0033638D"/>
    <w:rsid w:val="00343801"/>
    <w:rsid w:val="003675B8"/>
    <w:rsid w:val="00376AC3"/>
    <w:rsid w:val="00395558"/>
    <w:rsid w:val="003A44F6"/>
    <w:rsid w:val="003B251D"/>
    <w:rsid w:val="003C2BFB"/>
    <w:rsid w:val="003D3CD4"/>
    <w:rsid w:val="003D3F33"/>
    <w:rsid w:val="003D72A3"/>
    <w:rsid w:val="003D795A"/>
    <w:rsid w:val="003E6BC1"/>
    <w:rsid w:val="003E7FC3"/>
    <w:rsid w:val="003F3DC6"/>
    <w:rsid w:val="003F3DFB"/>
    <w:rsid w:val="003F5CD8"/>
    <w:rsid w:val="00405E31"/>
    <w:rsid w:val="0040646C"/>
    <w:rsid w:val="00406EE6"/>
    <w:rsid w:val="00417688"/>
    <w:rsid w:val="00421056"/>
    <w:rsid w:val="00435752"/>
    <w:rsid w:val="00441401"/>
    <w:rsid w:val="00450915"/>
    <w:rsid w:val="004668FE"/>
    <w:rsid w:val="00471885"/>
    <w:rsid w:val="00473576"/>
    <w:rsid w:val="00480138"/>
    <w:rsid w:val="00494160"/>
    <w:rsid w:val="004B3825"/>
    <w:rsid w:val="004B4EAC"/>
    <w:rsid w:val="004C73DC"/>
    <w:rsid w:val="004C7AA8"/>
    <w:rsid w:val="004C7DCD"/>
    <w:rsid w:val="004D2246"/>
    <w:rsid w:val="004D3BDB"/>
    <w:rsid w:val="004E5363"/>
    <w:rsid w:val="004E640A"/>
    <w:rsid w:val="004F7413"/>
    <w:rsid w:val="00501F16"/>
    <w:rsid w:val="00516903"/>
    <w:rsid w:val="00523BB2"/>
    <w:rsid w:val="00524A36"/>
    <w:rsid w:val="00527FC9"/>
    <w:rsid w:val="005365A1"/>
    <w:rsid w:val="00550F0B"/>
    <w:rsid w:val="00553488"/>
    <w:rsid w:val="00553D40"/>
    <w:rsid w:val="00556A18"/>
    <w:rsid w:val="00561D77"/>
    <w:rsid w:val="00566AEE"/>
    <w:rsid w:val="00570888"/>
    <w:rsid w:val="00584481"/>
    <w:rsid w:val="00586144"/>
    <w:rsid w:val="005924CB"/>
    <w:rsid w:val="005A0982"/>
    <w:rsid w:val="005B7FDC"/>
    <w:rsid w:val="005C57D1"/>
    <w:rsid w:val="005D2CD5"/>
    <w:rsid w:val="005D6A98"/>
    <w:rsid w:val="005E44C1"/>
    <w:rsid w:val="005E4BA1"/>
    <w:rsid w:val="00602619"/>
    <w:rsid w:val="006070EB"/>
    <w:rsid w:val="00613E94"/>
    <w:rsid w:val="00614FF4"/>
    <w:rsid w:val="00622EFC"/>
    <w:rsid w:val="0062607C"/>
    <w:rsid w:val="0063273F"/>
    <w:rsid w:val="00633D16"/>
    <w:rsid w:val="00641FCB"/>
    <w:rsid w:val="006450DC"/>
    <w:rsid w:val="006457FF"/>
    <w:rsid w:val="00654044"/>
    <w:rsid w:val="00654B22"/>
    <w:rsid w:val="00655CA7"/>
    <w:rsid w:val="006576ED"/>
    <w:rsid w:val="006632C1"/>
    <w:rsid w:val="00673693"/>
    <w:rsid w:val="00675C88"/>
    <w:rsid w:val="006809CD"/>
    <w:rsid w:val="006850C9"/>
    <w:rsid w:val="00694F45"/>
    <w:rsid w:val="00696FBD"/>
    <w:rsid w:val="006A498F"/>
    <w:rsid w:val="006A5FDF"/>
    <w:rsid w:val="006A78CB"/>
    <w:rsid w:val="006B1B7F"/>
    <w:rsid w:val="006B1CDA"/>
    <w:rsid w:val="006B696B"/>
    <w:rsid w:val="006C518F"/>
    <w:rsid w:val="006C6442"/>
    <w:rsid w:val="006D2614"/>
    <w:rsid w:val="006E2650"/>
    <w:rsid w:val="006E3087"/>
    <w:rsid w:val="006E57C5"/>
    <w:rsid w:val="006F7929"/>
    <w:rsid w:val="007048E2"/>
    <w:rsid w:val="007074E2"/>
    <w:rsid w:val="00710CC4"/>
    <w:rsid w:val="00714949"/>
    <w:rsid w:val="007263B6"/>
    <w:rsid w:val="007333A9"/>
    <w:rsid w:val="00742116"/>
    <w:rsid w:val="00751124"/>
    <w:rsid w:val="0075322A"/>
    <w:rsid w:val="00755A86"/>
    <w:rsid w:val="00765170"/>
    <w:rsid w:val="007676B6"/>
    <w:rsid w:val="007705B0"/>
    <w:rsid w:val="007716D9"/>
    <w:rsid w:val="00772493"/>
    <w:rsid w:val="007767B3"/>
    <w:rsid w:val="00782417"/>
    <w:rsid w:val="00784428"/>
    <w:rsid w:val="00790C72"/>
    <w:rsid w:val="00790E75"/>
    <w:rsid w:val="00792992"/>
    <w:rsid w:val="00792BC1"/>
    <w:rsid w:val="007A1FB3"/>
    <w:rsid w:val="007A27A6"/>
    <w:rsid w:val="007A66CC"/>
    <w:rsid w:val="007B29AE"/>
    <w:rsid w:val="007D0C31"/>
    <w:rsid w:val="007D4697"/>
    <w:rsid w:val="007E4019"/>
    <w:rsid w:val="007E5E26"/>
    <w:rsid w:val="007F23C6"/>
    <w:rsid w:val="007F2D53"/>
    <w:rsid w:val="007F3211"/>
    <w:rsid w:val="007F44F1"/>
    <w:rsid w:val="008042C2"/>
    <w:rsid w:val="00812229"/>
    <w:rsid w:val="00816154"/>
    <w:rsid w:val="0082166B"/>
    <w:rsid w:val="00827353"/>
    <w:rsid w:val="008348FE"/>
    <w:rsid w:val="008511B9"/>
    <w:rsid w:val="00857AA9"/>
    <w:rsid w:val="00863EA7"/>
    <w:rsid w:val="00865816"/>
    <w:rsid w:val="00870D5A"/>
    <w:rsid w:val="0087588F"/>
    <w:rsid w:val="0088074A"/>
    <w:rsid w:val="0089529D"/>
    <w:rsid w:val="008979DD"/>
    <w:rsid w:val="008B300F"/>
    <w:rsid w:val="008B34E4"/>
    <w:rsid w:val="008C24E9"/>
    <w:rsid w:val="008D00B6"/>
    <w:rsid w:val="008D1035"/>
    <w:rsid w:val="008D2E40"/>
    <w:rsid w:val="008D5098"/>
    <w:rsid w:val="008E1562"/>
    <w:rsid w:val="008E1C58"/>
    <w:rsid w:val="008E7081"/>
    <w:rsid w:val="008E7BD1"/>
    <w:rsid w:val="008F507E"/>
    <w:rsid w:val="00900812"/>
    <w:rsid w:val="00902557"/>
    <w:rsid w:val="009050A1"/>
    <w:rsid w:val="00920CAD"/>
    <w:rsid w:val="009426FE"/>
    <w:rsid w:val="009466E2"/>
    <w:rsid w:val="00960150"/>
    <w:rsid w:val="00970F7F"/>
    <w:rsid w:val="00971C72"/>
    <w:rsid w:val="00993764"/>
    <w:rsid w:val="009958A0"/>
    <w:rsid w:val="009B25B6"/>
    <w:rsid w:val="009B26A1"/>
    <w:rsid w:val="009B493E"/>
    <w:rsid w:val="009B7C5F"/>
    <w:rsid w:val="009C360D"/>
    <w:rsid w:val="009E18DE"/>
    <w:rsid w:val="009E4161"/>
    <w:rsid w:val="009F634E"/>
    <w:rsid w:val="009F6C39"/>
    <w:rsid w:val="00A02A02"/>
    <w:rsid w:val="00A06EAB"/>
    <w:rsid w:val="00A20F86"/>
    <w:rsid w:val="00A24178"/>
    <w:rsid w:val="00A31448"/>
    <w:rsid w:val="00A42C06"/>
    <w:rsid w:val="00A46556"/>
    <w:rsid w:val="00A508AC"/>
    <w:rsid w:val="00A61D5E"/>
    <w:rsid w:val="00A73993"/>
    <w:rsid w:val="00A75B2D"/>
    <w:rsid w:val="00A93C30"/>
    <w:rsid w:val="00A94B18"/>
    <w:rsid w:val="00AA47F4"/>
    <w:rsid w:val="00AA7149"/>
    <w:rsid w:val="00AB0E91"/>
    <w:rsid w:val="00AB14AE"/>
    <w:rsid w:val="00AB4B8F"/>
    <w:rsid w:val="00AB6807"/>
    <w:rsid w:val="00AC45DD"/>
    <w:rsid w:val="00AC5F21"/>
    <w:rsid w:val="00AD7F32"/>
    <w:rsid w:val="00AF0819"/>
    <w:rsid w:val="00AF3772"/>
    <w:rsid w:val="00B00219"/>
    <w:rsid w:val="00B04657"/>
    <w:rsid w:val="00B06633"/>
    <w:rsid w:val="00B12BEA"/>
    <w:rsid w:val="00B14D6B"/>
    <w:rsid w:val="00B16437"/>
    <w:rsid w:val="00B247E5"/>
    <w:rsid w:val="00B24F80"/>
    <w:rsid w:val="00B2665C"/>
    <w:rsid w:val="00B305D0"/>
    <w:rsid w:val="00B35F14"/>
    <w:rsid w:val="00B441F3"/>
    <w:rsid w:val="00B44723"/>
    <w:rsid w:val="00B46E01"/>
    <w:rsid w:val="00B52606"/>
    <w:rsid w:val="00B548F2"/>
    <w:rsid w:val="00B577DE"/>
    <w:rsid w:val="00B578F8"/>
    <w:rsid w:val="00B6118B"/>
    <w:rsid w:val="00B66B5F"/>
    <w:rsid w:val="00B744C0"/>
    <w:rsid w:val="00B94B58"/>
    <w:rsid w:val="00B9758E"/>
    <w:rsid w:val="00BA2A31"/>
    <w:rsid w:val="00BA3505"/>
    <w:rsid w:val="00BA64AF"/>
    <w:rsid w:val="00BB3552"/>
    <w:rsid w:val="00BC0AD4"/>
    <w:rsid w:val="00BC3DAE"/>
    <w:rsid w:val="00BD03B5"/>
    <w:rsid w:val="00BD4FFD"/>
    <w:rsid w:val="00C00462"/>
    <w:rsid w:val="00C018B2"/>
    <w:rsid w:val="00C0256A"/>
    <w:rsid w:val="00C053B3"/>
    <w:rsid w:val="00C13B98"/>
    <w:rsid w:val="00C16FF3"/>
    <w:rsid w:val="00C258B6"/>
    <w:rsid w:val="00C31B26"/>
    <w:rsid w:val="00C4589B"/>
    <w:rsid w:val="00C53FBB"/>
    <w:rsid w:val="00C77AD5"/>
    <w:rsid w:val="00C804BD"/>
    <w:rsid w:val="00C84B1A"/>
    <w:rsid w:val="00C92F41"/>
    <w:rsid w:val="00CB00CE"/>
    <w:rsid w:val="00CB136D"/>
    <w:rsid w:val="00CB64D1"/>
    <w:rsid w:val="00CB7E4F"/>
    <w:rsid w:val="00CC29E6"/>
    <w:rsid w:val="00CC3C88"/>
    <w:rsid w:val="00CC3D08"/>
    <w:rsid w:val="00CC524D"/>
    <w:rsid w:val="00CD51AA"/>
    <w:rsid w:val="00CD6FCD"/>
    <w:rsid w:val="00CD7EFF"/>
    <w:rsid w:val="00CF4F62"/>
    <w:rsid w:val="00CF6055"/>
    <w:rsid w:val="00D177ED"/>
    <w:rsid w:val="00D26E77"/>
    <w:rsid w:val="00D27994"/>
    <w:rsid w:val="00D36C25"/>
    <w:rsid w:val="00D36F9C"/>
    <w:rsid w:val="00D375D9"/>
    <w:rsid w:val="00D4370B"/>
    <w:rsid w:val="00D43861"/>
    <w:rsid w:val="00D524A3"/>
    <w:rsid w:val="00D554E0"/>
    <w:rsid w:val="00D55FA3"/>
    <w:rsid w:val="00D656F3"/>
    <w:rsid w:val="00D67FE0"/>
    <w:rsid w:val="00D73F54"/>
    <w:rsid w:val="00D80672"/>
    <w:rsid w:val="00D954EE"/>
    <w:rsid w:val="00DA2E77"/>
    <w:rsid w:val="00DA7162"/>
    <w:rsid w:val="00DB7339"/>
    <w:rsid w:val="00DC4553"/>
    <w:rsid w:val="00DC6162"/>
    <w:rsid w:val="00DD3E18"/>
    <w:rsid w:val="00DF4554"/>
    <w:rsid w:val="00DF45C7"/>
    <w:rsid w:val="00DF52B4"/>
    <w:rsid w:val="00E010D3"/>
    <w:rsid w:val="00E0404D"/>
    <w:rsid w:val="00E04DDD"/>
    <w:rsid w:val="00E07D7A"/>
    <w:rsid w:val="00E127D4"/>
    <w:rsid w:val="00E229E0"/>
    <w:rsid w:val="00E2310B"/>
    <w:rsid w:val="00E23375"/>
    <w:rsid w:val="00E24DC1"/>
    <w:rsid w:val="00E51D0E"/>
    <w:rsid w:val="00E8661E"/>
    <w:rsid w:val="00E867CB"/>
    <w:rsid w:val="00E9438F"/>
    <w:rsid w:val="00EC0260"/>
    <w:rsid w:val="00ED53A4"/>
    <w:rsid w:val="00EE0EE9"/>
    <w:rsid w:val="00EE138D"/>
    <w:rsid w:val="00EE40DD"/>
    <w:rsid w:val="00EE68E4"/>
    <w:rsid w:val="00EF431A"/>
    <w:rsid w:val="00F05C47"/>
    <w:rsid w:val="00F15A57"/>
    <w:rsid w:val="00F25774"/>
    <w:rsid w:val="00F400E7"/>
    <w:rsid w:val="00F501A6"/>
    <w:rsid w:val="00F53A38"/>
    <w:rsid w:val="00F53DE7"/>
    <w:rsid w:val="00F6410E"/>
    <w:rsid w:val="00F662C2"/>
    <w:rsid w:val="00F670EA"/>
    <w:rsid w:val="00F80DA5"/>
    <w:rsid w:val="00F816E4"/>
    <w:rsid w:val="00F8232C"/>
    <w:rsid w:val="00F863EE"/>
    <w:rsid w:val="00F933D9"/>
    <w:rsid w:val="00FA6A2E"/>
    <w:rsid w:val="00FB2711"/>
    <w:rsid w:val="00FB61FF"/>
    <w:rsid w:val="00FC3D87"/>
    <w:rsid w:val="00FD128C"/>
    <w:rsid w:val="00FD2562"/>
    <w:rsid w:val="00FD47A9"/>
    <w:rsid w:val="00FD5EC5"/>
    <w:rsid w:val="00FD7293"/>
    <w:rsid w:val="00FE0178"/>
    <w:rsid w:val="00FF310F"/>
    <w:rsid w:val="00FF7E40"/>
    <w:rsid w:val="04441514"/>
    <w:rsid w:val="053B7F7E"/>
    <w:rsid w:val="07F54B0A"/>
    <w:rsid w:val="0E016447"/>
    <w:rsid w:val="0E1A5B5C"/>
    <w:rsid w:val="0E320E7D"/>
    <w:rsid w:val="0FE72CBF"/>
    <w:rsid w:val="12161F30"/>
    <w:rsid w:val="12A72F26"/>
    <w:rsid w:val="14BE009A"/>
    <w:rsid w:val="14EEE8EC"/>
    <w:rsid w:val="16006C9B"/>
    <w:rsid w:val="18BC2511"/>
    <w:rsid w:val="1B7C7BDB"/>
    <w:rsid w:val="1D9B472C"/>
    <w:rsid w:val="1DFF29FF"/>
    <w:rsid w:val="1E37D88B"/>
    <w:rsid w:val="1FE603DF"/>
    <w:rsid w:val="20682089"/>
    <w:rsid w:val="21D520E9"/>
    <w:rsid w:val="241419B8"/>
    <w:rsid w:val="26A74894"/>
    <w:rsid w:val="278D4EE0"/>
    <w:rsid w:val="28B92995"/>
    <w:rsid w:val="2D6E1679"/>
    <w:rsid w:val="2E3E3BCF"/>
    <w:rsid w:val="2F34C2D4"/>
    <w:rsid w:val="30C10490"/>
    <w:rsid w:val="357945E5"/>
    <w:rsid w:val="35EB5D1D"/>
    <w:rsid w:val="365579BE"/>
    <w:rsid w:val="36D93CDC"/>
    <w:rsid w:val="37037337"/>
    <w:rsid w:val="37E708FC"/>
    <w:rsid w:val="38D429AD"/>
    <w:rsid w:val="39653CF7"/>
    <w:rsid w:val="3A1A6D81"/>
    <w:rsid w:val="3BD81E5A"/>
    <w:rsid w:val="3C410ED4"/>
    <w:rsid w:val="3CC176EC"/>
    <w:rsid w:val="3D2D2E7B"/>
    <w:rsid w:val="3DDE0CEF"/>
    <w:rsid w:val="3EEB0A50"/>
    <w:rsid w:val="3F1537D2"/>
    <w:rsid w:val="3FFD73B5"/>
    <w:rsid w:val="42A94EAA"/>
    <w:rsid w:val="42CF3DFF"/>
    <w:rsid w:val="436808C1"/>
    <w:rsid w:val="4434235A"/>
    <w:rsid w:val="46F9E064"/>
    <w:rsid w:val="47743CD8"/>
    <w:rsid w:val="48335942"/>
    <w:rsid w:val="4A5D090E"/>
    <w:rsid w:val="4C67342E"/>
    <w:rsid w:val="4D9315AA"/>
    <w:rsid w:val="4EE259CC"/>
    <w:rsid w:val="52A61E24"/>
    <w:rsid w:val="56BB68D0"/>
    <w:rsid w:val="579C3C93"/>
    <w:rsid w:val="59F3228C"/>
    <w:rsid w:val="5BB25227"/>
    <w:rsid w:val="5BBE048D"/>
    <w:rsid w:val="5D8146A8"/>
    <w:rsid w:val="5DFF790F"/>
    <w:rsid w:val="5E7E872F"/>
    <w:rsid w:val="5FEF0F70"/>
    <w:rsid w:val="5FEF75C8"/>
    <w:rsid w:val="5FFD500E"/>
    <w:rsid w:val="6335653D"/>
    <w:rsid w:val="64AC3ED6"/>
    <w:rsid w:val="652547F1"/>
    <w:rsid w:val="65E6A212"/>
    <w:rsid w:val="6AF5FBFE"/>
    <w:rsid w:val="6CB737A3"/>
    <w:rsid w:val="6D7D3037"/>
    <w:rsid w:val="6F9FFE64"/>
    <w:rsid w:val="6FD75A80"/>
    <w:rsid w:val="71017ADB"/>
    <w:rsid w:val="718F18A4"/>
    <w:rsid w:val="73DF22E5"/>
    <w:rsid w:val="75236C06"/>
    <w:rsid w:val="77B61E7D"/>
    <w:rsid w:val="77EA0F8E"/>
    <w:rsid w:val="79300444"/>
    <w:rsid w:val="79FAAD0C"/>
    <w:rsid w:val="7B2D4047"/>
    <w:rsid w:val="7BEF8BFD"/>
    <w:rsid w:val="7CDDF6FF"/>
    <w:rsid w:val="7CFDBAA4"/>
    <w:rsid w:val="7D7F62B8"/>
    <w:rsid w:val="7DFB5CFE"/>
    <w:rsid w:val="7EBC76F9"/>
    <w:rsid w:val="7EFFA30F"/>
    <w:rsid w:val="7F4F38E2"/>
    <w:rsid w:val="7FA648AE"/>
    <w:rsid w:val="7FBFF16D"/>
    <w:rsid w:val="7FF7454E"/>
    <w:rsid w:val="9DE70522"/>
    <w:rsid w:val="9DFE2CD3"/>
    <w:rsid w:val="A9FE23F0"/>
    <w:rsid w:val="AFFF9154"/>
    <w:rsid w:val="B2F75B7F"/>
    <w:rsid w:val="B8C79955"/>
    <w:rsid w:val="BB3FA2E6"/>
    <w:rsid w:val="BB77850D"/>
    <w:rsid w:val="BF5A7175"/>
    <w:rsid w:val="CBF79B2E"/>
    <w:rsid w:val="D14E4B86"/>
    <w:rsid w:val="DB7B6DED"/>
    <w:rsid w:val="DBDF4EA4"/>
    <w:rsid w:val="DBFCDE6B"/>
    <w:rsid w:val="DF71EC93"/>
    <w:rsid w:val="E1776751"/>
    <w:rsid w:val="E46CFC72"/>
    <w:rsid w:val="E5B9D25C"/>
    <w:rsid w:val="E7340295"/>
    <w:rsid w:val="E7EFC616"/>
    <w:rsid w:val="EF3F5A7E"/>
    <w:rsid w:val="EF6CE4B5"/>
    <w:rsid w:val="EF7E83C4"/>
    <w:rsid w:val="F1FF3D2A"/>
    <w:rsid w:val="F3FD0FE5"/>
    <w:rsid w:val="F5D71859"/>
    <w:rsid w:val="F7DE1571"/>
    <w:rsid w:val="F7FB944E"/>
    <w:rsid w:val="F7FBD5A9"/>
    <w:rsid w:val="FAFF6311"/>
    <w:rsid w:val="FBB7C161"/>
    <w:rsid w:val="FBDF3CD1"/>
    <w:rsid w:val="FBEACAA5"/>
    <w:rsid w:val="FCFD6670"/>
    <w:rsid w:val="FD53DACB"/>
    <w:rsid w:val="FDFCCD8B"/>
    <w:rsid w:val="FE3C057F"/>
    <w:rsid w:val="FE5B8863"/>
    <w:rsid w:val="FFACCC32"/>
    <w:rsid w:val="FFBA5253"/>
    <w:rsid w:val="FFDFC065"/>
    <w:rsid w:val="FFEE9982"/>
    <w:rsid w:val="FFEF3B82"/>
    <w:rsid w:val="FFF74633"/>
    <w:rsid w:val="FFF7F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rFonts w:ascii="Arial" w:hAnsi="Arial"/>
      <w:b/>
    </w:rPr>
  </w:style>
  <w:style w:type="paragraph" w:styleId="3">
    <w:name w:val="heading 2"/>
    <w:basedOn w:val="1"/>
    <w:next w:val="1"/>
    <w:link w:val="42"/>
    <w:qFormat/>
    <w:uiPriority w:val="0"/>
    <w:pPr>
      <w:keepNext/>
      <w:spacing w:before="240" w:after="60"/>
      <w:ind w:left="720" w:firstLine="0"/>
      <w:outlineLvl w:val="1"/>
    </w:pPr>
    <w:rPr>
      <w:rFonts w:eastAsiaTheme="minorEastAsia"/>
      <w:b/>
      <w:sz w:val="28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/>
      <w:b/>
      <w:color w:val="000000"/>
      <w:sz w:val="24"/>
    </w:rPr>
  </w:style>
  <w:style w:type="paragraph" w:styleId="5">
    <w:name w:val="heading 4"/>
    <w:basedOn w:val="1"/>
    <w:next w:val="1"/>
    <w:qFormat/>
    <w:uiPriority w:val="0"/>
    <w:pPr>
      <w:keepNext/>
      <w:spacing w:before="120"/>
      <w:jc w:val="center"/>
      <w:outlineLvl w:val="3"/>
    </w:pPr>
    <w:rPr>
      <w:rFonts w:ascii="Helvetica" w:hAnsi="Helvetica"/>
      <w:b/>
      <w:sz w:val="24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qFormat/>
    <w:uiPriority w:val="0"/>
    <w:pPr>
      <w:ind w:left="360" w:hanging="360"/>
    </w:pPr>
  </w:style>
  <w:style w:type="paragraph" w:styleId="7">
    <w:name w:val="Body Text"/>
    <w:basedOn w:val="1"/>
    <w:qFormat/>
    <w:uiPriority w:val="0"/>
    <w:pPr>
      <w:tabs>
        <w:tab w:val="left" w:pos="567"/>
      </w:tabs>
      <w:jc w:val="center"/>
    </w:pPr>
    <w:rPr>
      <w:rFonts w:ascii="Arial" w:hAnsi="Arial"/>
      <w:sz w:val="16"/>
    </w:rPr>
  </w:style>
  <w:style w:type="paragraph" w:styleId="8">
    <w:name w:val="Body Text Indent"/>
    <w:basedOn w:val="1"/>
    <w:qFormat/>
    <w:uiPriority w:val="0"/>
    <w:pPr>
      <w:ind w:left="630"/>
      <w:jc w:val="both"/>
    </w:pPr>
    <w:rPr>
      <w:rFonts w:ascii="Arial" w:hAnsi="Arial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0">
    <w:name w:val="Body Text Indent 2"/>
    <w:basedOn w:val="1"/>
    <w:qFormat/>
    <w:uiPriority w:val="0"/>
    <w:pPr>
      <w:ind w:left="1134"/>
    </w:pPr>
    <w:rPr>
      <w:rFonts w:ascii="Arial" w:hAnsi="Arial"/>
    </w:rPr>
  </w:style>
  <w:style w:type="paragraph" w:styleId="11">
    <w:name w:val="Balloon Text"/>
    <w:basedOn w:val="1"/>
    <w:link w:val="41"/>
    <w:qFormat/>
    <w:uiPriority w:val="0"/>
    <w:rPr>
      <w:rFonts w:ascii="Tahoma" w:hAnsi="Tahoma" w:cs="Tahoma"/>
      <w:sz w:val="16"/>
      <w:szCs w:val="16"/>
    </w:rPr>
  </w:style>
  <w:style w:type="paragraph" w:styleId="12">
    <w:name w:val="footer"/>
    <w:basedOn w:val="1"/>
    <w:qFormat/>
    <w:uiPriority w:val="0"/>
    <w:pPr>
      <w:tabs>
        <w:tab w:val="center" w:pos="4320"/>
        <w:tab w:val="right" w:pos="8640"/>
      </w:tabs>
    </w:pPr>
    <w:rPr>
      <w:color w:val="000000"/>
      <w:sz w:val="24"/>
    </w:rPr>
  </w:style>
  <w:style w:type="paragraph" w:styleId="13">
    <w:name w:val="header"/>
    <w:basedOn w:val="1"/>
    <w:link w:val="43"/>
    <w:qFormat/>
    <w:uiPriority w:val="0"/>
    <w:pPr>
      <w:spacing w:before="240"/>
    </w:pPr>
    <w:rPr>
      <w:rFonts w:ascii="Arial" w:hAnsi="Arial"/>
      <w:b/>
    </w:rPr>
  </w:style>
  <w:style w:type="paragraph" w:styleId="14">
    <w:name w:val="toc 1"/>
    <w:basedOn w:val="1"/>
    <w:next w:val="1"/>
    <w:qFormat/>
    <w:uiPriority w:val="39"/>
    <w:pPr>
      <w:tabs>
        <w:tab w:val="right" w:leader="dot" w:pos="8494"/>
      </w:tabs>
      <w:snapToGrid w:val="0"/>
      <w:spacing w:before="120" w:after="120"/>
    </w:pPr>
    <w:rPr>
      <w:rFonts w:ascii="Century" w:hAnsi="Century" w:eastAsia="MS Gothic"/>
      <w:b/>
      <w:bCs/>
      <w:caps/>
      <w:color w:val="000000"/>
      <w:szCs w:val="24"/>
      <w:lang w:eastAsia="ja-JP"/>
    </w:rPr>
  </w:style>
  <w:style w:type="paragraph" w:styleId="15">
    <w:name w:val="Body Text Indent 3"/>
    <w:basedOn w:val="1"/>
    <w:qFormat/>
    <w:uiPriority w:val="0"/>
    <w:pPr>
      <w:ind w:left="630"/>
    </w:pPr>
    <w:rPr>
      <w:rFonts w:ascii="Arial" w:hAnsi="Arial"/>
    </w:rPr>
  </w:style>
  <w:style w:type="paragraph" w:styleId="16">
    <w:name w:val="toc 2"/>
    <w:basedOn w:val="1"/>
    <w:next w:val="1"/>
    <w:qFormat/>
    <w:uiPriority w:val="39"/>
    <w:pPr>
      <w:tabs>
        <w:tab w:val="right" w:leader="dot" w:pos="8494"/>
      </w:tabs>
      <w:snapToGrid w:val="0"/>
      <w:ind w:left="280"/>
    </w:pPr>
    <w:rPr>
      <w:rFonts w:ascii="Century" w:hAnsi="Century" w:eastAsia="MS Gothic"/>
      <w:smallCaps/>
      <w:color w:val="000000"/>
      <w:szCs w:val="24"/>
      <w:lang w:eastAsia="ja-JP"/>
    </w:rPr>
  </w:style>
  <w:style w:type="paragraph" w:styleId="17">
    <w:name w:val="Body Text 2"/>
    <w:basedOn w:val="1"/>
    <w:qFormat/>
    <w:uiPriority w:val="0"/>
    <w:pPr>
      <w:jc w:val="both"/>
    </w:pPr>
    <w:rPr>
      <w:rFonts w:ascii="Arial" w:hAnsi="Arial"/>
    </w:rPr>
  </w:style>
  <w:style w:type="table" w:styleId="19">
    <w:name w:val="Table Grid"/>
    <w:basedOn w:val="1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0">
    <w:name w:val="Light Grid Accent 1"/>
    <w:basedOn w:val="18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character" w:styleId="22">
    <w:name w:val="page number"/>
    <w:basedOn w:val="21"/>
    <w:qFormat/>
    <w:uiPriority w:val="0"/>
  </w:style>
  <w:style w:type="character" w:styleId="23">
    <w:name w:val="Hyperlink"/>
    <w:basedOn w:val="21"/>
    <w:qFormat/>
    <w:uiPriority w:val="0"/>
    <w:rPr>
      <w:color w:val="0000FF"/>
      <w:u w:val="single"/>
    </w:rPr>
  </w:style>
  <w:style w:type="character" w:styleId="24">
    <w:name w:val="annotation reference"/>
    <w:semiHidden/>
    <w:qFormat/>
    <w:uiPriority w:val="0"/>
    <w:rPr>
      <w:sz w:val="18"/>
      <w:szCs w:val="18"/>
    </w:rPr>
  </w:style>
  <w:style w:type="paragraph" w:customStyle="1" w:styleId="25">
    <w:name w:val="Indent 1"/>
    <w:basedOn w:val="1"/>
    <w:qFormat/>
    <w:uiPriority w:val="0"/>
    <w:pPr>
      <w:spacing w:before="240"/>
      <w:ind w:left="576"/>
    </w:pPr>
    <w:rPr>
      <w:rFonts w:ascii="Arial" w:hAnsi="Arial"/>
    </w:rPr>
  </w:style>
  <w:style w:type="paragraph" w:customStyle="1" w:styleId="26">
    <w:name w:val="approval line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tabs>
        <w:tab w:val="left" w:pos="2520"/>
        <w:tab w:val="center" w:pos="4320"/>
        <w:tab w:val="right" w:pos="8640"/>
      </w:tabs>
      <w:spacing w:before="240"/>
    </w:pPr>
    <w:rPr>
      <w:rFonts w:ascii="Courier New" w:hAnsi="Courier New"/>
      <w:color w:val="000000"/>
    </w:rPr>
  </w:style>
  <w:style w:type="paragraph" w:customStyle="1" w:styleId="27">
    <w:name w:val="Indent 2"/>
    <w:basedOn w:val="25"/>
    <w:qFormat/>
    <w:uiPriority w:val="0"/>
    <w:pPr>
      <w:ind w:left="1980" w:hanging="713"/>
    </w:pPr>
  </w:style>
  <w:style w:type="paragraph" w:customStyle="1" w:styleId="28">
    <w:name w:val="Indent 3"/>
    <w:basedOn w:val="25"/>
    <w:qFormat/>
    <w:uiPriority w:val="0"/>
    <w:pPr>
      <w:spacing w:before="120"/>
      <w:ind w:left="2448"/>
    </w:pPr>
  </w:style>
  <w:style w:type="paragraph" w:customStyle="1" w:styleId="29">
    <w:name w:val="Bullet Level 1"/>
    <w:basedOn w:val="6"/>
    <w:qFormat/>
    <w:uiPriority w:val="0"/>
    <w:pPr>
      <w:numPr>
        <w:ilvl w:val="0"/>
        <w:numId w:val="1"/>
      </w:numPr>
    </w:pPr>
    <w:rPr>
      <w:rFonts w:ascii="Arial" w:hAnsi="Arial"/>
    </w:rPr>
  </w:style>
  <w:style w:type="paragraph" w:customStyle="1" w:styleId="30">
    <w:name w:val="Bullet Level 2"/>
    <w:basedOn w:val="6"/>
    <w:qFormat/>
    <w:uiPriority w:val="0"/>
    <w:pPr>
      <w:numPr>
        <w:ilvl w:val="0"/>
        <w:numId w:val="2"/>
      </w:numPr>
      <w:tabs>
        <w:tab w:val="left" w:pos="2088"/>
        <w:tab w:val="clear" w:pos="360"/>
      </w:tabs>
      <w:ind w:left="2088"/>
    </w:pPr>
    <w:rPr>
      <w:rFonts w:ascii="Arial" w:hAnsi="Arial"/>
    </w:rPr>
  </w:style>
  <w:style w:type="paragraph" w:customStyle="1" w:styleId="31">
    <w:name w:val="Bullet Level 3"/>
    <w:basedOn w:val="6"/>
    <w:qFormat/>
    <w:uiPriority w:val="0"/>
    <w:pPr>
      <w:ind w:left="2340"/>
    </w:pPr>
    <w:rPr>
      <w:rFonts w:ascii="Arial" w:hAnsi="Arial"/>
    </w:rPr>
  </w:style>
  <w:style w:type="paragraph" w:customStyle="1" w:styleId="32">
    <w:name w:val="Process Level 1"/>
    <w:basedOn w:val="1"/>
    <w:qFormat/>
    <w:uiPriority w:val="0"/>
    <w:pPr>
      <w:spacing w:before="240"/>
      <w:ind w:left="1152" w:hanging="576"/>
    </w:pPr>
    <w:rPr>
      <w:rFonts w:ascii="Arial" w:hAnsi="Arial"/>
    </w:rPr>
  </w:style>
  <w:style w:type="paragraph" w:customStyle="1" w:styleId="33">
    <w:name w:val="Process Level 2"/>
    <w:basedOn w:val="27"/>
    <w:qFormat/>
    <w:uiPriority w:val="0"/>
    <w:pPr>
      <w:ind w:left="1814" w:hanging="547"/>
    </w:pPr>
  </w:style>
  <w:style w:type="paragraph" w:customStyle="1" w:styleId="34">
    <w:name w:val="Process Level 3"/>
    <w:basedOn w:val="1"/>
    <w:qFormat/>
    <w:uiPriority w:val="0"/>
    <w:pPr>
      <w:spacing w:before="240"/>
      <w:ind w:left="2448" w:hanging="720"/>
    </w:pPr>
    <w:rPr>
      <w:rFonts w:ascii="Arial" w:hAnsi="Arial"/>
    </w:rPr>
  </w:style>
  <w:style w:type="paragraph" w:customStyle="1" w:styleId="35">
    <w:name w:val="paragraph 3"/>
    <w:basedOn w:val="1"/>
    <w:qFormat/>
    <w:uiPriority w:val="0"/>
    <w:pPr>
      <w:spacing w:before="240"/>
      <w:ind w:left="720" w:right="101"/>
      <w:jc w:val="both"/>
    </w:pPr>
    <w:rPr>
      <w:rFonts w:ascii="Arial" w:hAnsi="Arial"/>
      <w:color w:val="000000"/>
    </w:rPr>
  </w:style>
  <w:style w:type="paragraph" w:customStyle="1" w:styleId="36">
    <w:name w:val="paragraph 4"/>
    <w:basedOn w:val="1"/>
    <w:qFormat/>
    <w:uiPriority w:val="0"/>
    <w:pPr>
      <w:spacing w:before="240"/>
      <w:ind w:left="720" w:right="101"/>
    </w:pPr>
    <w:rPr>
      <w:rFonts w:ascii="Arial" w:hAnsi="Arial"/>
      <w:color w:val="000000"/>
    </w:rPr>
  </w:style>
  <w:style w:type="paragraph" w:customStyle="1" w:styleId="37">
    <w:name w:val="related doc"/>
    <w:basedOn w:val="1"/>
    <w:qFormat/>
    <w:uiPriority w:val="0"/>
    <w:pPr>
      <w:tabs>
        <w:tab w:val="left" w:pos="1620"/>
      </w:tabs>
      <w:ind w:left="720" w:right="100"/>
    </w:pPr>
    <w:rPr>
      <w:rFonts w:ascii="Arial" w:hAnsi="Arial"/>
      <w:color w:val="000000"/>
    </w:rPr>
  </w:style>
  <w:style w:type="paragraph" w:customStyle="1" w:styleId="38">
    <w:name w:val="hanging indent 2"/>
    <w:basedOn w:val="1"/>
    <w:qFormat/>
    <w:uiPriority w:val="0"/>
    <w:pPr>
      <w:tabs>
        <w:tab w:val="left" w:pos="1440"/>
      </w:tabs>
      <w:spacing w:before="240"/>
      <w:ind w:left="1224" w:right="100" w:hanging="504"/>
      <w:jc w:val="both"/>
    </w:pPr>
    <w:rPr>
      <w:rFonts w:ascii="Arial" w:hAnsi="Arial"/>
      <w:color w:val="000000"/>
    </w:rPr>
  </w:style>
  <w:style w:type="paragraph" w:customStyle="1" w:styleId="39">
    <w:name w:val="hanging indent 3"/>
    <w:basedOn w:val="38"/>
    <w:qFormat/>
    <w:uiPriority w:val="0"/>
    <w:pPr>
      <w:tabs>
        <w:tab w:val="left" w:pos="2160"/>
        <w:tab w:val="clear" w:pos="1440"/>
      </w:tabs>
      <w:ind w:left="1728" w:hanging="648"/>
    </w:pPr>
  </w:style>
  <w:style w:type="paragraph" w:customStyle="1" w:styleId="40">
    <w:name w:val="Process Level 4"/>
    <w:basedOn w:val="34"/>
    <w:qFormat/>
    <w:uiPriority w:val="0"/>
    <w:pPr>
      <w:ind w:left="3024"/>
    </w:pPr>
  </w:style>
  <w:style w:type="character" w:customStyle="1" w:styleId="41">
    <w:name w:val="批注框文本 字符"/>
    <w:basedOn w:val="21"/>
    <w:link w:val="11"/>
    <w:qFormat/>
    <w:uiPriority w:val="0"/>
    <w:rPr>
      <w:rFonts w:ascii="Tahoma" w:hAnsi="Tahoma" w:cs="Tahoma"/>
      <w:sz w:val="16"/>
      <w:szCs w:val="16"/>
    </w:rPr>
  </w:style>
  <w:style w:type="character" w:customStyle="1" w:styleId="42">
    <w:name w:val="标题 2 字符"/>
    <w:basedOn w:val="21"/>
    <w:link w:val="3"/>
    <w:qFormat/>
    <w:uiPriority w:val="0"/>
    <w:rPr>
      <w:rFonts w:ascii="Times New Roman" w:hAnsi="Times New Roman" w:eastAsiaTheme="minorEastAsia"/>
      <w:b/>
      <w:sz w:val="28"/>
    </w:rPr>
  </w:style>
  <w:style w:type="character" w:customStyle="1" w:styleId="43">
    <w:name w:val="页眉 字符"/>
    <w:basedOn w:val="21"/>
    <w:link w:val="13"/>
    <w:qFormat/>
    <w:uiPriority w:val="0"/>
    <w:rPr>
      <w:rFonts w:ascii="Arial" w:hAnsi="Arial"/>
      <w:b/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paragraph" w:customStyle="1" w:styleId="45">
    <w:name w:val="BA正文"/>
    <w:basedOn w:val="1"/>
    <w:link w:val="46"/>
    <w:qFormat/>
    <w:uiPriority w:val="0"/>
    <w:pPr>
      <w:spacing w:line="360" w:lineRule="auto"/>
      <w:ind w:firstLine="480" w:firstLineChars="200"/>
    </w:pPr>
    <w:rPr>
      <w:rFonts w:ascii="宋体" w:hAnsi="宋体" w:eastAsia="宋体" w:cs="宋体"/>
      <w:sz w:val="24"/>
      <w:szCs w:val="24"/>
      <w:lang w:eastAsia="zh-CN"/>
    </w:rPr>
  </w:style>
  <w:style w:type="character" w:customStyle="1" w:styleId="46">
    <w:name w:val="BA正文 字符"/>
    <w:link w:val="45"/>
    <w:qFormat/>
    <w:uiPriority w:val="0"/>
    <w:rPr>
      <w:rFonts w:ascii="宋体" w:hAnsi="宋体" w:eastAsia="宋体" w:cs="宋体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em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ontentTypeName="文档" versionID="fc8580913b4926bfa64a2500b2fef6d9" contentTypeDescription="新建文档。" _="" contentTypeScope="" contentTypeID="0x010100F6646A1052D9054588655357195123CA" contentTypeVersion="11">
  <xsd:schema xmlns:xsd="http://www.w3.org/2001/XMLSchema" xmlns:ma="http://schemas.microsoft.com/office/2006/metadata/properties/metaAttributes" ma:root="true" ma:fieldsID="646372300c17fcb32f1d876c20dab833" _="" targetNamespace="http://schemas.microsoft.com/office/2006/metadata/properties">
    <xsd:import xmlns:xsd="http://www.w3.org/2001/XMLSchema" namespace="a42a3978-48d8-4ec5-b674-05c04aa6f3d8"/>
    <xsd:import xmlns:xsd="http://www.w3.org/2001/XMLSchema" namespace="8e70a3aa-60e9-4521-bf4d-d9fc945bce77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ref="ns2:Comment" minOccurs="0"/>
                <xsd:element xmlns:xsd="http://www.w3.org/2001/XMLSchema" ref="ns2:MediaServiceMetadata" minOccurs="0"/>
                <xsd:element xmlns:xsd="http://www.w3.org/2001/XMLSchema" ref="ns2:MediaServiceFastMetadata" minOccurs="0"/>
                <xsd:element xmlns:xsd="http://www.w3.org/2001/XMLSchema" ref="ns2:MediaServiceAutoTags" minOccurs="0"/>
                <xsd:element xmlns:xsd="http://www.w3.org/2001/XMLSchema" ref="ns2:MediaServiceOCR" minOccurs="0"/>
                <xsd:element xmlns:xsd="http://www.w3.org/2001/XMLSchema" ref="ns2:MediaServiceGenerationTime" minOccurs="0"/>
                <xsd:element xmlns:xsd="http://www.w3.org/2001/XMLSchema" ref="ns2:MediaServiceEventHashCode" minOccurs="0"/>
                <xsd:element xmlns:xsd="http://www.w3.org/2001/XMLSchema" ref="ns2:MediaServiceAutoKeyPoints" minOccurs="0"/>
                <xsd:element xmlns:xsd="http://www.w3.org/2001/XMLSchema" ref="ns2:MediaServiceKeyPoints" minOccurs="0"/>
                <xsd:element xmlns:xsd="http://www.w3.org/2001/XMLSchema" ref="ns3:SharedWithUsers" minOccurs="0"/>
                <xsd:element xmlns:xsd="http://www.w3.org/2001/XMLSchema" ref="ns3:SharedWithDetails" minOccurs="0"/>
              </xsd:all>
            </xsd:complexType>
          </xsd:element>
        </xsd:sequence>
      </xsd:complexType>
    </xsd:element>
  </xsd:schema>
  <xsd:schema xmlns:xsd="http://www.w3.org/2001/XMLSchema" elementFormDefault="qualified" targetNamespace="a42a3978-48d8-4ec5-b674-05c04aa6f3d8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displayName="Comment" nillable="true" ma:format="Dropdown" ma:index="8" ma:internalName="Comment" name="Comment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ma:displayName="MediaServiceMetadata" nillable="true" ma:readOnly="true" ma:index="9" ma:internalName="MediaServiceMetadata" name="MediaService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hidden="true" ma:displayName="MediaServiceFastMetadata" nillable="true" ma:readOnly="true" ma:index="10" ma:internalName="MediaServiceFastMetadata" name="MediaServiceFastMetadata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displayName="Tags" nillable="true" ma:readOnly="true" ma:index="11" ma:internalName="MediaServiceAutoTags" name="MediaServiceAutoTags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displayName="Extracted Text" nillable="true" ma:readOnly="true" ma:index="12" ma:internalName="MediaServiceOCR" name="MediaServiceOCR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  <xsd:element xmlns:xsd="http://www.w3.org/2001/XMLSchema" xmlns:ma="http://schemas.microsoft.com/office/2006/metadata/properties/metaAttributes" ma:hidden="true" ma:displayName="MediaServiceGenerationTime" nillable="true" ma:readOnly="true" ma:index="13" ma:internalName="MediaServiceGenerationTime" name="MediaServiceGenerationTim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EventHashCode" nillable="true" ma:readOnly="true" ma:index="14" ma:internalName="MediaServiceEventHashCode" name="MediaServiceEventHashCode">
      <xsd:simpleType xmlns:xsd="http://www.w3.org/2001/XMLSchema">
        <xsd:restriction xmlns:xsd="http://www.w3.org/2001/XMLSchema" base="dms:Text"/>
      </xsd:simpleType>
    </xsd:element>
    <xsd:element xmlns:xsd="http://www.w3.org/2001/XMLSchema" xmlns:ma="http://schemas.microsoft.com/office/2006/metadata/properties/metaAttributes" ma:hidden="true" ma:displayName="MediaServiceAutoKeyPoints" nillable="true" ma:readOnly="true" ma:index="15" ma:internalName="MediaServiceAutoKeyPoints" name="MediaServiceAutoKeyPoints">
      <xsd:simpleType xmlns:xsd="http://www.w3.org/2001/XMLSchema">
        <xsd:restriction xmlns:xsd="http://www.w3.org/2001/XMLSchema" base="dms:Note"/>
      </xsd:simpleType>
    </xsd:element>
    <xsd:element xmlns:xsd="http://www.w3.org/2001/XMLSchema" xmlns:ma="http://schemas.microsoft.com/office/2006/metadata/properties/metaAttributes" ma:displayName="KeyPoints" nillable="true" ma:readOnly="true" ma:index="16" ma:internalName="MediaServiceKeyPoints" name="MediaServiceKeyPoints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elementFormDefault="qualified" targetNamespace="8e70a3aa-60e9-4521-bf4d-d9fc945bce77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xmlns:ma="http://schemas.microsoft.com/office/2006/metadata/properties/metaAttributes" ma:displayName="共享对象:" nillable="true" ma:readOnly="true" ma:index="17" ma:internalName="SharedWithUsers" name="SharedWithUsers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maxOccurs="unbounded" minOccurs="0" name="UserInfo">
                <xsd:complexType xmlns:xsd="http://www.w3.org/2001/XMLSchema">
                  <xsd:sequence xmlns:xsd="http://www.w3.org/2001/XMLSchema">
                    <xsd:element xmlns:xsd="http://www.w3.org/2001/XMLSchema" minOccurs="0" type="xsd:string" name="DisplayName"/>
                    <xsd:element xmlns:xsd="http://www.w3.org/2001/XMLSchema" nillable="true" minOccurs="0" type="dms:UserId" name="AccountId"/>
                    <xsd:element xmlns:xsd="http://www.w3.org/2001/XMLSchema" minOccurs="0" type="xsd:string" name="AccountType"/>
                  </xsd:sequence>
                </xsd:complexType>
              </xsd:element>
            </xsd:sequence>
          </xsd:extension>
        </xsd:complexContent>
      </xsd:complexType>
    </xsd:element>
    <xsd:element xmlns:xsd="http://www.w3.org/2001/XMLSchema" xmlns:ma="http://schemas.microsoft.com/office/2006/metadata/properties/metaAttributes" ma:displayName="共享对象详细信息" nillable="true" ma:readOnly="true" ma:index="18" ma:internalName="SharedWithDetails" name="SharedWithDetails">
      <xsd:simpleType xmlns:xsd="http://www.w3.org/2001/XMLSchema">
        <xsd:restriction xmlns:xsd="http://www.w3.org/2001/XMLSchema" base="dms:Note">
          <xsd:maxLength xmlns:xsd="http://www.w3.org/2001/XMLSchema" value="255"/>
        </xsd:restriction>
      </xsd:simpleType>
    </xsd:element>
  </xsd:schema>
  <xsd:schema xmlns:xsd="http://www.w3.org/2001/XMLSchema" elementFormDefault="qualified" blockDefault="#all" attributeFormDefault="unqualified" targetNamespace="http://schemas.openxmlformats.org/package/2006/metadata/core-properties">
    <xsd:import xmlns:xsd="http://www.w3.org/2001/XMLSchema" namespace="http://purl.org/dc/elements/1.1/" schemaLocation="http://dublincore.org/schemas/xmls/qdc/2003/04/02/dc.xsd"/>
    <xsd:import xmlns:xsd="http://www.w3.org/2001/XMLSchema" namespace="http://purl.org/dc/terms/" schemaLocation="http://dublincore.org/schemas/xmls/qdc/2003/04/02/dcterms.xsd"/>
    <xsd:element xmlns:xsd="http://www.w3.org/2001/XMLSchema" type="CT_coreProperties" name="coreProperties"/>
    <xsd:complexType xmlns:xsd="http://www.w3.org/2001/XMLSchema" name="CT_coreProperties">
      <xsd:all xmlns:xsd="http://www.w3.org/2001/XMLSchema">
        <xsd:element xmlns:xsd="http://www.w3.org/2001/XMLSchema" maxOccurs="1" ref="dc:creator" minOccurs="0"/>
        <xsd:element xmlns:xsd="http://www.w3.org/2001/XMLSchema" maxOccurs="1" ref="dcterms:created" minOccurs="0"/>
        <xsd:element xmlns:xsd="http://www.w3.org/2001/XMLSchema" maxOccurs="1" ref="dc:identifier" minOccurs="0"/>
        <xsd:element xmlns:xsd="http://www.w3.org/2001/XMLSchema" xmlns:ma="http://schemas.microsoft.com/office/2006/metadata/properties/metaAttributes" maxOccurs="1" ma:displayName="内容类型" ma:index="0" minOccurs="0" type="xsd:string" name="contentType"/>
        <xsd:element xmlns:xsd="http://www.w3.org/2001/XMLSchema" xmlns:ma="http://schemas.microsoft.com/office/2006/metadata/properties/metaAttributes" maxOccurs="1" ref="dc:title" ma:displayName="标题" ma:index="4" minOccurs="0"/>
        <xsd:element xmlns:xsd="http://www.w3.org/2001/XMLSchema" maxOccurs="1" ref="dc:subject" minOccurs="0"/>
        <xsd:element xmlns:xsd="http://www.w3.org/2001/XMLSchema" maxOccurs="1" ref="dc:description" minOccurs="0"/>
        <xsd:element xmlns:xsd="http://www.w3.org/2001/XMLSchema" maxOccurs="1" minOccurs="0" type="xsd:string" name="keywords"/>
        <xsd:element xmlns:xsd="http://www.w3.org/2001/XMLSchema" maxOccurs="1" ref="dc:language" minOccurs="0"/>
        <xsd:element xmlns:xsd="http://www.w3.org/2001/XMLSchema" maxOccurs="1" minOccurs="0" type="xsd:string" name="category"/>
        <xsd:element xmlns:xsd="http://www.w3.org/2001/XMLSchema" maxOccurs="1" minOccurs="0" type="xsd:string" name="version"/>
        <xsd:element xmlns:xsd="http://www.w3.org/2001/XMLSchema" maxOccurs="1" minOccurs="0" type="xsd:string" name="revision">
          <xsd:annotation xmlns:xsd="http://www.w3.org/2001/XMLSchema">
            <xsd:documentation xmlns:xsd="http://www.w3.org/2001/XMLSchema">
                        This value indicates the number of saves or revisions. The application is responsible for updating this value after each revision.
                    </xsd:documentation>
          </xsd:annotation>
        </xsd:element>
        <xsd:element xmlns:xsd="http://www.w3.org/2001/XMLSchema" maxOccurs="1" minOccurs="0" type="xsd:string" name="lastModifiedBy"/>
        <xsd:element xmlns:xsd="http://www.w3.org/2001/XMLSchema" maxOccurs="1" ref="dcterms:modified" minOccurs="0"/>
        <xsd:element xmlns:xsd="http://www.w3.org/2001/XMLSchema" maxOccurs="1" minOccurs="0" type="xsd:string" name="contentStatus"/>
      </xsd:all>
    </xsd:complexType>
  </xsd:schema>
  <xs:schema xmlns:xs="http://www.w3.org/2001/XMLSchema" elementFormDefault="qualified" attributeFormDefault="unqualified" targetNamespace="http://schemas.microsoft.com/office/infopath/2007/PartnerControls">
    <xs:element xmlns:xs="http://www.w3.org/2001/XMLSchema" name="Person">
      <xs:complexType xmlns:xs="http://www.w3.org/2001/XMLSchema">
        <xs:sequence xmlns:xs="http://www.w3.org/2001/XMLSchema">
          <xs:element xmlns:xs="http://www.w3.org/2001/XMLSchema" ref="pc:DisplayName" minOccurs="0"/>
          <xs:element xmlns:xs="http://www.w3.org/2001/XMLSchema" ref="pc:AccountId" minOccurs="0"/>
          <xs:element xmlns:xs="http://www.w3.org/2001/XMLSchema" ref="pc:AccountType" minOccurs="0"/>
        </xs:sequence>
      </xs:complexType>
    </xs:element>
    <xs:element xmlns:xs="http://www.w3.org/2001/XMLSchema" type="xs:string" name="DisplayName"/>
    <xs:element xmlns:xs="http://www.w3.org/2001/XMLSchema" type="xs:string" name="AccountId"/>
    <xs:element xmlns:xs="http://www.w3.org/2001/XMLSchema" type="xs:string" name="AccountType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maxOccurs="unbounded" ref="pc:BDCEntity" minOccurs="0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type="xs:string" name="EntityNamespace"/>
    <xs:attribute xmlns:xs="http://www.w3.org/2001/XMLSchema" type="xs:string" name="EntityName"/>
    <xs:attribute xmlns:xs="http://www.w3.org/2001/XMLSchema" type="xs:string" name="SystemInstanceName"/>
    <xs:attribute xmlns:xs="http://www.w3.org/2001/XMLSchema" type="xs:string" name="AssociationName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ref="pc:EntityDisplayName" minOccurs="0"/>
          <xs:element xmlns:xs="http://www.w3.org/2001/XMLSchema" ref="pc:EntityInstanceReference" minOccurs="0"/>
          <xs:element xmlns:xs="http://www.w3.org/2001/XMLSchema" ref="pc:EntityId1" minOccurs="0"/>
          <xs:element xmlns:xs="http://www.w3.org/2001/XMLSchema" ref="pc:EntityId2" minOccurs="0"/>
          <xs:element xmlns:xs="http://www.w3.org/2001/XMLSchema" ref="pc:EntityId3" minOccurs="0"/>
          <xs:element xmlns:xs="http://www.w3.org/2001/XMLSchema" ref="pc:EntityId4" minOccurs="0"/>
          <xs:element xmlns:xs="http://www.w3.org/2001/XMLSchema" ref="pc:EntityId5" minOccurs="0"/>
        </xs:sequence>
      </xs:complexType>
    </xs:element>
    <xs:element xmlns:xs="http://www.w3.org/2001/XMLSchema" type="xs:string" name="EntityDisplayName"/>
    <xs:element xmlns:xs="http://www.w3.org/2001/XMLSchema" type="xs:string" name="EntityInstanceReference"/>
    <xs:element xmlns:xs="http://www.w3.org/2001/XMLSchema" type="xs:string" name="EntityId1"/>
    <xs:element xmlns:xs="http://www.w3.org/2001/XMLSchema" type="xs:string" name="EntityId2"/>
    <xs:element xmlns:xs="http://www.w3.org/2001/XMLSchema" type="xs:string" name="EntityId3"/>
    <xs:element xmlns:xs="http://www.w3.org/2001/XMLSchema" type="xs:string" name="EntityId4"/>
    <xs:element xmlns:xs="http://www.w3.org/2001/XMLSchema" type="xs:string" name="EntityId5"/>
    <xs:element xmlns:xs="http://www.w3.org/2001/XMLSchema" name="Terms">
      <xs:complexType xmlns:xs="http://www.w3.org/2001/XMLSchema">
        <xs:sequence xmlns:xs="http://www.w3.org/2001/XMLSchema">
          <xs:element xmlns:xs="http://www.w3.org/2001/XMLSchema" maxOccurs="unbounded" ref="pc:TermInfo" minOccurs="0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ref="pc:TermName" minOccurs="0"/>
          <xs:element xmlns:xs="http://www.w3.org/2001/XMLSchema" ref="pc:TermId" minOccurs="0"/>
        </xs:sequence>
      </xs:complexType>
    </xs:element>
    <xs:element xmlns:xs="http://www.w3.org/2001/XMLSchema" type="xs:string" name="TermName"/>
    <xs:element xmlns:xs="http://www.w3.org/2001/XMLSchema" type="xs:string" name="TermId"/>
  </xs:schema>
</ct:contentTypeSchema>
</file>

<file path=customXml/item2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a42a3978-48d8-4ec5-b674-05c04aa6f3d8" xmlns:xsi="http://www.w3.org/2001/XMLSchema-instance" xsi:nil="true"/>
  </documentManagement>
</p:properti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39B4E7-1AB6-4468-895B-6C91131ACF1D}">
  <ds:schemaRefs/>
</ds:datastoreItem>
</file>

<file path=customXml/itemProps2.xml><?xml version="1.0" encoding="utf-8"?>
<ds:datastoreItem xmlns:ds="http://schemas.openxmlformats.org/officeDocument/2006/customXml" ds:itemID="{5AE3943E-9A89-4909-AD33-9F1B64A67727}">
  <ds:schemaRefs/>
</ds:datastoreItem>
</file>

<file path=customXml/itemProps3.xml><?xml version="1.0" encoding="utf-8"?>
<ds:datastoreItem xmlns:ds="http://schemas.openxmlformats.org/officeDocument/2006/customXml" ds:itemID="{CE057070-FE32-428D-BCF5-283B951F2DE1}">
  <ds:schemaRefs/>
</ds:datastoreItem>
</file>

<file path=customXml/itemProps4.xml><?xml version="1.0" encoding="utf-8"?>
<ds:datastoreItem xmlns:ds="http://schemas.openxmlformats.org/officeDocument/2006/customXml" ds:itemID="{8C363D74-8EEA-4B23-9266-A3D4DE3B0A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Johnson Controls, Inc.</Company>
  <Pages>29</Pages>
  <Words>805</Words>
  <Characters>2571</Characters>
  <Lines>83</Lines>
  <Paragraphs>23</Paragraphs>
  <TotalTime>0</TotalTime>
  <ScaleCrop>false</ScaleCrop>
  <LinksUpToDate>false</LinksUpToDate>
  <CharactersWithSpaces>2959</CharactersWithSpaces>
  <Application>WPS Office WWO_feishu_20241028185521-3ecd29d096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2020-11-01T17:07:00Z</dcterms:created>
  <dc:creator>Darlene DeHaan</dc:creator>
  <cp:lastModifiedBy>新买的红窑裤儿丶</cp:lastModifiedBy>
  <cp:lastPrinted>2016-02-17T17:41:00Z</cp:lastPrinted>
  <dcterms:modified xsi:type="dcterms:W3CDTF">2026-03-18T10:13:27Z</dcterms:modified>
  <dc:title>BOS Document Standard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210792-6e5f-4945-9946-e33b2c1b77aa_Enabled">
    <vt:lpwstr>True</vt:lpwstr>
  </property>
  <property fmtid="{D5CDD505-2E9C-101B-9397-08002B2CF9AE}" pid="3" name="MSIP_Label_f5210792-6e5f-4945-9946-e33b2c1b77aa_SiteId">
    <vt:lpwstr>21f195bc-13e5-4339-82ea-ef8b8ecdd0a9</vt:lpwstr>
  </property>
  <property fmtid="{D5CDD505-2E9C-101B-9397-08002B2CF9AE}" pid="4" name="MSIP_Label_f5210792-6e5f-4945-9946-e33b2c1b77aa_Ref">
    <vt:lpwstr>https://api.informationprotection.azure.com/api/21f195bc-13e5-4339-82ea-ef8b8ecdd0a9</vt:lpwstr>
  </property>
  <property fmtid="{D5CDD505-2E9C-101B-9397-08002B2CF9AE}" pid="5" name="MSIP_Label_f5210792-6e5f-4945-9946-e33b2c1b77aa_SetBy">
    <vt:lpwstr>afengj6@adient.com</vt:lpwstr>
  </property>
  <property fmtid="{D5CDD505-2E9C-101B-9397-08002B2CF9AE}" pid="6" name="MSIP_Label_f5210792-6e5f-4945-9946-e33b2c1b77aa_SetDate">
    <vt:lpwstr>2018-02-11T14:30:30.6867944+08:00</vt:lpwstr>
  </property>
  <property fmtid="{D5CDD505-2E9C-101B-9397-08002B2CF9AE}" pid="7" name="MSIP_Label_f5210792-6e5f-4945-9946-e33b2c1b77aa_Name">
    <vt:lpwstr>Internal</vt:lpwstr>
  </property>
  <property fmtid="{D5CDD505-2E9C-101B-9397-08002B2CF9AE}" pid="8" name="MSIP_Label_f5210792-6e5f-4945-9946-e33b2c1b77aa_Application">
    <vt:lpwstr>Microsoft Azure Information Protection</vt:lpwstr>
  </property>
  <property fmtid="{D5CDD505-2E9C-101B-9397-08002B2CF9AE}" pid="9" name="MSIP_Label_f5210792-6e5f-4945-9946-e33b2c1b77aa_Extended_MSFT_Method">
    <vt:lpwstr>Automatic</vt:lpwstr>
  </property>
  <property fmtid="{D5CDD505-2E9C-101B-9397-08002B2CF9AE}" pid="10" name="MSIP_Label_d479bc6d-df33-4cc6-8efd-0fecbaf956b1_Enabled">
    <vt:lpwstr>True</vt:lpwstr>
  </property>
  <property fmtid="{D5CDD505-2E9C-101B-9397-08002B2CF9AE}" pid="11" name="MSIP_Label_d479bc6d-df33-4cc6-8efd-0fecbaf956b1_SiteId">
    <vt:lpwstr>21f195bc-13e5-4339-82ea-ef8b8ecdd0a9</vt:lpwstr>
  </property>
  <property fmtid="{D5CDD505-2E9C-101B-9397-08002B2CF9AE}" pid="12" name="MSIP_Label_d479bc6d-df33-4cc6-8efd-0fecbaf956b1_Ref">
    <vt:lpwstr>https://api.informationprotection.azure.com/api/21f195bc-13e5-4339-82ea-ef8b8ecdd0a9</vt:lpwstr>
  </property>
  <property fmtid="{D5CDD505-2E9C-101B-9397-08002B2CF9AE}" pid="13" name="MSIP_Label_d479bc6d-df33-4cc6-8efd-0fecbaf956b1_SetBy">
    <vt:lpwstr>afengj6@adient.com</vt:lpwstr>
  </property>
  <property fmtid="{D5CDD505-2E9C-101B-9397-08002B2CF9AE}" pid="14" name="MSIP_Label_d479bc6d-df33-4cc6-8efd-0fecbaf956b1_SetDate">
    <vt:lpwstr>2018-02-11T14:30:30.7023944+08:00</vt:lpwstr>
  </property>
  <property fmtid="{D5CDD505-2E9C-101B-9397-08002B2CF9AE}" pid="15" name="MSIP_Label_d479bc6d-df33-4cc6-8efd-0fecbaf956b1_Name">
    <vt:lpwstr>CQADNT-INTERNAL</vt:lpwstr>
  </property>
  <property fmtid="{D5CDD505-2E9C-101B-9397-08002B2CF9AE}" pid="16" name="MSIP_Label_d479bc6d-df33-4cc6-8efd-0fecbaf956b1_Application">
    <vt:lpwstr>Microsoft Azure Information Protection</vt:lpwstr>
  </property>
  <property fmtid="{D5CDD505-2E9C-101B-9397-08002B2CF9AE}" pid="17" name="MSIP_Label_d479bc6d-df33-4cc6-8efd-0fecbaf956b1_Extended_MSFT_Method">
    <vt:lpwstr>Automatic</vt:lpwstr>
  </property>
  <property fmtid="{D5CDD505-2E9C-101B-9397-08002B2CF9AE}" pid="18" name="MSIP_Label_d479bc6d-df33-4cc6-8efd-0fecbaf956b1_Parent">
    <vt:lpwstr>f5210792-6e5f-4945-9946-e33b2c1b77aa</vt:lpwstr>
  </property>
  <property fmtid="{D5CDD505-2E9C-101B-9397-08002B2CF9AE}" pid="19" name="Sensitivity">
    <vt:lpwstr>Internal CQADNT-INTERNAL</vt:lpwstr>
  </property>
  <property fmtid="{D5CDD505-2E9C-101B-9397-08002B2CF9AE}" pid="20" name="ContentTypeId">
    <vt:lpwstr>0x010100F6646A1052D9054588655357195123CA</vt:lpwstr>
  </property>
  <property fmtid="{D5CDD505-2E9C-101B-9397-08002B2CF9AE}" pid="21" name="KSOTemplateDocerSaveRecord">
    <vt:lpwstr>eyJoZGlkIjoiNzk5YTBkNDEzODEyNjhhZTI0ZjI0ZjAyOTExNGEzZjkiLCJ1c2VySWQiOiIyNzIwMjIwMDQifQ==</vt:lpwstr>
  </property>
  <property fmtid="{D5CDD505-2E9C-101B-9397-08002B2CF9AE}" pid="22" name="KSOProductBuildVer">
    <vt:lpwstr>2052-0.0.0.0</vt:lpwstr>
  </property>
  <property fmtid="{D5CDD505-2E9C-101B-9397-08002B2CF9AE}" pid="23" name="ICV">
    <vt:lpwstr>FEFE6C286EFFB934470ABA69C576779E_43</vt:lpwstr>
  </property>
</Properties>
</file>