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155" w:type="dxa"/>
        <w:tblInd w:w="108" w:type="dxa"/>
        <w:tblLayout w:type="fixed"/>
        <w:tblLook w:val="04A0" w:firstRow="1" w:lastRow="0" w:firstColumn="1" w:lastColumn="0" w:noHBand="0" w:noVBand="1"/>
      </w:tblPr>
      <w:tblGrid>
        <w:gridCol w:w="1276"/>
        <w:gridCol w:w="1985"/>
        <w:gridCol w:w="1842"/>
        <w:gridCol w:w="1276"/>
        <w:gridCol w:w="1418"/>
        <w:gridCol w:w="1358"/>
      </w:tblGrid>
      <w:tr w:rsidR="002810FF" w14:paraId="728A3059" w14:textId="77777777">
        <w:trPr>
          <w:trHeight w:val="2079"/>
        </w:trPr>
        <w:tc>
          <w:tcPr>
            <w:tcW w:w="9155" w:type="dxa"/>
            <w:gridSpan w:val="6"/>
          </w:tcPr>
          <w:p w14:paraId="70F22A6C" w14:textId="77777777" w:rsidR="002810FF" w:rsidRDefault="00000000">
            <w:pPr>
              <w:rPr>
                <w:rFonts w:asciiTheme="majorEastAsia" w:eastAsiaTheme="majorEastAsia" w:hAnsiTheme="majorEastAsia"/>
                <w:color w:val="000000"/>
                <w:sz w:val="36"/>
                <w:szCs w:val="22"/>
              </w:rPr>
            </w:pPr>
            <w:r>
              <w:rPr>
                <w:rFonts w:ascii="仿宋_GB2312" w:eastAsia="仿宋_GB2312" w:hAnsi="宋体"/>
                <w:color w:val="000000"/>
                <w:sz w:val="28"/>
              </w:rPr>
              <w:br w:type="page"/>
            </w:r>
          </w:p>
          <w:p w14:paraId="155254E4" w14:textId="77777777" w:rsidR="002810FF" w:rsidRDefault="00000000">
            <w:pPr>
              <w:jc w:val="center"/>
            </w:pPr>
            <w:r>
              <w:rPr>
                <w:noProof/>
              </w:rPr>
              <w:drawing>
                <wp:inline distT="0" distB="0" distL="114300" distR="114300" wp14:anchorId="7C1D0A57" wp14:editId="0122A119">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9"/>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ascii="宋体" w:hAnsi="宋体" w:hint="eastAsia"/>
                <w:noProof/>
                <w:sz w:val="44"/>
              </w:rPr>
              <w:drawing>
                <wp:inline distT="0" distB="0" distL="114300" distR="114300" wp14:anchorId="288AE85E" wp14:editId="74011F09">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10"/>
                          <a:stretch>
                            <a:fillRect/>
                          </a:stretch>
                        </pic:blipFill>
                        <pic:spPr>
                          <a:xfrm>
                            <a:off x="0" y="0"/>
                            <a:ext cx="3225165" cy="973455"/>
                          </a:xfrm>
                          <a:prstGeom prst="rect">
                            <a:avLst/>
                          </a:prstGeom>
                          <a:noFill/>
                          <a:ln>
                            <a:noFill/>
                          </a:ln>
                        </pic:spPr>
                      </pic:pic>
                    </a:graphicData>
                  </a:graphic>
                </wp:inline>
              </w:drawing>
            </w:r>
          </w:p>
          <w:p w14:paraId="128F78C9" w14:textId="77777777" w:rsidR="002810FF" w:rsidRDefault="002810FF">
            <w:pPr>
              <w:jc w:val="center"/>
              <w:rPr>
                <w:rFonts w:ascii="宋体" w:hAnsi="宋体"/>
                <w:sz w:val="18"/>
                <w:szCs w:val="13"/>
              </w:rPr>
            </w:pPr>
          </w:p>
          <w:p w14:paraId="25197536" w14:textId="77777777" w:rsidR="002810FF" w:rsidRDefault="00000000">
            <w:pPr>
              <w:spacing w:beforeLines="30" w:before="72"/>
              <w:jc w:val="center"/>
              <w:rPr>
                <w:rFonts w:ascii="华文中宋" w:eastAsia="华文中宋" w:hAnsi="华文中宋"/>
                <w:color w:val="000000" w:themeColor="text1"/>
                <w:sz w:val="68"/>
                <w:szCs w:val="68"/>
              </w:rPr>
            </w:pPr>
            <w:r>
              <w:rPr>
                <w:rFonts w:ascii="华文中宋" w:eastAsia="华文中宋" w:hAnsi="华文中宋" w:hint="eastAsia"/>
                <w:sz w:val="68"/>
                <w:szCs w:val="68"/>
              </w:rPr>
              <w:t>本科毕业论文</w:t>
            </w:r>
            <w:r>
              <w:rPr>
                <w:rFonts w:eastAsia="华文中宋" w:hint="eastAsia"/>
                <w:color w:val="000000" w:themeColor="text1"/>
                <w:sz w:val="68"/>
                <w:szCs w:val="68"/>
              </w:rPr>
              <w:t>(</w:t>
            </w:r>
            <w:r>
              <w:rPr>
                <w:rFonts w:ascii="华文中宋" w:eastAsia="华文中宋" w:hAnsi="华文中宋" w:hint="eastAsia"/>
                <w:color w:val="000000" w:themeColor="text1"/>
                <w:sz w:val="68"/>
                <w:szCs w:val="68"/>
              </w:rPr>
              <w:t>设计</w:t>
            </w:r>
            <w:r>
              <w:rPr>
                <w:rFonts w:eastAsia="华文中宋" w:hAnsi="华文中宋" w:hint="eastAsia"/>
                <w:color w:val="000000" w:themeColor="text1"/>
                <w:sz w:val="68"/>
                <w:szCs w:val="68"/>
              </w:rPr>
              <w:t>)</w:t>
            </w:r>
          </w:p>
          <w:p w14:paraId="5CB26950" w14:textId="77777777" w:rsidR="002810FF" w:rsidRDefault="002810FF">
            <w:pPr>
              <w:jc w:val="center"/>
            </w:pPr>
          </w:p>
          <w:p w14:paraId="437F13F4" w14:textId="77777777" w:rsidR="002810FF" w:rsidRDefault="002810FF">
            <w:pPr>
              <w:jc w:val="center"/>
              <w:rPr>
                <w:rFonts w:eastAsia="黑体"/>
                <w:sz w:val="44"/>
              </w:rPr>
            </w:pPr>
          </w:p>
          <w:p w14:paraId="7D2D5513" w14:textId="77777777" w:rsidR="002810FF" w:rsidRDefault="002810FF">
            <w:pPr>
              <w:rPr>
                <w:rFonts w:eastAsia="黑体"/>
                <w:sz w:val="44"/>
              </w:rPr>
            </w:pPr>
          </w:p>
          <w:p w14:paraId="4F25A726" w14:textId="77777777" w:rsidR="002810FF" w:rsidRDefault="002810FF">
            <w:pPr>
              <w:rPr>
                <w:rFonts w:eastAsia="黑体"/>
                <w:sz w:val="44"/>
              </w:rPr>
            </w:pPr>
          </w:p>
        </w:tc>
      </w:tr>
      <w:tr w:rsidR="002810FF" w14:paraId="35A26406" w14:textId="77777777">
        <w:trPr>
          <w:trHeight w:val="680"/>
        </w:trPr>
        <w:tc>
          <w:tcPr>
            <w:tcW w:w="1276" w:type="dxa"/>
            <w:vAlign w:val="center"/>
          </w:tcPr>
          <w:p w14:paraId="3A6DB47A" w14:textId="77777777" w:rsidR="002810FF" w:rsidRDefault="002810FF">
            <w:pPr>
              <w:rPr>
                <w:rFonts w:ascii="方正姚体" w:eastAsia="方正姚体"/>
                <w:sz w:val="32"/>
              </w:rPr>
            </w:pPr>
          </w:p>
        </w:tc>
        <w:tc>
          <w:tcPr>
            <w:tcW w:w="1985" w:type="dxa"/>
            <w:tcBorders>
              <w:right w:val="nil"/>
            </w:tcBorders>
            <w:vAlign w:val="bottom"/>
          </w:tcPr>
          <w:p w14:paraId="1DB186C3" w14:textId="77777777" w:rsidR="002810FF" w:rsidRDefault="00000000">
            <w:pPr>
              <w:ind w:rightChars="31" w:right="74"/>
              <w:jc w:val="distribute"/>
              <w:rPr>
                <w:rFonts w:ascii="黑体" w:eastAsia="黑体" w:hAnsi="黑体"/>
                <w:b/>
                <w:bCs/>
                <w:sz w:val="32"/>
                <w:szCs w:val="32"/>
              </w:rPr>
            </w:pPr>
            <w:r>
              <w:rPr>
                <w:rFonts w:ascii="黑体" w:eastAsia="黑体" w:hAnsi="黑体" w:hint="eastAsia"/>
                <w:b/>
                <w:bCs/>
                <w:sz w:val="32"/>
                <w:szCs w:val="32"/>
              </w:rPr>
              <w:t>题    目：</w:t>
            </w:r>
          </w:p>
        </w:tc>
        <w:tc>
          <w:tcPr>
            <w:tcW w:w="4536" w:type="dxa"/>
            <w:gridSpan w:val="3"/>
            <w:tcBorders>
              <w:top w:val="nil"/>
              <w:left w:val="nil"/>
              <w:bottom w:val="single" w:sz="8" w:space="0" w:color="auto"/>
              <w:right w:val="nil"/>
            </w:tcBorders>
            <w:vAlign w:val="bottom"/>
          </w:tcPr>
          <w:p w14:paraId="3E8BA388" w14:textId="77777777" w:rsidR="002810FF" w:rsidRDefault="00000000">
            <w:pPr>
              <w:jc w:val="center"/>
              <w:rPr>
                <w:rFonts w:ascii="仿宋_GB2312" w:eastAsia="仿宋_GB2312" w:hAnsi="黑体"/>
                <w:bCs/>
                <w:sz w:val="30"/>
                <w:szCs w:val="30"/>
              </w:rPr>
            </w:pPr>
            <w:r>
              <w:rPr>
                <w:rFonts w:ascii="仿宋_GB2312" w:eastAsia="仿宋_GB2312" w:hAnsi="黑体" w:hint="eastAsia"/>
                <w:bCs/>
                <w:sz w:val="30"/>
                <w:szCs w:val="30"/>
              </w:rPr>
              <w:t>木糖对纤维板水热液中</w:t>
            </w:r>
          </w:p>
        </w:tc>
        <w:tc>
          <w:tcPr>
            <w:tcW w:w="1358" w:type="dxa"/>
            <w:tcBorders>
              <w:left w:val="nil"/>
            </w:tcBorders>
            <w:vAlign w:val="center"/>
          </w:tcPr>
          <w:p w14:paraId="0E0D7732" w14:textId="77777777" w:rsidR="002810FF" w:rsidRDefault="002810FF">
            <w:pPr>
              <w:rPr>
                <w:rFonts w:ascii="黑体" w:eastAsia="黑体" w:hAnsi="黑体"/>
                <w:bCs/>
                <w:sz w:val="32"/>
                <w:u w:val="single"/>
              </w:rPr>
            </w:pPr>
          </w:p>
        </w:tc>
      </w:tr>
      <w:tr w:rsidR="002810FF" w14:paraId="420AEA98" w14:textId="77777777">
        <w:trPr>
          <w:trHeight w:val="680"/>
        </w:trPr>
        <w:tc>
          <w:tcPr>
            <w:tcW w:w="1276" w:type="dxa"/>
            <w:vAlign w:val="center"/>
          </w:tcPr>
          <w:p w14:paraId="31E41020" w14:textId="77777777" w:rsidR="002810FF" w:rsidRDefault="002810FF">
            <w:pPr>
              <w:rPr>
                <w:rFonts w:ascii="方正姚体" w:eastAsia="方正姚体"/>
                <w:sz w:val="32"/>
              </w:rPr>
            </w:pPr>
          </w:p>
        </w:tc>
        <w:tc>
          <w:tcPr>
            <w:tcW w:w="1985" w:type="dxa"/>
            <w:tcBorders>
              <w:right w:val="nil"/>
            </w:tcBorders>
            <w:vAlign w:val="bottom"/>
          </w:tcPr>
          <w:p w14:paraId="154B5C37" w14:textId="77777777" w:rsidR="002810FF" w:rsidRDefault="002810FF">
            <w:pPr>
              <w:ind w:rightChars="31" w:right="74"/>
              <w:jc w:val="distribute"/>
              <w:rPr>
                <w:rFonts w:ascii="黑体" w:eastAsia="黑体" w:hAnsi="黑体"/>
                <w:b/>
                <w:bCs/>
                <w:sz w:val="32"/>
                <w:szCs w:val="32"/>
              </w:rPr>
            </w:pPr>
          </w:p>
        </w:tc>
        <w:tc>
          <w:tcPr>
            <w:tcW w:w="4536" w:type="dxa"/>
            <w:gridSpan w:val="3"/>
            <w:tcBorders>
              <w:top w:val="nil"/>
              <w:left w:val="nil"/>
              <w:bottom w:val="single" w:sz="8" w:space="0" w:color="auto"/>
              <w:right w:val="nil"/>
            </w:tcBorders>
            <w:vAlign w:val="bottom"/>
          </w:tcPr>
          <w:p w14:paraId="071D737D" w14:textId="77777777" w:rsidR="002810FF" w:rsidRDefault="00000000">
            <w:pPr>
              <w:jc w:val="center"/>
              <w:rPr>
                <w:rFonts w:ascii="仿宋_GB2312" w:eastAsia="仿宋_GB2312" w:hAnsi="黑体"/>
                <w:bCs/>
                <w:sz w:val="30"/>
                <w:szCs w:val="30"/>
              </w:rPr>
            </w:pPr>
            <w:r>
              <w:rPr>
                <w:rFonts w:ascii="仿宋_GB2312" w:eastAsia="仿宋_GB2312" w:hAnsi="黑体" w:hint="eastAsia"/>
                <w:bCs/>
                <w:sz w:val="30"/>
                <w:szCs w:val="30"/>
              </w:rPr>
              <w:t>氮</w:t>
            </w:r>
            <w:proofErr w:type="gramStart"/>
            <w:r>
              <w:rPr>
                <w:rFonts w:ascii="仿宋_GB2312" w:eastAsia="仿宋_GB2312" w:hAnsi="黑体" w:hint="eastAsia"/>
                <w:bCs/>
                <w:sz w:val="30"/>
                <w:szCs w:val="30"/>
              </w:rPr>
              <w:t>的固集特性</w:t>
            </w:r>
            <w:proofErr w:type="gramEnd"/>
            <w:r>
              <w:rPr>
                <w:rFonts w:ascii="仿宋_GB2312" w:eastAsia="仿宋_GB2312" w:hAnsi="黑体" w:hint="eastAsia"/>
                <w:bCs/>
                <w:sz w:val="30"/>
                <w:szCs w:val="30"/>
              </w:rPr>
              <w:t>研究</w:t>
            </w:r>
          </w:p>
        </w:tc>
        <w:tc>
          <w:tcPr>
            <w:tcW w:w="1358" w:type="dxa"/>
            <w:tcBorders>
              <w:left w:val="nil"/>
            </w:tcBorders>
            <w:vAlign w:val="center"/>
          </w:tcPr>
          <w:p w14:paraId="0FE43D28" w14:textId="77777777" w:rsidR="002810FF" w:rsidRDefault="002810FF">
            <w:pPr>
              <w:rPr>
                <w:rFonts w:ascii="黑体" w:eastAsia="黑体" w:hAnsi="黑体"/>
                <w:bCs/>
                <w:sz w:val="32"/>
                <w:u w:val="single"/>
              </w:rPr>
            </w:pPr>
          </w:p>
        </w:tc>
      </w:tr>
      <w:tr w:rsidR="002810FF" w14:paraId="2AB08A66" w14:textId="77777777">
        <w:trPr>
          <w:trHeight w:val="680"/>
        </w:trPr>
        <w:tc>
          <w:tcPr>
            <w:tcW w:w="1276" w:type="dxa"/>
            <w:vAlign w:val="center"/>
          </w:tcPr>
          <w:p w14:paraId="37D69280" w14:textId="77777777" w:rsidR="002810FF" w:rsidRDefault="002810FF">
            <w:pPr>
              <w:rPr>
                <w:rFonts w:ascii="方正姚体" w:eastAsia="方正姚体"/>
                <w:sz w:val="32"/>
              </w:rPr>
            </w:pPr>
          </w:p>
        </w:tc>
        <w:tc>
          <w:tcPr>
            <w:tcW w:w="1985" w:type="dxa"/>
            <w:tcBorders>
              <w:right w:val="nil"/>
            </w:tcBorders>
            <w:vAlign w:val="bottom"/>
          </w:tcPr>
          <w:p w14:paraId="3DBF04B4" w14:textId="77777777" w:rsidR="002810FF" w:rsidRDefault="00000000">
            <w:pPr>
              <w:ind w:rightChars="31" w:right="74"/>
              <w:jc w:val="distribute"/>
              <w:rPr>
                <w:rFonts w:ascii="黑体" w:eastAsia="黑体" w:hAnsi="黑体"/>
                <w:b/>
                <w:bCs/>
                <w:sz w:val="32"/>
                <w:szCs w:val="32"/>
              </w:rPr>
            </w:pPr>
            <w:r>
              <w:rPr>
                <w:rFonts w:ascii="黑体" w:eastAsia="黑体" w:hAnsi="黑体" w:hint="eastAsia"/>
                <w:b/>
                <w:bCs/>
                <w:sz w:val="32"/>
                <w:szCs w:val="32"/>
              </w:rPr>
              <w:t>学    院：</w:t>
            </w:r>
          </w:p>
        </w:tc>
        <w:tc>
          <w:tcPr>
            <w:tcW w:w="4536" w:type="dxa"/>
            <w:gridSpan w:val="3"/>
            <w:tcBorders>
              <w:top w:val="single" w:sz="8" w:space="0" w:color="auto"/>
              <w:left w:val="nil"/>
              <w:bottom w:val="single" w:sz="8" w:space="0" w:color="auto"/>
              <w:right w:val="nil"/>
            </w:tcBorders>
            <w:vAlign w:val="bottom"/>
          </w:tcPr>
          <w:p w14:paraId="64243CD0" w14:textId="77777777" w:rsidR="002810FF" w:rsidRDefault="00000000">
            <w:pPr>
              <w:jc w:val="center"/>
              <w:rPr>
                <w:rFonts w:ascii="仿宋_GB2312" w:eastAsia="仿宋_GB2312" w:hAnsi="黑体"/>
                <w:bCs/>
                <w:sz w:val="30"/>
                <w:szCs w:val="30"/>
              </w:rPr>
            </w:pPr>
            <w:r>
              <w:rPr>
                <w:rFonts w:ascii="仿宋_GB2312" w:eastAsia="仿宋_GB2312" w:hAnsi="黑体" w:hint="eastAsia"/>
                <w:bCs/>
                <w:sz w:val="30"/>
                <w:szCs w:val="30"/>
              </w:rPr>
              <w:t>材料科学与工程学院</w:t>
            </w:r>
          </w:p>
        </w:tc>
        <w:tc>
          <w:tcPr>
            <w:tcW w:w="1358" w:type="dxa"/>
            <w:tcBorders>
              <w:left w:val="nil"/>
            </w:tcBorders>
            <w:vAlign w:val="center"/>
          </w:tcPr>
          <w:p w14:paraId="5D3DE615" w14:textId="77777777" w:rsidR="002810FF" w:rsidRDefault="002810FF">
            <w:pPr>
              <w:rPr>
                <w:rFonts w:ascii="黑体" w:eastAsia="黑体" w:hAnsi="黑体"/>
                <w:bCs/>
                <w:sz w:val="32"/>
              </w:rPr>
            </w:pPr>
          </w:p>
        </w:tc>
      </w:tr>
      <w:tr w:rsidR="002810FF" w14:paraId="11E535CF" w14:textId="77777777">
        <w:trPr>
          <w:trHeight w:val="680"/>
        </w:trPr>
        <w:tc>
          <w:tcPr>
            <w:tcW w:w="1276" w:type="dxa"/>
            <w:vAlign w:val="center"/>
          </w:tcPr>
          <w:p w14:paraId="51BA2B91" w14:textId="77777777" w:rsidR="002810FF" w:rsidRDefault="002810FF">
            <w:pPr>
              <w:rPr>
                <w:rFonts w:ascii="方正姚体" w:eastAsia="方正姚体"/>
                <w:sz w:val="32"/>
              </w:rPr>
            </w:pPr>
          </w:p>
        </w:tc>
        <w:tc>
          <w:tcPr>
            <w:tcW w:w="1985" w:type="dxa"/>
            <w:tcBorders>
              <w:right w:val="nil"/>
            </w:tcBorders>
            <w:vAlign w:val="bottom"/>
          </w:tcPr>
          <w:p w14:paraId="6E264293" w14:textId="77777777" w:rsidR="002810FF" w:rsidRDefault="00000000">
            <w:pPr>
              <w:ind w:rightChars="31" w:right="74"/>
              <w:jc w:val="distribute"/>
              <w:rPr>
                <w:rFonts w:ascii="黑体" w:eastAsia="黑体" w:hAnsi="黑体"/>
                <w:b/>
                <w:bCs/>
                <w:sz w:val="32"/>
                <w:szCs w:val="32"/>
              </w:rPr>
            </w:pPr>
            <w:r>
              <w:rPr>
                <w:rFonts w:ascii="黑体" w:eastAsia="黑体" w:hAnsi="黑体" w:hint="eastAsia"/>
                <w:b/>
                <w:bCs/>
                <w:sz w:val="32"/>
                <w:szCs w:val="32"/>
              </w:rPr>
              <w:t>专    业：</w:t>
            </w:r>
          </w:p>
        </w:tc>
        <w:tc>
          <w:tcPr>
            <w:tcW w:w="4536" w:type="dxa"/>
            <w:gridSpan w:val="3"/>
            <w:tcBorders>
              <w:top w:val="single" w:sz="8" w:space="0" w:color="auto"/>
              <w:left w:val="nil"/>
              <w:bottom w:val="single" w:sz="8" w:space="0" w:color="auto"/>
              <w:right w:val="nil"/>
            </w:tcBorders>
            <w:vAlign w:val="bottom"/>
          </w:tcPr>
          <w:p w14:paraId="4CD4E6A1" w14:textId="77777777" w:rsidR="002810FF" w:rsidRDefault="00000000">
            <w:pPr>
              <w:jc w:val="center"/>
              <w:rPr>
                <w:rFonts w:ascii="仿宋_GB2312" w:eastAsia="仿宋_GB2312" w:hAnsi="黑体"/>
                <w:bCs/>
                <w:sz w:val="30"/>
                <w:szCs w:val="30"/>
              </w:rPr>
            </w:pPr>
            <w:r>
              <w:rPr>
                <w:rFonts w:ascii="仿宋_GB2312" w:eastAsia="仿宋_GB2312" w:hAnsi="黑体" w:hint="eastAsia"/>
                <w:bCs/>
                <w:sz w:val="30"/>
                <w:szCs w:val="30"/>
              </w:rPr>
              <w:t>能源与动力工程</w:t>
            </w:r>
          </w:p>
        </w:tc>
        <w:tc>
          <w:tcPr>
            <w:tcW w:w="1358" w:type="dxa"/>
            <w:tcBorders>
              <w:left w:val="nil"/>
            </w:tcBorders>
            <w:vAlign w:val="center"/>
          </w:tcPr>
          <w:p w14:paraId="1EA0979D" w14:textId="77777777" w:rsidR="002810FF" w:rsidRDefault="002810FF">
            <w:pPr>
              <w:rPr>
                <w:rFonts w:ascii="黑体" w:eastAsia="黑体" w:hAnsi="黑体"/>
                <w:bCs/>
                <w:sz w:val="32"/>
              </w:rPr>
            </w:pPr>
          </w:p>
        </w:tc>
      </w:tr>
      <w:tr w:rsidR="002810FF" w14:paraId="7071B7F5" w14:textId="77777777">
        <w:trPr>
          <w:trHeight w:val="680"/>
        </w:trPr>
        <w:tc>
          <w:tcPr>
            <w:tcW w:w="1276" w:type="dxa"/>
            <w:vAlign w:val="center"/>
          </w:tcPr>
          <w:p w14:paraId="214DFC86" w14:textId="77777777" w:rsidR="002810FF" w:rsidRDefault="002810FF">
            <w:pPr>
              <w:rPr>
                <w:rFonts w:ascii="方正姚体" w:eastAsia="方正姚体"/>
                <w:sz w:val="32"/>
              </w:rPr>
            </w:pPr>
          </w:p>
        </w:tc>
        <w:tc>
          <w:tcPr>
            <w:tcW w:w="1985" w:type="dxa"/>
            <w:tcBorders>
              <w:right w:val="nil"/>
            </w:tcBorders>
            <w:vAlign w:val="bottom"/>
          </w:tcPr>
          <w:p w14:paraId="47DD6E9B" w14:textId="77777777" w:rsidR="002810FF" w:rsidRDefault="00000000">
            <w:pPr>
              <w:ind w:rightChars="31" w:right="74"/>
              <w:jc w:val="distribute"/>
              <w:rPr>
                <w:rFonts w:ascii="黑体" w:eastAsia="黑体" w:hAnsi="黑体"/>
                <w:b/>
                <w:bCs/>
                <w:sz w:val="32"/>
                <w:szCs w:val="32"/>
              </w:rPr>
            </w:pPr>
            <w:r>
              <w:rPr>
                <w:rFonts w:ascii="黑体" w:eastAsia="黑体" w:hAnsi="黑体" w:hint="eastAsia"/>
                <w:b/>
                <w:bCs/>
                <w:sz w:val="32"/>
                <w:szCs w:val="32"/>
              </w:rPr>
              <w:t>班   级：</w:t>
            </w:r>
          </w:p>
        </w:tc>
        <w:tc>
          <w:tcPr>
            <w:tcW w:w="4536" w:type="dxa"/>
            <w:gridSpan w:val="3"/>
            <w:tcBorders>
              <w:top w:val="single" w:sz="8" w:space="0" w:color="auto"/>
              <w:left w:val="nil"/>
              <w:bottom w:val="single" w:sz="8" w:space="0" w:color="auto"/>
              <w:right w:val="nil"/>
            </w:tcBorders>
            <w:vAlign w:val="bottom"/>
          </w:tcPr>
          <w:p w14:paraId="14E9068E" w14:textId="77777777" w:rsidR="002810FF" w:rsidRDefault="00000000">
            <w:pPr>
              <w:jc w:val="center"/>
              <w:rPr>
                <w:rFonts w:eastAsia="仿宋_GB2312"/>
                <w:bCs/>
                <w:sz w:val="30"/>
                <w:szCs w:val="30"/>
              </w:rPr>
            </w:pPr>
            <w:r>
              <w:rPr>
                <w:rFonts w:eastAsia="仿宋_GB2312"/>
                <w:bCs/>
                <w:sz w:val="30"/>
                <w:szCs w:val="30"/>
              </w:rPr>
              <w:t>20504032</w:t>
            </w:r>
          </w:p>
        </w:tc>
        <w:tc>
          <w:tcPr>
            <w:tcW w:w="1358" w:type="dxa"/>
            <w:tcBorders>
              <w:left w:val="nil"/>
            </w:tcBorders>
            <w:vAlign w:val="center"/>
          </w:tcPr>
          <w:p w14:paraId="4AAD2BAF" w14:textId="77777777" w:rsidR="002810FF" w:rsidRDefault="002810FF">
            <w:pPr>
              <w:rPr>
                <w:rFonts w:ascii="黑体" w:eastAsia="黑体" w:hAnsi="黑体"/>
                <w:bCs/>
                <w:sz w:val="32"/>
              </w:rPr>
            </w:pPr>
          </w:p>
        </w:tc>
      </w:tr>
      <w:tr w:rsidR="002810FF" w14:paraId="113F5038" w14:textId="77777777">
        <w:trPr>
          <w:trHeight w:val="680"/>
        </w:trPr>
        <w:tc>
          <w:tcPr>
            <w:tcW w:w="1276" w:type="dxa"/>
            <w:vAlign w:val="center"/>
          </w:tcPr>
          <w:p w14:paraId="55AB149C" w14:textId="77777777" w:rsidR="002810FF" w:rsidRDefault="002810FF">
            <w:pPr>
              <w:rPr>
                <w:rFonts w:ascii="方正姚体" w:eastAsia="方正姚体"/>
                <w:sz w:val="32"/>
              </w:rPr>
            </w:pPr>
          </w:p>
        </w:tc>
        <w:tc>
          <w:tcPr>
            <w:tcW w:w="1985" w:type="dxa"/>
            <w:tcBorders>
              <w:right w:val="nil"/>
            </w:tcBorders>
            <w:vAlign w:val="bottom"/>
          </w:tcPr>
          <w:p w14:paraId="1F428003" w14:textId="77777777" w:rsidR="002810FF" w:rsidRDefault="00000000">
            <w:pPr>
              <w:ind w:rightChars="31" w:right="74"/>
              <w:jc w:val="distribute"/>
              <w:rPr>
                <w:rFonts w:ascii="黑体" w:eastAsia="黑体" w:hAnsi="黑体"/>
                <w:b/>
                <w:bCs/>
                <w:sz w:val="32"/>
                <w:szCs w:val="32"/>
              </w:rPr>
            </w:pPr>
            <w:r>
              <w:rPr>
                <w:rFonts w:ascii="黑体" w:eastAsia="黑体" w:hAnsi="黑体" w:hint="eastAsia"/>
                <w:b/>
                <w:bCs/>
                <w:sz w:val="32"/>
                <w:szCs w:val="32"/>
              </w:rPr>
              <w:t>学    号：</w:t>
            </w:r>
          </w:p>
        </w:tc>
        <w:tc>
          <w:tcPr>
            <w:tcW w:w="4536" w:type="dxa"/>
            <w:gridSpan w:val="3"/>
            <w:tcBorders>
              <w:top w:val="single" w:sz="8" w:space="0" w:color="auto"/>
              <w:left w:val="nil"/>
              <w:bottom w:val="single" w:sz="8" w:space="0" w:color="auto"/>
              <w:right w:val="nil"/>
            </w:tcBorders>
            <w:vAlign w:val="bottom"/>
          </w:tcPr>
          <w:p w14:paraId="5535B6AD" w14:textId="77777777" w:rsidR="002810FF" w:rsidRDefault="00000000">
            <w:pPr>
              <w:jc w:val="center"/>
              <w:rPr>
                <w:rFonts w:eastAsia="仿宋_GB2312"/>
                <w:bCs/>
                <w:sz w:val="30"/>
                <w:szCs w:val="30"/>
              </w:rPr>
            </w:pPr>
            <w:r>
              <w:rPr>
                <w:rFonts w:eastAsia="仿宋_GB2312"/>
                <w:bCs/>
                <w:sz w:val="30"/>
                <w:szCs w:val="30"/>
              </w:rPr>
              <w:t>200455203</w:t>
            </w:r>
          </w:p>
        </w:tc>
        <w:tc>
          <w:tcPr>
            <w:tcW w:w="1358" w:type="dxa"/>
            <w:tcBorders>
              <w:left w:val="nil"/>
            </w:tcBorders>
            <w:vAlign w:val="center"/>
          </w:tcPr>
          <w:p w14:paraId="08ADDE8C" w14:textId="77777777" w:rsidR="002810FF" w:rsidRDefault="002810FF">
            <w:pPr>
              <w:rPr>
                <w:rFonts w:ascii="黑体" w:eastAsia="黑体" w:hAnsi="黑体"/>
                <w:bCs/>
                <w:sz w:val="32"/>
              </w:rPr>
            </w:pPr>
          </w:p>
        </w:tc>
      </w:tr>
      <w:tr w:rsidR="002810FF" w14:paraId="7167D0C4" w14:textId="77777777">
        <w:trPr>
          <w:trHeight w:val="680"/>
        </w:trPr>
        <w:tc>
          <w:tcPr>
            <w:tcW w:w="1276" w:type="dxa"/>
            <w:vAlign w:val="center"/>
          </w:tcPr>
          <w:p w14:paraId="44F52007" w14:textId="77777777" w:rsidR="002810FF" w:rsidRDefault="002810FF">
            <w:pPr>
              <w:rPr>
                <w:rFonts w:ascii="方正姚体" w:eastAsia="方正姚体"/>
                <w:sz w:val="32"/>
              </w:rPr>
            </w:pPr>
          </w:p>
        </w:tc>
        <w:tc>
          <w:tcPr>
            <w:tcW w:w="1985" w:type="dxa"/>
            <w:tcBorders>
              <w:right w:val="nil"/>
            </w:tcBorders>
            <w:vAlign w:val="bottom"/>
          </w:tcPr>
          <w:p w14:paraId="0ADA826A" w14:textId="77777777" w:rsidR="002810FF" w:rsidRDefault="00000000">
            <w:pPr>
              <w:ind w:rightChars="31" w:right="74"/>
              <w:jc w:val="distribute"/>
              <w:rPr>
                <w:rFonts w:ascii="黑体" w:eastAsia="黑体" w:hAnsi="黑体"/>
                <w:b/>
                <w:bCs/>
                <w:sz w:val="32"/>
                <w:szCs w:val="32"/>
              </w:rPr>
            </w:pPr>
            <w:r>
              <w:rPr>
                <w:rFonts w:ascii="黑体" w:eastAsia="黑体" w:hAnsi="黑体" w:hint="eastAsia"/>
                <w:b/>
                <w:bCs/>
                <w:sz w:val="32"/>
                <w:szCs w:val="32"/>
              </w:rPr>
              <w:t>学生姓名：</w:t>
            </w:r>
          </w:p>
        </w:tc>
        <w:tc>
          <w:tcPr>
            <w:tcW w:w="4536" w:type="dxa"/>
            <w:gridSpan w:val="3"/>
            <w:tcBorders>
              <w:top w:val="single" w:sz="8" w:space="0" w:color="auto"/>
              <w:left w:val="nil"/>
              <w:bottom w:val="single" w:sz="8" w:space="0" w:color="auto"/>
              <w:right w:val="nil"/>
            </w:tcBorders>
            <w:vAlign w:val="bottom"/>
          </w:tcPr>
          <w:p w14:paraId="7BC9D620" w14:textId="77777777" w:rsidR="002810FF" w:rsidRDefault="00000000">
            <w:pPr>
              <w:jc w:val="center"/>
              <w:rPr>
                <w:rFonts w:ascii="仿宋_GB2312" w:eastAsia="仿宋_GB2312" w:hAnsi="黑体"/>
                <w:bCs/>
                <w:sz w:val="30"/>
                <w:szCs w:val="30"/>
              </w:rPr>
            </w:pPr>
            <w:proofErr w:type="gramStart"/>
            <w:r>
              <w:rPr>
                <w:rFonts w:ascii="仿宋_GB2312" w:eastAsia="仿宋_GB2312" w:hAnsi="黑体" w:hint="eastAsia"/>
                <w:bCs/>
                <w:sz w:val="30"/>
                <w:szCs w:val="30"/>
              </w:rPr>
              <w:t>陈尊来</w:t>
            </w:r>
            <w:proofErr w:type="gramEnd"/>
          </w:p>
        </w:tc>
        <w:tc>
          <w:tcPr>
            <w:tcW w:w="1358" w:type="dxa"/>
            <w:tcBorders>
              <w:left w:val="nil"/>
            </w:tcBorders>
            <w:vAlign w:val="center"/>
          </w:tcPr>
          <w:p w14:paraId="09287D9E" w14:textId="77777777" w:rsidR="002810FF" w:rsidRDefault="002810FF">
            <w:pPr>
              <w:rPr>
                <w:rFonts w:ascii="黑体" w:eastAsia="黑体" w:hAnsi="黑体"/>
                <w:bCs/>
                <w:sz w:val="32"/>
              </w:rPr>
            </w:pPr>
          </w:p>
        </w:tc>
      </w:tr>
      <w:tr w:rsidR="002810FF" w14:paraId="092E8786" w14:textId="77777777">
        <w:trPr>
          <w:trHeight w:val="680"/>
        </w:trPr>
        <w:tc>
          <w:tcPr>
            <w:tcW w:w="1276" w:type="dxa"/>
            <w:vAlign w:val="center"/>
          </w:tcPr>
          <w:p w14:paraId="36C0DC26" w14:textId="77777777" w:rsidR="002810FF" w:rsidRDefault="002810FF">
            <w:pPr>
              <w:rPr>
                <w:rFonts w:ascii="方正姚体" w:eastAsia="方正姚体"/>
                <w:sz w:val="32"/>
              </w:rPr>
            </w:pPr>
          </w:p>
        </w:tc>
        <w:tc>
          <w:tcPr>
            <w:tcW w:w="1985" w:type="dxa"/>
            <w:tcBorders>
              <w:right w:val="nil"/>
            </w:tcBorders>
            <w:vAlign w:val="bottom"/>
          </w:tcPr>
          <w:p w14:paraId="1FCA7BD8" w14:textId="77777777" w:rsidR="002810FF" w:rsidRDefault="00000000">
            <w:pPr>
              <w:ind w:rightChars="31" w:right="74"/>
              <w:jc w:val="distribute"/>
              <w:rPr>
                <w:rFonts w:ascii="黑体" w:eastAsia="黑体" w:hAnsi="黑体"/>
                <w:b/>
                <w:bCs/>
                <w:sz w:val="32"/>
                <w:szCs w:val="32"/>
              </w:rPr>
            </w:pPr>
            <w:r>
              <w:rPr>
                <w:rFonts w:ascii="黑体" w:eastAsia="黑体" w:hAnsi="黑体" w:hint="eastAsia"/>
                <w:b/>
                <w:bCs/>
                <w:spacing w:val="-20"/>
                <w:sz w:val="32"/>
                <w:szCs w:val="32"/>
              </w:rPr>
              <w:t>指</w:t>
            </w:r>
            <w:r>
              <w:rPr>
                <w:rFonts w:ascii="黑体" w:eastAsia="黑体" w:hAnsi="黑体" w:hint="eastAsia"/>
                <w:b/>
                <w:bCs/>
                <w:sz w:val="32"/>
                <w:szCs w:val="32"/>
              </w:rPr>
              <w:t>导教师：</w:t>
            </w:r>
          </w:p>
        </w:tc>
        <w:tc>
          <w:tcPr>
            <w:tcW w:w="1842" w:type="dxa"/>
            <w:tcBorders>
              <w:top w:val="single" w:sz="8" w:space="0" w:color="auto"/>
              <w:left w:val="nil"/>
              <w:bottom w:val="single" w:sz="8" w:space="0" w:color="auto"/>
              <w:right w:val="nil"/>
            </w:tcBorders>
            <w:vAlign w:val="bottom"/>
          </w:tcPr>
          <w:p w14:paraId="35FDBF5F" w14:textId="77777777" w:rsidR="002810FF" w:rsidRDefault="00000000">
            <w:pPr>
              <w:jc w:val="center"/>
              <w:rPr>
                <w:rFonts w:ascii="黑体" w:eastAsia="黑体" w:hAnsi="黑体"/>
                <w:bCs/>
                <w:sz w:val="32"/>
              </w:rPr>
            </w:pPr>
            <w:r>
              <w:rPr>
                <w:rFonts w:ascii="仿宋_GB2312" w:eastAsia="仿宋_GB2312" w:hAnsi="黑体" w:hint="eastAsia"/>
                <w:bCs/>
                <w:sz w:val="30"/>
                <w:szCs w:val="30"/>
              </w:rPr>
              <w:t>徐德良</w:t>
            </w:r>
          </w:p>
        </w:tc>
        <w:tc>
          <w:tcPr>
            <w:tcW w:w="1276" w:type="dxa"/>
            <w:tcBorders>
              <w:top w:val="single" w:sz="8" w:space="0" w:color="auto"/>
              <w:left w:val="nil"/>
              <w:bottom w:val="nil"/>
              <w:right w:val="nil"/>
            </w:tcBorders>
            <w:vAlign w:val="bottom"/>
          </w:tcPr>
          <w:p w14:paraId="62A3784D" w14:textId="77777777" w:rsidR="002810FF" w:rsidRDefault="00000000">
            <w:pPr>
              <w:jc w:val="right"/>
              <w:rPr>
                <w:rFonts w:ascii="仿宋_GB2312" w:eastAsia="仿宋_GB2312" w:hAnsi="黑体"/>
                <w:bCs/>
                <w:sz w:val="30"/>
                <w:szCs w:val="30"/>
              </w:rPr>
            </w:pPr>
            <w:r>
              <w:rPr>
                <w:rFonts w:ascii="黑体" w:eastAsia="黑体" w:hAnsi="黑体" w:hint="eastAsia"/>
                <w:bCs/>
                <w:sz w:val="32"/>
              </w:rPr>
              <w:t>职称：</w:t>
            </w:r>
          </w:p>
        </w:tc>
        <w:tc>
          <w:tcPr>
            <w:tcW w:w="1418" w:type="dxa"/>
            <w:tcBorders>
              <w:top w:val="single" w:sz="8" w:space="0" w:color="auto"/>
              <w:left w:val="nil"/>
              <w:bottom w:val="single" w:sz="8" w:space="0" w:color="auto"/>
              <w:right w:val="nil"/>
            </w:tcBorders>
            <w:vAlign w:val="bottom"/>
          </w:tcPr>
          <w:p w14:paraId="344B052E" w14:textId="77777777" w:rsidR="002810FF" w:rsidRDefault="00000000">
            <w:pPr>
              <w:rPr>
                <w:rFonts w:ascii="仿宋_GB2312" w:eastAsia="仿宋_GB2312" w:hAnsi="黑体"/>
                <w:bCs/>
                <w:sz w:val="30"/>
                <w:szCs w:val="30"/>
              </w:rPr>
            </w:pPr>
            <w:r>
              <w:rPr>
                <w:rFonts w:ascii="仿宋_GB2312" w:eastAsia="仿宋_GB2312" w:hAnsi="黑体" w:hint="eastAsia"/>
                <w:bCs/>
                <w:sz w:val="30"/>
                <w:szCs w:val="30"/>
              </w:rPr>
              <w:t>副教授</w:t>
            </w:r>
          </w:p>
        </w:tc>
        <w:tc>
          <w:tcPr>
            <w:tcW w:w="1358" w:type="dxa"/>
            <w:tcBorders>
              <w:left w:val="nil"/>
            </w:tcBorders>
            <w:vAlign w:val="center"/>
          </w:tcPr>
          <w:p w14:paraId="3D127C12" w14:textId="77777777" w:rsidR="002810FF" w:rsidRDefault="002810FF">
            <w:pPr>
              <w:rPr>
                <w:rFonts w:ascii="黑体" w:eastAsia="黑体" w:hAnsi="黑体"/>
                <w:bCs/>
                <w:sz w:val="32"/>
              </w:rPr>
            </w:pPr>
          </w:p>
        </w:tc>
      </w:tr>
      <w:tr w:rsidR="002810FF" w14:paraId="3C81A0AA" w14:textId="77777777">
        <w:trPr>
          <w:cantSplit/>
          <w:trHeight w:val="866"/>
        </w:trPr>
        <w:tc>
          <w:tcPr>
            <w:tcW w:w="9155" w:type="dxa"/>
            <w:gridSpan w:val="6"/>
            <w:vAlign w:val="center"/>
          </w:tcPr>
          <w:p w14:paraId="5911D002" w14:textId="77777777" w:rsidR="002810FF" w:rsidRDefault="002810FF">
            <w:pPr>
              <w:jc w:val="center"/>
              <w:rPr>
                <w:rFonts w:ascii="方正姚体" w:eastAsia="方正姚体"/>
                <w:sz w:val="32"/>
              </w:rPr>
            </w:pPr>
          </w:p>
          <w:p w14:paraId="1B65BCA3" w14:textId="77777777" w:rsidR="002810FF" w:rsidRDefault="002810FF">
            <w:pPr>
              <w:jc w:val="center"/>
              <w:rPr>
                <w:rFonts w:ascii="方正姚体" w:eastAsia="方正姚体"/>
                <w:sz w:val="32"/>
              </w:rPr>
            </w:pPr>
          </w:p>
          <w:p w14:paraId="29027FE0" w14:textId="77777777" w:rsidR="002810FF" w:rsidRDefault="002810FF">
            <w:pPr>
              <w:jc w:val="center"/>
              <w:rPr>
                <w:rFonts w:ascii="方正姚体" w:eastAsia="方正姚体"/>
                <w:sz w:val="32"/>
              </w:rPr>
            </w:pPr>
          </w:p>
          <w:p w14:paraId="5FF072DD" w14:textId="77777777" w:rsidR="002810FF" w:rsidRDefault="002810FF">
            <w:pPr>
              <w:jc w:val="center"/>
              <w:rPr>
                <w:rFonts w:ascii="方正姚体" w:eastAsia="方正姚体"/>
                <w:sz w:val="32"/>
              </w:rPr>
            </w:pPr>
          </w:p>
          <w:p w14:paraId="267374DC" w14:textId="77777777" w:rsidR="002810FF" w:rsidRDefault="002810FF">
            <w:pPr>
              <w:jc w:val="center"/>
              <w:rPr>
                <w:rFonts w:ascii="方正姚体" w:eastAsia="方正姚体"/>
                <w:sz w:val="32"/>
              </w:rPr>
            </w:pPr>
          </w:p>
          <w:p w14:paraId="3656D6F7" w14:textId="77777777" w:rsidR="002810FF" w:rsidRDefault="00000000">
            <w:pPr>
              <w:jc w:val="center"/>
              <w:rPr>
                <w:rFonts w:ascii="方正姚体" w:eastAsia="方正姚体"/>
                <w:sz w:val="32"/>
              </w:rPr>
            </w:pPr>
            <w:r>
              <w:rPr>
                <w:rFonts w:ascii="宋体" w:hAnsi="宋体" w:hint="eastAsia"/>
                <w:bCs/>
                <w:sz w:val="32"/>
              </w:rPr>
              <w:t>二○二四 年 五 月 十二 日</w:t>
            </w:r>
          </w:p>
        </w:tc>
      </w:tr>
    </w:tbl>
    <w:p w14:paraId="53FD78EA" w14:textId="77777777" w:rsidR="002810FF" w:rsidRDefault="002810FF">
      <w:pPr>
        <w:pStyle w:val="1"/>
        <w:spacing w:before="100" w:after="100"/>
        <w:jc w:val="left"/>
        <w:sectPr w:rsidR="002810FF">
          <w:footerReference w:type="default" r:id="rId11"/>
          <w:pgSz w:w="11906" w:h="16838"/>
          <w:pgMar w:top="1304" w:right="1304" w:bottom="1134" w:left="1361" w:header="720" w:footer="720" w:gutter="0"/>
          <w:pgNumType w:fmt="lowerRoman"/>
          <w:cols w:space="720"/>
          <w:docGrid w:linePitch="360"/>
        </w:sectPr>
      </w:pPr>
    </w:p>
    <w:p w14:paraId="3E149D12" w14:textId="77777777" w:rsidR="002810FF" w:rsidRDefault="00000000">
      <w:pPr>
        <w:spacing w:line="360" w:lineRule="auto"/>
        <w:jc w:val="center"/>
        <w:rPr>
          <w:rFonts w:ascii="黑体" w:eastAsia="黑体"/>
          <w:color w:val="000000" w:themeColor="text1"/>
          <w:sz w:val="32"/>
          <w:szCs w:val="32"/>
        </w:rPr>
      </w:pPr>
      <w:r>
        <w:rPr>
          <w:rFonts w:ascii="黑体" w:eastAsia="黑体" w:hint="eastAsia"/>
          <w:color w:val="000000" w:themeColor="text1"/>
          <w:sz w:val="32"/>
          <w:szCs w:val="32"/>
        </w:rPr>
        <w:lastRenderedPageBreak/>
        <w:t>致  谢</w:t>
      </w:r>
    </w:p>
    <w:p w14:paraId="37DAA33E"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在我即将完成本科毕业论文之际，我想向所有在我学业道路上给予支持和帮助的人们致以最衷心的感谢。正是由于你们的悉心指导、鼓励和支持，我才得以顺利完成这篇论文，并圆满结束本科学业。</w:t>
      </w:r>
    </w:p>
    <w:p w14:paraId="59B543FC"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首先，我想衷心感谢我的导师徐德良教授与张力学长。衷心感谢你们在整个研究过程中的指导和支持。你们对我的研究提出了宝贵的建议和意见，促使我不断改进和完善我的研究工作。同时，你们对我的学术兴趣和发展给予了极大的关注和帮助，让我在学术道路上更加坚定和自信。再次向你们表达我最诚挚的谢意。</w:t>
      </w:r>
    </w:p>
    <w:p w14:paraId="19FDF8CF"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我还要感谢我的家人。感谢你们一直以来对我的鼓励和支持。你们的无私奉献和</w:t>
      </w:r>
      <w:proofErr w:type="gramStart"/>
      <w:r>
        <w:rPr>
          <w:rFonts w:ascii="楷体" w:eastAsia="楷体" w:hAnsi="楷体" w:hint="eastAsia"/>
          <w:color w:val="000000" w:themeColor="text1"/>
          <w:szCs w:val="24"/>
        </w:rPr>
        <w:t>理解让</w:t>
      </w:r>
      <w:proofErr w:type="gramEnd"/>
      <w:r>
        <w:rPr>
          <w:rFonts w:ascii="楷体" w:eastAsia="楷体" w:hAnsi="楷体" w:hint="eastAsia"/>
          <w:color w:val="000000" w:themeColor="text1"/>
          <w:szCs w:val="24"/>
        </w:rPr>
        <w:t>我能够全身心地完成我的学业。你们对我的信任和支持是我前进的动力，是我不断追求卓越的力量。在此，我向你们表达深深的感激和爱意。</w:t>
      </w:r>
    </w:p>
    <w:p w14:paraId="3F3EE402"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此外，我要感谢我的同学和朋友们。感谢你们在学习和生活中与我并肩前行，互相鼓励和帮助。你们的友谊和陪伴使我度过了许多难忘的时光，你们的智慧和才华也激发了我不断进取的动力。在此，我真挚地向你们表达谢意。</w:t>
      </w:r>
    </w:p>
    <w:p w14:paraId="6ABDED27"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最后，我要感谢所有为本篇论文提供帮助和支持的人们，包括图书馆的工作人员、实验室的同事以及其他相关部门和个人。感谢你们提供的各种资源和便利，为我的研究工作提供了有力的支持。</w:t>
      </w:r>
    </w:p>
    <w:p w14:paraId="133FD580"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虽然有限的语言难以表达我内心的感激之情，但请相信，你们的帮助和支持对我来说意义非凡。在未来的学习和工作中，我将继续努力，不负你们的期望，为社会做出更大的贡献。</w:t>
      </w:r>
    </w:p>
    <w:p w14:paraId="12EE4B4C"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再次向所有支持和帮助过我的人们表示最衷心的感谢！</w:t>
      </w:r>
    </w:p>
    <w:p w14:paraId="5ACB5423"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谨以此文献给你们。</w:t>
      </w:r>
    </w:p>
    <w:p w14:paraId="45679F07" w14:textId="77777777" w:rsidR="002810FF" w:rsidRDefault="00000000">
      <w:pPr>
        <w:spacing w:line="440" w:lineRule="exact"/>
        <w:ind w:firstLineChars="200" w:firstLine="480"/>
        <w:jc w:val="both"/>
        <w:rPr>
          <w:rFonts w:ascii="楷体" w:eastAsia="楷体" w:hAnsi="楷体"/>
          <w:color w:val="000000" w:themeColor="text1"/>
          <w:szCs w:val="24"/>
        </w:rPr>
      </w:pPr>
      <w:r>
        <w:rPr>
          <w:rFonts w:ascii="楷体" w:eastAsia="楷体" w:hAnsi="楷体" w:hint="eastAsia"/>
          <w:color w:val="000000" w:themeColor="text1"/>
          <w:szCs w:val="24"/>
        </w:rPr>
        <w:t>衷心感谢！</w:t>
      </w:r>
    </w:p>
    <w:p w14:paraId="334CA0FE" w14:textId="77777777" w:rsidR="002810FF" w:rsidRDefault="00000000">
      <w:pPr>
        <w:wordWrap w:val="0"/>
        <w:spacing w:line="440" w:lineRule="exact"/>
        <w:jc w:val="right"/>
        <w:rPr>
          <w:rFonts w:ascii="楷体" w:eastAsia="楷体" w:hAnsi="楷体"/>
          <w:color w:val="000000" w:themeColor="text1"/>
          <w:szCs w:val="24"/>
        </w:rPr>
      </w:pPr>
      <w:r>
        <w:rPr>
          <w:rFonts w:ascii="楷体" w:eastAsia="楷体" w:hAnsi="楷体" w:hint="eastAsia"/>
          <w:color w:val="000000" w:themeColor="text1"/>
          <w:szCs w:val="24"/>
        </w:rPr>
        <w:t>作者：</w:t>
      </w:r>
      <w:proofErr w:type="gramStart"/>
      <w:r>
        <w:rPr>
          <w:rFonts w:ascii="楷体" w:eastAsia="楷体" w:hAnsi="楷体" w:hint="eastAsia"/>
          <w:color w:val="000000" w:themeColor="text1"/>
          <w:szCs w:val="24"/>
        </w:rPr>
        <w:t>陈尊来</w:t>
      </w:r>
      <w:proofErr w:type="gramEnd"/>
      <w:r>
        <w:rPr>
          <w:rFonts w:ascii="楷体" w:eastAsia="楷体" w:hAnsi="楷体" w:hint="eastAsia"/>
          <w:color w:val="000000" w:themeColor="text1"/>
          <w:szCs w:val="24"/>
        </w:rPr>
        <w:t xml:space="preserve">     </w:t>
      </w:r>
    </w:p>
    <w:p w14:paraId="1DC8F4C3" w14:textId="77777777" w:rsidR="002810FF" w:rsidRDefault="00000000">
      <w:pPr>
        <w:spacing w:line="440" w:lineRule="exact"/>
        <w:jc w:val="right"/>
        <w:rPr>
          <w:rFonts w:ascii="楷体" w:eastAsia="楷体" w:hAnsi="楷体"/>
          <w:color w:val="000000" w:themeColor="text1"/>
          <w:szCs w:val="24"/>
        </w:rPr>
      </w:pPr>
      <w:r>
        <w:rPr>
          <w:rFonts w:ascii="楷体" w:eastAsia="楷体" w:hAnsi="楷体" w:hint="eastAsia"/>
          <w:color w:val="000000" w:themeColor="text1"/>
          <w:szCs w:val="24"/>
        </w:rPr>
        <w:t xml:space="preserve">                                             二○二四 年 五 月 十二 日</w:t>
      </w:r>
    </w:p>
    <w:p w14:paraId="41629111" w14:textId="77777777" w:rsidR="002810FF" w:rsidRDefault="002810FF">
      <w:pPr>
        <w:spacing w:beforeLines="50" w:before="120" w:line="360" w:lineRule="auto"/>
        <w:ind w:rightChars="200" w:right="480"/>
        <w:rPr>
          <w:rFonts w:ascii="黑体" w:eastAsia="黑体"/>
          <w:color w:val="000000" w:themeColor="text1"/>
          <w:sz w:val="32"/>
          <w:szCs w:val="32"/>
        </w:rPr>
      </w:pPr>
    </w:p>
    <w:p w14:paraId="7D6403CD" w14:textId="77777777" w:rsidR="002810FF" w:rsidRDefault="00000000">
      <w:pPr>
        <w:rPr>
          <w:rFonts w:ascii="黑体" w:eastAsia="黑体"/>
          <w:color w:val="000000" w:themeColor="text1"/>
          <w:sz w:val="32"/>
          <w:szCs w:val="32"/>
        </w:rPr>
      </w:pPr>
      <w:r>
        <w:rPr>
          <w:rFonts w:ascii="黑体" w:eastAsia="黑体"/>
          <w:color w:val="000000" w:themeColor="text1"/>
          <w:sz w:val="32"/>
          <w:szCs w:val="32"/>
        </w:rPr>
        <w:br w:type="page"/>
      </w:r>
    </w:p>
    <w:p w14:paraId="00F2CC62" w14:textId="77777777" w:rsidR="002810FF" w:rsidRDefault="00000000">
      <w:pPr>
        <w:spacing w:beforeLines="50" w:before="120" w:line="360" w:lineRule="auto"/>
        <w:ind w:rightChars="200" w:right="480"/>
        <w:jc w:val="center"/>
        <w:rPr>
          <w:rFonts w:ascii="Calibri" w:eastAsia="楷体_GB2312" w:hAnsi="Calibri"/>
          <w:szCs w:val="24"/>
        </w:rPr>
      </w:pPr>
      <w:r>
        <w:rPr>
          <w:rFonts w:ascii="黑体" w:eastAsia="黑体" w:hint="eastAsia"/>
          <w:color w:val="000000" w:themeColor="text1"/>
          <w:sz w:val="32"/>
          <w:szCs w:val="32"/>
        </w:rPr>
        <w:lastRenderedPageBreak/>
        <w:t>摘  要</w:t>
      </w:r>
    </w:p>
    <w:p w14:paraId="7D977748" w14:textId="77777777" w:rsidR="002810FF" w:rsidRDefault="00000000">
      <w:pPr>
        <w:spacing w:beforeLines="50" w:before="120" w:line="360" w:lineRule="auto"/>
        <w:ind w:rightChars="200" w:right="480" w:firstLineChars="200" w:firstLine="480"/>
        <w:jc w:val="both"/>
        <w:rPr>
          <w:rFonts w:asciiTheme="majorEastAsia" w:eastAsiaTheme="majorEastAsia" w:hAnsiTheme="majorEastAsia"/>
          <w:szCs w:val="24"/>
        </w:rPr>
      </w:pPr>
      <w:r>
        <w:rPr>
          <w:rFonts w:asciiTheme="majorEastAsia" w:eastAsiaTheme="majorEastAsia" w:hAnsiTheme="majorEastAsia"/>
          <w:szCs w:val="24"/>
        </w:rPr>
        <w:t>人造板是重要的木质制品，产量大、应用广泛，其大量使用</w:t>
      </w:r>
      <w:r>
        <w:rPr>
          <w:rFonts w:asciiTheme="majorEastAsia" w:eastAsiaTheme="majorEastAsia" w:hAnsiTheme="majorEastAsia" w:hint="eastAsia"/>
          <w:szCs w:val="24"/>
        </w:rPr>
        <w:t>亦</w:t>
      </w:r>
      <w:r>
        <w:rPr>
          <w:rFonts w:asciiTheme="majorEastAsia" w:eastAsiaTheme="majorEastAsia" w:hAnsiTheme="majorEastAsia"/>
          <w:szCs w:val="24"/>
        </w:rPr>
        <w:t>带来了相关废弃物处理问题。</w:t>
      </w:r>
      <w:r>
        <w:rPr>
          <w:rFonts w:asciiTheme="majorEastAsia" w:eastAsiaTheme="majorEastAsia" w:hAnsiTheme="majorEastAsia" w:hint="eastAsia"/>
          <w:szCs w:val="24"/>
        </w:rPr>
        <w:t>人造板</w:t>
      </w:r>
      <w:r>
        <w:rPr>
          <w:rFonts w:asciiTheme="majorEastAsia" w:eastAsiaTheme="majorEastAsia" w:hAnsiTheme="majorEastAsia"/>
          <w:szCs w:val="24"/>
        </w:rPr>
        <w:t>在生产加工过程中常常采用脲醛树脂等作为胶黏剂，致使</w:t>
      </w:r>
      <w:r>
        <w:rPr>
          <w:rFonts w:asciiTheme="majorEastAsia" w:eastAsiaTheme="majorEastAsia" w:hAnsiTheme="majorEastAsia" w:hint="eastAsia"/>
          <w:szCs w:val="24"/>
        </w:rPr>
        <w:t>其</w:t>
      </w:r>
      <w:r>
        <w:rPr>
          <w:rFonts w:asciiTheme="majorEastAsia" w:eastAsiaTheme="majorEastAsia" w:hAnsiTheme="majorEastAsia"/>
          <w:szCs w:val="24"/>
        </w:rPr>
        <w:t>中含氮较高，造成其废弃物焚烧等热转化处理过程存在</w:t>
      </w:r>
      <w:r>
        <w:rPr>
          <w:rFonts w:eastAsiaTheme="majorEastAsia"/>
          <w:szCs w:val="24"/>
        </w:rPr>
        <w:t>NO</w:t>
      </w:r>
      <w:r>
        <w:rPr>
          <w:rFonts w:eastAsiaTheme="majorEastAsia"/>
          <w:szCs w:val="24"/>
          <w:vertAlign w:val="subscript"/>
        </w:rPr>
        <w:t>x</w:t>
      </w:r>
      <w:r>
        <w:rPr>
          <w:rFonts w:asciiTheme="majorEastAsia" w:eastAsiaTheme="majorEastAsia" w:hAnsiTheme="majorEastAsia"/>
          <w:szCs w:val="24"/>
        </w:rPr>
        <w:t>污染的问题。由此，研究</w:t>
      </w:r>
      <w:proofErr w:type="gramStart"/>
      <w:r>
        <w:rPr>
          <w:rFonts w:asciiTheme="majorEastAsia" w:eastAsiaTheme="majorEastAsia" w:hAnsiTheme="majorEastAsia"/>
          <w:szCs w:val="24"/>
        </w:rPr>
        <w:t>人造纤维板热转化</w:t>
      </w:r>
      <w:proofErr w:type="gramEnd"/>
      <w:r>
        <w:rPr>
          <w:rFonts w:asciiTheme="majorEastAsia" w:eastAsiaTheme="majorEastAsia" w:hAnsiTheme="majorEastAsia"/>
          <w:szCs w:val="24"/>
        </w:rPr>
        <w:t>过程中氮的迁移与转化对于人造板废弃物处理具有重要意义</w:t>
      </w:r>
      <w:r>
        <w:rPr>
          <w:rFonts w:asciiTheme="majorEastAsia" w:eastAsiaTheme="majorEastAsia" w:hAnsiTheme="majorEastAsia" w:hint="eastAsia"/>
          <w:szCs w:val="24"/>
        </w:rPr>
        <w:t>，</w:t>
      </w:r>
      <w:r>
        <w:rPr>
          <w:rFonts w:asciiTheme="majorEastAsia" w:eastAsiaTheme="majorEastAsia" w:hAnsiTheme="majorEastAsia"/>
          <w:szCs w:val="24"/>
        </w:rPr>
        <w:t>研究半纤维素在水热转化中对液相氮元素的吸附机制对纤维板的水热转化过程中氮元素的迁移与转化</w:t>
      </w:r>
      <w:r>
        <w:rPr>
          <w:rFonts w:asciiTheme="majorEastAsia" w:eastAsiaTheme="majorEastAsia" w:hAnsiTheme="majorEastAsia" w:hint="eastAsia"/>
          <w:szCs w:val="24"/>
        </w:rPr>
        <w:t>亦</w:t>
      </w:r>
      <w:r>
        <w:rPr>
          <w:rFonts w:asciiTheme="majorEastAsia" w:eastAsiaTheme="majorEastAsia" w:hAnsiTheme="majorEastAsia"/>
          <w:szCs w:val="24"/>
        </w:rPr>
        <w:t>具有指导作用。</w:t>
      </w:r>
    </w:p>
    <w:p w14:paraId="36C80164" w14:textId="77777777" w:rsidR="002810FF" w:rsidRDefault="00000000">
      <w:pPr>
        <w:spacing w:beforeLines="50" w:before="120" w:line="360" w:lineRule="auto"/>
        <w:ind w:rightChars="200" w:right="480" w:firstLineChars="200" w:firstLine="480"/>
        <w:jc w:val="both"/>
        <w:rPr>
          <w:rFonts w:asciiTheme="majorEastAsia" w:eastAsiaTheme="majorEastAsia" w:hAnsiTheme="majorEastAsia"/>
        </w:rPr>
      </w:pPr>
      <w:r>
        <w:rPr>
          <w:rFonts w:asciiTheme="majorEastAsia" w:eastAsiaTheme="majorEastAsia" w:hAnsiTheme="majorEastAsia" w:hint="eastAsia"/>
          <w:szCs w:val="24"/>
        </w:rPr>
        <w:t>本文以纤维板的水热反应为基础，探究木糖对纤维板水热反应中氮</w:t>
      </w:r>
      <w:proofErr w:type="gramStart"/>
      <w:r>
        <w:rPr>
          <w:rFonts w:asciiTheme="majorEastAsia" w:eastAsiaTheme="majorEastAsia" w:hAnsiTheme="majorEastAsia" w:hint="eastAsia"/>
          <w:szCs w:val="24"/>
        </w:rPr>
        <w:t>的固集特性</w:t>
      </w:r>
      <w:proofErr w:type="gramEnd"/>
      <w:r>
        <w:rPr>
          <w:rFonts w:asciiTheme="majorEastAsia" w:eastAsiaTheme="majorEastAsia" w:hAnsiTheme="majorEastAsia" w:hint="eastAsia"/>
          <w:szCs w:val="24"/>
        </w:rPr>
        <w:t>的影响。实验发现</w:t>
      </w:r>
      <w:r>
        <w:rPr>
          <w:rFonts w:hint="eastAsia"/>
        </w:rPr>
        <w:t>在水热温度由</w:t>
      </w:r>
      <w:r>
        <w:rPr>
          <w:rFonts w:hint="eastAsia"/>
        </w:rPr>
        <w:t xml:space="preserve">180 </w:t>
      </w:r>
      <w:r>
        <w:t>°C</w:t>
      </w:r>
      <w:r>
        <w:rPr>
          <w:rFonts w:hint="eastAsia"/>
        </w:rPr>
        <w:t>上升至</w:t>
      </w:r>
      <w:r>
        <w:rPr>
          <w:rFonts w:hint="eastAsia"/>
        </w:rPr>
        <w:t xml:space="preserve">280 </w:t>
      </w:r>
      <w:r>
        <w:t>°C</w:t>
      </w:r>
      <w:r>
        <w:rPr>
          <w:rFonts w:hint="eastAsia"/>
        </w:rPr>
        <w:t>的过程中，水热固相产物炭中的</w:t>
      </w:r>
      <w:proofErr w:type="gramStart"/>
      <w:r>
        <w:rPr>
          <w:rFonts w:hint="eastAsia"/>
        </w:rPr>
        <w:t>氮质量</w:t>
      </w:r>
      <w:proofErr w:type="gramEnd"/>
      <w:r>
        <w:rPr>
          <w:rFonts w:hint="eastAsia"/>
        </w:rPr>
        <w:t>分数递增。尤为显著的是，在</w:t>
      </w:r>
      <w:r>
        <w:rPr>
          <w:rFonts w:hint="eastAsia"/>
        </w:rPr>
        <w:t xml:space="preserve">220 </w:t>
      </w:r>
      <w:r>
        <w:t>°C</w:t>
      </w:r>
      <w:r>
        <w:rPr>
          <w:rFonts w:hint="eastAsia"/>
        </w:rPr>
        <w:t>时，氮的保留率达到最大值后开始逐渐下降。通过实验分析为当温度达到</w:t>
      </w:r>
      <w:r>
        <w:rPr>
          <w:rFonts w:hint="eastAsia"/>
        </w:rPr>
        <w:t xml:space="preserve">180 </w:t>
      </w:r>
      <w:r>
        <w:t>°C</w:t>
      </w:r>
      <w:r>
        <w:rPr>
          <w:rFonts w:hint="eastAsia"/>
        </w:rPr>
        <w:t>时，半纤维素开始发生水解反应，而当温度升至</w:t>
      </w:r>
      <w:r>
        <w:rPr>
          <w:rFonts w:hint="eastAsia"/>
        </w:rPr>
        <w:t xml:space="preserve">220 </w:t>
      </w:r>
      <w:r>
        <w:t>°C</w:t>
      </w:r>
      <w:r>
        <w:rPr>
          <w:rFonts w:hint="eastAsia"/>
        </w:rPr>
        <w:t>时纤维素的水解反应得到进一步增强。在木质纤维素的水解过程中，大量的活性氧基团</w:t>
      </w:r>
      <w:proofErr w:type="gramStart"/>
      <w:r>
        <w:rPr>
          <w:rFonts w:hint="eastAsia"/>
        </w:rPr>
        <w:t>在固液两相</w:t>
      </w:r>
      <w:proofErr w:type="gramEnd"/>
      <w:r>
        <w:rPr>
          <w:rFonts w:hint="eastAsia"/>
        </w:rPr>
        <w:t>中生成，这些氧基团的存在加强了</w:t>
      </w:r>
      <w:proofErr w:type="gramStart"/>
      <w:r>
        <w:rPr>
          <w:rFonts w:hint="eastAsia"/>
        </w:rPr>
        <w:t>氮固集</w:t>
      </w:r>
      <w:proofErr w:type="gramEnd"/>
      <w:r>
        <w:rPr>
          <w:rFonts w:hint="eastAsia"/>
        </w:rPr>
        <w:t>的</w:t>
      </w:r>
      <w:r>
        <w:rPr>
          <w:rFonts w:hint="eastAsia"/>
        </w:rPr>
        <w:t>Maillard</w:t>
      </w:r>
      <w:r>
        <w:rPr>
          <w:rFonts w:hint="eastAsia"/>
        </w:rPr>
        <w:t>反应作用。</w:t>
      </w:r>
      <w:r>
        <w:rPr>
          <w:rFonts w:hint="eastAsia"/>
        </w:rPr>
        <w:t>XPS</w:t>
      </w:r>
      <w:r>
        <w:rPr>
          <w:rFonts w:hint="eastAsia"/>
        </w:rPr>
        <w:t>分析结果显示，水热固相炭中的</w:t>
      </w:r>
      <w:proofErr w:type="gramStart"/>
      <w:r>
        <w:rPr>
          <w:rFonts w:hint="eastAsia"/>
        </w:rPr>
        <w:t>氮随着</w:t>
      </w:r>
      <w:proofErr w:type="gramEnd"/>
      <w:r>
        <w:rPr>
          <w:rFonts w:hint="eastAsia"/>
        </w:rPr>
        <w:t>温度升高的过程中，</w:t>
      </w:r>
      <w:r>
        <w:rPr>
          <w:rFonts w:hint="eastAsia"/>
        </w:rPr>
        <w:t>N-A</w:t>
      </w:r>
      <w:r>
        <w:rPr>
          <w:rFonts w:hint="eastAsia"/>
        </w:rPr>
        <w:t>和</w:t>
      </w:r>
      <w:r>
        <w:rPr>
          <w:rFonts w:hint="eastAsia"/>
        </w:rPr>
        <w:t>N-6</w:t>
      </w:r>
      <w:r>
        <w:rPr>
          <w:rFonts w:hint="eastAsia"/>
        </w:rPr>
        <w:t>逐渐转化为</w:t>
      </w:r>
      <w:r>
        <w:rPr>
          <w:rFonts w:hint="eastAsia"/>
        </w:rPr>
        <w:t>N-Q</w:t>
      </w:r>
      <w:r>
        <w:rPr>
          <w:rFonts w:hint="eastAsia"/>
        </w:rPr>
        <w:t>，表明高温水热反应可进一步提高固相产物中氮元素的结构稳定性。</w:t>
      </w:r>
    </w:p>
    <w:p w14:paraId="31EA1E7D" w14:textId="77777777" w:rsidR="002810FF" w:rsidRDefault="00000000">
      <w:pPr>
        <w:spacing w:beforeLines="50" w:before="120" w:line="360" w:lineRule="auto"/>
        <w:ind w:rightChars="200" w:right="480"/>
        <w:rPr>
          <w:rFonts w:ascii="Calibri" w:eastAsia="楷体_GB2312" w:hAnsi="Calibri"/>
          <w:szCs w:val="24"/>
        </w:rPr>
      </w:pPr>
      <w:r>
        <w:rPr>
          <w:rFonts w:ascii="黑体" w:eastAsia="黑体" w:hAnsi="黑体" w:hint="eastAsia"/>
          <w:b/>
          <w:szCs w:val="24"/>
        </w:rPr>
        <w:t>关键词：</w:t>
      </w:r>
      <w:r>
        <w:rPr>
          <w:rFonts w:asciiTheme="majorEastAsia" w:eastAsiaTheme="majorEastAsia" w:hAnsiTheme="majorEastAsia" w:hint="eastAsia"/>
          <w:szCs w:val="24"/>
        </w:rPr>
        <w:t>纤维板；木糖；水热转化；</w:t>
      </w:r>
      <w:r>
        <w:rPr>
          <w:rFonts w:asciiTheme="majorEastAsia" w:eastAsiaTheme="majorEastAsia" w:hAnsiTheme="majorEastAsia"/>
          <w:szCs w:val="24"/>
        </w:rPr>
        <w:t>氮</w:t>
      </w:r>
    </w:p>
    <w:p w14:paraId="7DA06DFC" w14:textId="77777777" w:rsidR="002810FF" w:rsidRDefault="002810FF">
      <w:pPr>
        <w:spacing w:beforeLines="50" w:before="120" w:line="360" w:lineRule="auto"/>
        <w:ind w:leftChars="200" w:left="480" w:rightChars="200" w:right="480"/>
        <w:rPr>
          <w:rFonts w:ascii="Calibri" w:eastAsia="楷体_GB2312" w:hAnsi="Calibri"/>
          <w:sz w:val="10"/>
          <w:szCs w:val="10"/>
        </w:rPr>
      </w:pPr>
    </w:p>
    <w:p w14:paraId="0EA84ED1" w14:textId="77777777" w:rsidR="002810FF" w:rsidRDefault="00000000">
      <w:pPr>
        <w:rPr>
          <w:rFonts w:eastAsia="楷体_GB2312"/>
          <w:b/>
          <w:bCs/>
          <w:szCs w:val="24"/>
        </w:rPr>
      </w:pPr>
      <w:r>
        <w:rPr>
          <w:rFonts w:eastAsia="楷体_GB2312"/>
          <w:b/>
          <w:bCs/>
          <w:szCs w:val="24"/>
        </w:rPr>
        <w:br w:type="page"/>
      </w:r>
    </w:p>
    <w:p w14:paraId="69E45B8D" w14:textId="77777777" w:rsidR="002810FF" w:rsidRDefault="00000000">
      <w:pPr>
        <w:spacing w:beforeLines="50" w:before="120" w:line="360" w:lineRule="auto"/>
        <w:ind w:leftChars="200" w:left="480" w:rightChars="200" w:right="480"/>
        <w:jc w:val="center"/>
        <w:rPr>
          <w:rFonts w:eastAsia="楷体_GB2312"/>
          <w:b/>
          <w:bCs/>
          <w:sz w:val="32"/>
          <w:szCs w:val="32"/>
        </w:rPr>
      </w:pPr>
      <w:r>
        <w:rPr>
          <w:rFonts w:eastAsia="楷体_GB2312"/>
          <w:b/>
          <w:bCs/>
          <w:sz w:val="32"/>
          <w:szCs w:val="32"/>
        </w:rPr>
        <w:lastRenderedPageBreak/>
        <w:t>Study on the aggregation characteristics of nitrogen in the</w:t>
      </w:r>
    </w:p>
    <w:p w14:paraId="78990FD4" w14:textId="77777777" w:rsidR="002810FF" w:rsidRDefault="00000000">
      <w:pPr>
        <w:spacing w:beforeLines="50" w:before="120" w:line="360" w:lineRule="auto"/>
        <w:ind w:leftChars="200" w:left="480" w:rightChars="200" w:right="480"/>
        <w:jc w:val="center"/>
        <w:rPr>
          <w:rFonts w:eastAsia="楷体_GB2312"/>
          <w:b/>
          <w:bCs/>
          <w:sz w:val="32"/>
          <w:szCs w:val="32"/>
        </w:rPr>
      </w:pPr>
      <w:r>
        <w:rPr>
          <w:rFonts w:eastAsia="楷体_GB2312"/>
          <w:b/>
          <w:bCs/>
          <w:sz w:val="32"/>
          <w:szCs w:val="32"/>
        </w:rPr>
        <w:t>hydrothermal solution of xylose in fiberboard</w:t>
      </w:r>
    </w:p>
    <w:p w14:paraId="23012F87" w14:textId="77777777" w:rsidR="002810FF" w:rsidRDefault="00000000">
      <w:pPr>
        <w:spacing w:beforeLines="50" w:before="120" w:line="360" w:lineRule="auto"/>
        <w:ind w:leftChars="200" w:left="480" w:rightChars="200" w:right="480"/>
        <w:jc w:val="center"/>
        <w:rPr>
          <w:rFonts w:eastAsia="楷体_GB2312"/>
          <w:b/>
          <w:bCs/>
          <w:sz w:val="32"/>
          <w:szCs w:val="32"/>
        </w:rPr>
      </w:pPr>
      <w:r>
        <w:rPr>
          <w:rFonts w:eastAsia="楷体_GB2312"/>
          <w:b/>
          <w:bCs/>
          <w:sz w:val="32"/>
          <w:szCs w:val="32"/>
        </w:rPr>
        <w:t>Abstract</w:t>
      </w:r>
    </w:p>
    <w:p w14:paraId="7F891D17" w14:textId="77777777" w:rsidR="002810FF" w:rsidRDefault="00000000">
      <w:pPr>
        <w:pStyle w:val="aff3"/>
        <w:ind w:firstLine="434"/>
        <w:jc w:val="both"/>
      </w:pPr>
      <w:r>
        <w:t>Man-made boards are significant wood products with large production volumes and wide applications. However, their extensive use also leads to related waste management issues. In the manufacturing process of man-made boards, urea-formaldehyde resins are often used as adhesives, resulting in a high nitrogen content that leads to NO</w:t>
      </w:r>
      <w:r>
        <w:rPr>
          <w:vertAlign w:val="subscript"/>
        </w:rPr>
        <w:t>x</w:t>
      </w:r>
      <w:r>
        <w:t xml:space="preserve"> pollution during thermal conversion processes such as incineration of waste. Therefore, studying the migration and transformation of nitrogen during the thermal conversion process of man-made fiber boards is of great importance for the disposal of waste from these boards. Additionally, researching the adsorption mechanism of nitrogen elements in the liquid phase by hemicellulose during hydrothermal conversion is also instructive for understanding the migration and transformation of nitrogen during the hydrothermal conversion process of fiber boards.</w:t>
      </w:r>
    </w:p>
    <w:p w14:paraId="4A2DED65" w14:textId="77777777" w:rsidR="002810FF" w:rsidRDefault="00000000">
      <w:pPr>
        <w:pStyle w:val="aff3"/>
        <w:ind w:firstLine="434"/>
        <w:jc w:val="both"/>
      </w:pPr>
      <w:r>
        <w:t>This paper is based on the hydrothermal reaction of fiber boards, exploring the influence of xylose on the fixation characteristics of nitrogen during the hydrothermal reaction of fiber boards. The experiments found that the nitrogen mass fraction in the solid char product of hydrothermal reaction increases as the temperature rises from 180 °C to 280 °C. Notably, at 220 °C, the nitrogen retention rate reaches its maximum and then begins to decrease gradually. Experimental analysis showed that at 180 °C, hemicellulose begins to hydrolyze, and the hydrolysis of cellulose is further enhanced when the temperature reaches 220 °C. During the hydrolysis of lignocellulose, a large number of reactive oxygen groups are generated in both the solid and liquid phases, which enhance the Maillard reaction for nitrogen fixation. XPS analysis results show that, with increasing temperature, nitrogen in the hydrothermal solid char transitions from N-A and N-6 to N-Q, indicating that high-temperature hydrothermal reactions can further improve the structural stability of nitrogen in the solid products.</w:t>
      </w:r>
    </w:p>
    <w:p w14:paraId="5EF92736" w14:textId="7E1C0B52" w:rsidR="002810FF" w:rsidRDefault="00000000">
      <w:pPr>
        <w:spacing w:beforeLines="100" w:before="240" w:line="440" w:lineRule="exact"/>
        <w:ind w:rightChars="200" w:right="480"/>
        <w:rPr>
          <w:rFonts w:eastAsia="楷体_GB2312"/>
          <w:szCs w:val="24"/>
        </w:rPr>
      </w:pPr>
      <w:r>
        <w:rPr>
          <w:rFonts w:eastAsia="楷体_GB2312"/>
          <w:b/>
          <w:bCs/>
          <w:szCs w:val="24"/>
        </w:rPr>
        <w:t xml:space="preserve">Keywords: </w:t>
      </w:r>
      <w:r>
        <w:rPr>
          <w:rFonts w:eastAsia="楷体_GB2312"/>
          <w:szCs w:val="24"/>
        </w:rPr>
        <w:t>Fiberboard;</w:t>
      </w:r>
      <w:r w:rsidR="00DE4970" w:rsidRPr="00DE4970">
        <w:rPr>
          <w:rFonts w:eastAsia="楷体_GB2312"/>
          <w:szCs w:val="24"/>
        </w:rPr>
        <w:t xml:space="preserve"> </w:t>
      </w:r>
      <w:r w:rsidR="00DE4970">
        <w:rPr>
          <w:rFonts w:eastAsia="楷体_GB2312"/>
          <w:szCs w:val="24"/>
        </w:rPr>
        <w:t>Xylose</w:t>
      </w:r>
      <w:r w:rsidR="00DE4970">
        <w:rPr>
          <w:rFonts w:eastAsia="楷体_GB2312" w:hint="eastAsia"/>
          <w:szCs w:val="24"/>
        </w:rPr>
        <w:t>;</w:t>
      </w:r>
      <w:r>
        <w:rPr>
          <w:rFonts w:eastAsia="楷体_GB2312"/>
          <w:szCs w:val="24"/>
        </w:rPr>
        <w:t xml:space="preserve"> Hydrothermal conversion; Nitrogen</w:t>
      </w:r>
    </w:p>
    <w:p w14:paraId="1762358F" w14:textId="77777777" w:rsidR="002810FF" w:rsidRDefault="00000000">
      <w:pPr>
        <w:rPr>
          <w:rFonts w:eastAsia="楷体_GB2312"/>
          <w:szCs w:val="24"/>
        </w:rPr>
      </w:pPr>
      <w:r>
        <w:rPr>
          <w:rFonts w:eastAsia="楷体_GB2312"/>
          <w:szCs w:val="24"/>
        </w:rPr>
        <w:br w:type="page"/>
      </w:r>
    </w:p>
    <w:p w14:paraId="2DAD7ADA" w14:textId="77777777" w:rsidR="002810FF" w:rsidRDefault="00000000">
      <w:pPr>
        <w:spacing w:line="300" w:lineRule="auto"/>
        <w:jc w:val="center"/>
        <w:rPr>
          <w:rFonts w:asciiTheme="minorHAnsi" w:eastAsia="黑体" w:hAnsiTheme="minorHAnsi" w:cstheme="minorBidi"/>
          <w:sz w:val="32"/>
          <w:szCs w:val="32"/>
        </w:rPr>
      </w:pPr>
      <w:r>
        <w:rPr>
          <w:rFonts w:asciiTheme="minorHAnsi" w:eastAsia="黑体" w:hAnsiTheme="minorHAnsi" w:cstheme="minorBidi" w:hint="eastAsia"/>
          <w:sz w:val="32"/>
          <w:szCs w:val="32"/>
        </w:rPr>
        <w:lastRenderedPageBreak/>
        <w:t>目</w:t>
      </w:r>
      <w:r>
        <w:rPr>
          <w:rFonts w:ascii="楷体_GB2312" w:eastAsia="黑体" w:hAnsi="宋体" w:cstheme="minorBidi" w:hint="eastAsia"/>
          <w:sz w:val="32"/>
          <w:szCs w:val="32"/>
        </w:rPr>
        <w:t xml:space="preserve">  </w:t>
      </w:r>
      <w:r>
        <w:rPr>
          <w:rFonts w:asciiTheme="minorHAnsi" w:eastAsia="黑体" w:hAnsiTheme="minorHAnsi" w:cstheme="minorBidi" w:hint="eastAsia"/>
          <w:sz w:val="32"/>
          <w:szCs w:val="32"/>
        </w:rPr>
        <w:t>录</w:t>
      </w:r>
    </w:p>
    <w:p w14:paraId="734ED71B" w14:textId="77777777" w:rsidR="002810FF" w:rsidRDefault="002810FF">
      <w:pPr>
        <w:spacing w:line="300" w:lineRule="auto"/>
        <w:rPr>
          <w:rFonts w:asciiTheme="minorHAnsi" w:eastAsia="黑体" w:hAnsiTheme="minorHAnsi" w:cstheme="minorBidi"/>
          <w:sz w:val="32"/>
          <w:szCs w:val="32"/>
        </w:rPr>
      </w:pPr>
    </w:p>
    <w:p w14:paraId="06B8F454" w14:textId="15AB8CC6" w:rsidR="00F86B1F" w:rsidRDefault="00000000" w:rsidP="00F86B1F">
      <w:pPr>
        <w:pStyle w:val="TOC1"/>
        <w:tabs>
          <w:tab w:val="right" w:leader="middleDot" w:pos="9231"/>
        </w:tabs>
        <w:spacing w:line="440" w:lineRule="exact"/>
        <w:rPr>
          <w:rFonts w:asciiTheme="minorHAnsi" w:eastAsiaTheme="minorEastAsia" w:hAnsiTheme="minorHAnsi" w:cstheme="minorBidi"/>
          <w:noProof/>
          <w:kern w:val="2"/>
          <w:sz w:val="21"/>
          <w:szCs w:val="22"/>
          <w14:ligatures w14:val="standardContextual"/>
        </w:rPr>
      </w:pPr>
      <w:r>
        <w:fldChar w:fldCharType="begin"/>
      </w:r>
      <w:r>
        <w:instrText xml:space="preserve"> TOC \o "1-3" \h \z \u </w:instrText>
      </w:r>
      <w:r>
        <w:fldChar w:fldCharType="separate"/>
      </w:r>
      <w:hyperlink w:anchor="_Toc166450064" w:history="1">
        <w:r w:rsidR="00F86B1F" w:rsidRPr="00940DE8">
          <w:rPr>
            <w:rStyle w:val="afc"/>
            <w:noProof/>
          </w:rPr>
          <w:t>第一章</w:t>
        </w:r>
        <w:r w:rsidR="00F86B1F" w:rsidRPr="00940DE8">
          <w:rPr>
            <w:rStyle w:val="afc"/>
            <w:noProof/>
          </w:rPr>
          <w:t xml:space="preserve">  </w:t>
        </w:r>
        <w:r w:rsidR="00F86B1F" w:rsidRPr="00940DE8">
          <w:rPr>
            <w:rStyle w:val="afc"/>
            <w:noProof/>
          </w:rPr>
          <w:t>前言</w:t>
        </w:r>
        <w:r w:rsidR="00F86B1F">
          <w:rPr>
            <w:noProof/>
            <w:webHidden/>
          </w:rPr>
          <w:tab/>
        </w:r>
        <w:r w:rsidR="00F86B1F">
          <w:rPr>
            <w:noProof/>
            <w:webHidden/>
          </w:rPr>
          <w:fldChar w:fldCharType="begin"/>
        </w:r>
        <w:r w:rsidR="00F86B1F">
          <w:rPr>
            <w:noProof/>
            <w:webHidden/>
          </w:rPr>
          <w:instrText xml:space="preserve"> PAGEREF _Toc166450064 \h </w:instrText>
        </w:r>
        <w:r w:rsidR="00F86B1F">
          <w:rPr>
            <w:noProof/>
            <w:webHidden/>
          </w:rPr>
        </w:r>
        <w:r w:rsidR="00F86B1F">
          <w:rPr>
            <w:noProof/>
            <w:webHidden/>
          </w:rPr>
          <w:fldChar w:fldCharType="separate"/>
        </w:r>
        <w:r w:rsidR="00F86B1F">
          <w:rPr>
            <w:noProof/>
            <w:webHidden/>
          </w:rPr>
          <w:t>1</w:t>
        </w:r>
        <w:r w:rsidR="00F86B1F">
          <w:rPr>
            <w:noProof/>
            <w:webHidden/>
          </w:rPr>
          <w:fldChar w:fldCharType="end"/>
        </w:r>
      </w:hyperlink>
    </w:p>
    <w:p w14:paraId="0081FCD5" w14:textId="536EE5CF"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65" w:history="1">
        <w:r w:rsidRPr="00940DE8">
          <w:rPr>
            <w:rStyle w:val="afc"/>
            <w:noProof/>
          </w:rPr>
          <w:t xml:space="preserve">1.1  </w:t>
        </w:r>
        <w:r w:rsidRPr="00940DE8">
          <w:rPr>
            <w:rStyle w:val="afc"/>
            <w:noProof/>
          </w:rPr>
          <w:t>引言</w:t>
        </w:r>
        <w:r>
          <w:rPr>
            <w:noProof/>
            <w:webHidden/>
          </w:rPr>
          <w:tab/>
        </w:r>
        <w:r>
          <w:rPr>
            <w:noProof/>
            <w:webHidden/>
          </w:rPr>
          <w:fldChar w:fldCharType="begin"/>
        </w:r>
        <w:r>
          <w:rPr>
            <w:noProof/>
            <w:webHidden/>
          </w:rPr>
          <w:instrText xml:space="preserve"> PAGEREF _Toc166450065 \h </w:instrText>
        </w:r>
        <w:r>
          <w:rPr>
            <w:noProof/>
            <w:webHidden/>
          </w:rPr>
        </w:r>
        <w:r>
          <w:rPr>
            <w:noProof/>
            <w:webHidden/>
          </w:rPr>
          <w:fldChar w:fldCharType="separate"/>
        </w:r>
        <w:r>
          <w:rPr>
            <w:noProof/>
            <w:webHidden/>
          </w:rPr>
          <w:t>1</w:t>
        </w:r>
        <w:r>
          <w:rPr>
            <w:noProof/>
            <w:webHidden/>
          </w:rPr>
          <w:fldChar w:fldCharType="end"/>
        </w:r>
      </w:hyperlink>
    </w:p>
    <w:p w14:paraId="15CD2157" w14:textId="1E4F7E88"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66" w:history="1">
        <w:r w:rsidRPr="00940DE8">
          <w:rPr>
            <w:rStyle w:val="afc"/>
            <w:noProof/>
          </w:rPr>
          <w:t xml:space="preserve">1.2  </w:t>
        </w:r>
        <w:r w:rsidRPr="00940DE8">
          <w:rPr>
            <w:rStyle w:val="afc"/>
            <w:noProof/>
          </w:rPr>
          <w:t>生物质氮的迁移转化特性研究现状</w:t>
        </w:r>
        <w:r>
          <w:rPr>
            <w:noProof/>
            <w:webHidden/>
          </w:rPr>
          <w:tab/>
        </w:r>
        <w:r>
          <w:rPr>
            <w:noProof/>
            <w:webHidden/>
          </w:rPr>
          <w:fldChar w:fldCharType="begin"/>
        </w:r>
        <w:r>
          <w:rPr>
            <w:noProof/>
            <w:webHidden/>
          </w:rPr>
          <w:instrText xml:space="preserve"> PAGEREF _Toc166450066 \h </w:instrText>
        </w:r>
        <w:r>
          <w:rPr>
            <w:noProof/>
            <w:webHidden/>
          </w:rPr>
        </w:r>
        <w:r>
          <w:rPr>
            <w:noProof/>
            <w:webHidden/>
          </w:rPr>
          <w:fldChar w:fldCharType="separate"/>
        </w:r>
        <w:r>
          <w:rPr>
            <w:noProof/>
            <w:webHidden/>
          </w:rPr>
          <w:t>2</w:t>
        </w:r>
        <w:r>
          <w:rPr>
            <w:noProof/>
            <w:webHidden/>
          </w:rPr>
          <w:fldChar w:fldCharType="end"/>
        </w:r>
      </w:hyperlink>
    </w:p>
    <w:p w14:paraId="7984D5A7" w14:textId="018C3446"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67" w:history="1">
        <w:r w:rsidRPr="00940DE8">
          <w:rPr>
            <w:rStyle w:val="afc"/>
            <w:noProof/>
          </w:rPr>
          <w:t xml:space="preserve">1.2.1  </w:t>
        </w:r>
        <w:r w:rsidRPr="00940DE8">
          <w:rPr>
            <w:rStyle w:val="afc"/>
            <w:noProof/>
          </w:rPr>
          <w:t>热解温度对生物质氮转化方向的影响</w:t>
        </w:r>
        <w:r>
          <w:rPr>
            <w:noProof/>
            <w:webHidden/>
          </w:rPr>
          <w:tab/>
        </w:r>
        <w:r>
          <w:rPr>
            <w:noProof/>
            <w:webHidden/>
          </w:rPr>
          <w:fldChar w:fldCharType="begin"/>
        </w:r>
        <w:r>
          <w:rPr>
            <w:noProof/>
            <w:webHidden/>
          </w:rPr>
          <w:instrText xml:space="preserve"> PAGEREF _Toc166450067 \h </w:instrText>
        </w:r>
        <w:r>
          <w:rPr>
            <w:noProof/>
            <w:webHidden/>
          </w:rPr>
        </w:r>
        <w:r>
          <w:rPr>
            <w:noProof/>
            <w:webHidden/>
          </w:rPr>
          <w:fldChar w:fldCharType="separate"/>
        </w:r>
        <w:r>
          <w:rPr>
            <w:noProof/>
            <w:webHidden/>
          </w:rPr>
          <w:t>2</w:t>
        </w:r>
        <w:r>
          <w:rPr>
            <w:noProof/>
            <w:webHidden/>
          </w:rPr>
          <w:fldChar w:fldCharType="end"/>
        </w:r>
      </w:hyperlink>
    </w:p>
    <w:p w14:paraId="78056535" w14:textId="47148F49"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68" w:history="1">
        <w:r w:rsidRPr="00940DE8">
          <w:rPr>
            <w:rStyle w:val="afc"/>
            <w:noProof/>
          </w:rPr>
          <w:t xml:space="preserve">1.2.2  </w:t>
        </w:r>
        <w:r w:rsidRPr="00940DE8">
          <w:rPr>
            <w:rStyle w:val="afc"/>
            <w:noProof/>
          </w:rPr>
          <w:t>热解气氛对生物质氮转化方向的影响</w:t>
        </w:r>
        <w:r>
          <w:rPr>
            <w:noProof/>
            <w:webHidden/>
          </w:rPr>
          <w:tab/>
        </w:r>
        <w:r>
          <w:rPr>
            <w:noProof/>
            <w:webHidden/>
          </w:rPr>
          <w:fldChar w:fldCharType="begin"/>
        </w:r>
        <w:r>
          <w:rPr>
            <w:noProof/>
            <w:webHidden/>
          </w:rPr>
          <w:instrText xml:space="preserve"> PAGEREF _Toc166450068 \h </w:instrText>
        </w:r>
        <w:r>
          <w:rPr>
            <w:noProof/>
            <w:webHidden/>
          </w:rPr>
        </w:r>
        <w:r>
          <w:rPr>
            <w:noProof/>
            <w:webHidden/>
          </w:rPr>
          <w:fldChar w:fldCharType="separate"/>
        </w:r>
        <w:r>
          <w:rPr>
            <w:noProof/>
            <w:webHidden/>
          </w:rPr>
          <w:t>4</w:t>
        </w:r>
        <w:r>
          <w:rPr>
            <w:noProof/>
            <w:webHidden/>
          </w:rPr>
          <w:fldChar w:fldCharType="end"/>
        </w:r>
      </w:hyperlink>
    </w:p>
    <w:p w14:paraId="02089C51" w14:textId="0F270DB5"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69" w:history="1">
        <w:r w:rsidRPr="00940DE8">
          <w:rPr>
            <w:rStyle w:val="afc"/>
            <w:noProof/>
          </w:rPr>
          <w:t xml:space="preserve">1.2.3  </w:t>
        </w:r>
        <w:r w:rsidRPr="00940DE8">
          <w:rPr>
            <w:rStyle w:val="afc"/>
            <w:noProof/>
          </w:rPr>
          <w:t>生物质内部成分对氮转化途径的影响</w:t>
        </w:r>
        <w:r>
          <w:rPr>
            <w:noProof/>
            <w:webHidden/>
          </w:rPr>
          <w:tab/>
        </w:r>
        <w:r>
          <w:rPr>
            <w:noProof/>
            <w:webHidden/>
          </w:rPr>
          <w:fldChar w:fldCharType="begin"/>
        </w:r>
        <w:r>
          <w:rPr>
            <w:noProof/>
            <w:webHidden/>
          </w:rPr>
          <w:instrText xml:space="preserve"> PAGEREF _Toc166450069 \h </w:instrText>
        </w:r>
        <w:r>
          <w:rPr>
            <w:noProof/>
            <w:webHidden/>
          </w:rPr>
        </w:r>
        <w:r>
          <w:rPr>
            <w:noProof/>
            <w:webHidden/>
          </w:rPr>
          <w:fldChar w:fldCharType="separate"/>
        </w:r>
        <w:r>
          <w:rPr>
            <w:noProof/>
            <w:webHidden/>
          </w:rPr>
          <w:t>4</w:t>
        </w:r>
        <w:r>
          <w:rPr>
            <w:noProof/>
            <w:webHidden/>
          </w:rPr>
          <w:fldChar w:fldCharType="end"/>
        </w:r>
      </w:hyperlink>
    </w:p>
    <w:p w14:paraId="1F617EDC" w14:textId="10864E92"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70" w:history="1">
        <w:r w:rsidRPr="00940DE8">
          <w:rPr>
            <w:rStyle w:val="afc"/>
            <w:noProof/>
          </w:rPr>
          <w:t xml:space="preserve">1.3  </w:t>
        </w:r>
        <w:r w:rsidRPr="00940DE8">
          <w:rPr>
            <w:rStyle w:val="afc"/>
            <w:noProof/>
          </w:rPr>
          <w:t>研究内容及意义</w:t>
        </w:r>
        <w:r>
          <w:rPr>
            <w:noProof/>
            <w:webHidden/>
          </w:rPr>
          <w:tab/>
        </w:r>
        <w:r>
          <w:rPr>
            <w:noProof/>
            <w:webHidden/>
          </w:rPr>
          <w:fldChar w:fldCharType="begin"/>
        </w:r>
        <w:r>
          <w:rPr>
            <w:noProof/>
            <w:webHidden/>
          </w:rPr>
          <w:instrText xml:space="preserve"> PAGEREF _Toc166450070 \h </w:instrText>
        </w:r>
        <w:r>
          <w:rPr>
            <w:noProof/>
            <w:webHidden/>
          </w:rPr>
        </w:r>
        <w:r>
          <w:rPr>
            <w:noProof/>
            <w:webHidden/>
          </w:rPr>
          <w:fldChar w:fldCharType="separate"/>
        </w:r>
        <w:r>
          <w:rPr>
            <w:noProof/>
            <w:webHidden/>
          </w:rPr>
          <w:t>4</w:t>
        </w:r>
        <w:r>
          <w:rPr>
            <w:noProof/>
            <w:webHidden/>
          </w:rPr>
          <w:fldChar w:fldCharType="end"/>
        </w:r>
      </w:hyperlink>
    </w:p>
    <w:p w14:paraId="7A4C7093" w14:textId="6814EF45" w:rsidR="00F86B1F" w:rsidRDefault="00F86B1F" w:rsidP="00F86B1F">
      <w:pPr>
        <w:pStyle w:val="TOC1"/>
        <w:tabs>
          <w:tab w:val="right" w:leader="middleDot" w:pos="9231"/>
        </w:tabs>
        <w:spacing w:line="440" w:lineRule="exact"/>
        <w:rPr>
          <w:rFonts w:asciiTheme="minorHAnsi" w:eastAsiaTheme="minorEastAsia" w:hAnsiTheme="minorHAnsi" w:cstheme="minorBidi"/>
          <w:noProof/>
          <w:kern w:val="2"/>
          <w:sz w:val="21"/>
          <w:szCs w:val="22"/>
          <w14:ligatures w14:val="standardContextual"/>
        </w:rPr>
      </w:pPr>
      <w:hyperlink w:anchor="_Toc166450071" w:history="1">
        <w:r w:rsidRPr="00940DE8">
          <w:rPr>
            <w:rStyle w:val="afc"/>
            <w:noProof/>
          </w:rPr>
          <w:t>第二章</w:t>
        </w:r>
        <w:r w:rsidRPr="00940DE8">
          <w:rPr>
            <w:rStyle w:val="afc"/>
            <w:noProof/>
          </w:rPr>
          <w:t xml:space="preserve">  </w:t>
        </w:r>
        <w:r w:rsidRPr="00940DE8">
          <w:rPr>
            <w:rStyle w:val="afc"/>
            <w:noProof/>
          </w:rPr>
          <w:t>水热炭中氮的迁移特性研究</w:t>
        </w:r>
        <w:r>
          <w:rPr>
            <w:noProof/>
            <w:webHidden/>
          </w:rPr>
          <w:tab/>
        </w:r>
        <w:r>
          <w:rPr>
            <w:noProof/>
            <w:webHidden/>
          </w:rPr>
          <w:fldChar w:fldCharType="begin"/>
        </w:r>
        <w:r>
          <w:rPr>
            <w:noProof/>
            <w:webHidden/>
          </w:rPr>
          <w:instrText xml:space="preserve"> PAGEREF _Toc166450071 \h </w:instrText>
        </w:r>
        <w:r>
          <w:rPr>
            <w:noProof/>
            <w:webHidden/>
          </w:rPr>
        </w:r>
        <w:r>
          <w:rPr>
            <w:noProof/>
            <w:webHidden/>
          </w:rPr>
          <w:fldChar w:fldCharType="separate"/>
        </w:r>
        <w:r>
          <w:rPr>
            <w:noProof/>
            <w:webHidden/>
          </w:rPr>
          <w:t>7</w:t>
        </w:r>
        <w:r>
          <w:rPr>
            <w:noProof/>
            <w:webHidden/>
          </w:rPr>
          <w:fldChar w:fldCharType="end"/>
        </w:r>
      </w:hyperlink>
    </w:p>
    <w:p w14:paraId="6187A026" w14:textId="4E3A6AA2"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72" w:history="1">
        <w:r w:rsidRPr="00940DE8">
          <w:rPr>
            <w:rStyle w:val="afc"/>
            <w:noProof/>
          </w:rPr>
          <w:t xml:space="preserve">2.1  </w:t>
        </w:r>
        <w:r w:rsidRPr="00940DE8">
          <w:rPr>
            <w:rStyle w:val="afc"/>
            <w:noProof/>
          </w:rPr>
          <w:t>试验材料与方法</w:t>
        </w:r>
        <w:r>
          <w:rPr>
            <w:noProof/>
            <w:webHidden/>
          </w:rPr>
          <w:tab/>
        </w:r>
        <w:r>
          <w:rPr>
            <w:noProof/>
            <w:webHidden/>
          </w:rPr>
          <w:fldChar w:fldCharType="begin"/>
        </w:r>
        <w:r>
          <w:rPr>
            <w:noProof/>
            <w:webHidden/>
          </w:rPr>
          <w:instrText xml:space="preserve"> PAGEREF _Toc166450072 \h </w:instrText>
        </w:r>
        <w:r>
          <w:rPr>
            <w:noProof/>
            <w:webHidden/>
          </w:rPr>
        </w:r>
        <w:r>
          <w:rPr>
            <w:noProof/>
            <w:webHidden/>
          </w:rPr>
          <w:fldChar w:fldCharType="separate"/>
        </w:r>
        <w:r>
          <w:rPr>
            <w:noProof/>
            <w:webHidden/>
          </w:rPr>
          <w:t>7</w:t>
        </w:r>
        <w:r>
          <w:rPr>
            <w:noProof/>
            <w:webHidden/>
          </w:rPr>
          <w:fldChar w:fldCharType="end"/>
        </w:r>
      </w:hyperlink>
    </w:p>
    <w:p w14:paraId="2B17CF9C" w14:textId="7C25E0C3"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73" w:history="1">
        <w:r w:rsidRPr="00940DE8">
          <w:rPr>
            <w:rStyle w:val="afc"/>
            <w:noProof/>
          </w:rPr>
          <w:t xml:space="preserve">2.1.1  </w:t>
        </w:r>
        <w:r w:rsidRPr="00940DE8">
          <w:rPr>
            <w:rStyle w:val="afc"/>
            <w:noProof/>
          </w:rPr>
          <w:t>试验材料</w:t>
        </w:r>
        <w:r>
          <w:rPr>
            <w:noProof/>
            <w:webHidden/>
          </w:rPr>
          <w:tab/>
        </w:r>
        <w:r>
          <w:rPr>
            <w:noProof/>
            <w:webHidden/>
          </w:rPr>
          <w:fldChar w:fldCharType="begin"/>
        </w:r>
        <w:r>
          <w:rPr>
            <w:noProof/>
            <w:webHidden/>
          </w:rPr>
          <w:instrText xml:space="preserve"> PAGEREF _Toc166450073 \h </w:instrText>
        </w:r>
        <w:r>
          <w:rPr>
            <w:noProof/>
            <w:webHidden/>
          </w:rPr>
        </w:r>
        <w:r>
          <w:rPr>
            <w:noProof/>
            <w:webHidden/>
          </w:rPr>
          <w:fldChar w:fldCharType="separate"/>
        </w:r>
        <w:r>
          <w:rPr>
            <w:noProof/>
            <w:webHidden/>
          </w:rPr>
          <w:t>7</w:t>
        </w:r>
        <w:r>
          <w:rPr>
            <w:noProof/>
            <w:webHidden/>
          </w:rPr>
          <w:fldChar w:fldCharType="end"/>
        </w:r>
      </w:hyperlink>
    </w:p>
    <w:p w14:paraId="4B846C89" w14:textId="4457F1F0"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74" w:history="1">
        <w:r w:rsidRPr="00940DE8">
          <w:rPr>
            <w:rStyle w:val="afc"/>
            <w:noProof/>
          </w:rPr>
          <w:t xml:space="preserve">2.1.2  </w:t>
        </w:r>
        <w:r w:rsidRPr="00940DE8">
          <w:rPr>
            <w:rStyle w:val="afc"/>
            <w:noProof/>
          </w:rPr>
          <w:t>试验设备</w:t>
        </w:r>
        <w:r>
          <w:rPr>
            <w:noProof/>
            <w:webHidden/>
          </w:rPr>
          <w:tab/>
        </w:r>
        <w:r>
          <w:rPr>
            <w:noProof/>
            <w:webHidden/>
          </w:rPr>
          <w:fldChar w:fldCharType="begin"/>
        </w:r>
        <w:r>
          <w:rPr>
            <w:noProof/>
            <w:webHidden/>
          </w:rPr>
          <w:instrText xml:space="preserve"> PAGEREF _Toc166450074 \h </w:instrText>
        </w:r>
        <w:r>
          <w:rPr>
            <w:noProof/>
            <w:webHidden/>
          </w:rPr>
        </w:r>
        <w:r>
          <w:rPr>
            <w:noProof/>
            <w:webHidden/>
          </w:rPr>
          <w:fldChar w:fldCharType="separate"/>
        </w:r>
        <w:r>
          <w:rPr>
            <w:noProof/>
            <w:webHidden/>
          </w:rPr>
          <w:t>7</w:t>
        </w:r>
        <w:r>
          <w:rPr>
            <w:noProof/>
            <w:webHidden/>
          </w:rPr>
          <w:fldChar w:fldCharType="end"/>
        </w:r>
      </w:hyperlink>
    </w:p>
    <w:p w14:paraId="3244ADF2" w14:textId="370B6D26"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75" w:history="1">
        <w:r w:rsidRPr="00940DE8">
          <w:rPr>
            <w:rStyle w:val="afc"/>
            <w:noProof/>
          </w:rPr>
          <w:t xml:space="preserve">2.1.3  </w:t>
        </w:r>
        <w:r w:rsidRPr="00940DE8">
          <w:rPr>
            <w:rStyle w:val="afc"/>
            <w:noProof/>
          </w:rPr>
          <w:t>水热液的制备</w:t>
        </w:r>
        <w:r>
          <w:rPr>
            <w:noProof/>
            <w:webHidden/>
          </w:rPr>
          <w:tab/>
        </w:r>
        <w:r>
          <w:rPr>
            <w:noProof/>
            <w:webHidden/>
          </w:rPr>
          <w:fldChar w:fldCharType="begin"/>
        </w:r>
        <w:r>
          <w:rPr>
            <w:noProof/>
            <w:webHidden/>
          </w:rPr>
          <w:instrText xml:space="preserve"> PAGEREF _Toc166450075 \h </w:instrText>
        </w:r>
        <w:r>
          <w:rPr>
            <w:noProof/>
            <w:webHidden/>
          </w:rPr>
        </w:r>
        <w:r>
          <w:rPr>
            <w:noProof/>
            <w:webHidden/>
          </w:rPr>
          <w:fldChar w:fldCharType="separate"/>
        </w:r>
        <w:r>
          <w:rPr>
            <w:noProof/>
            <w:webHidden/>
          </w:rPr>
          <w:t>8</w:t>
        </w:r>
        <w:r>
          <w:rPr>
            <w:noProof/>
            <w:webHidden/>
          </w:rPr>
          <w:fldChar w:fldCharType="end"/>
        </w:r>
      </w:hyperlink>
    </w:p>
    <w:p w14:paraId="0FD1DF27" w14:textId="6FE23745"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76" w:history="1">
        <w:r w:rsidRPr="00940DE8">
          <w:rPr>
            <w:rStyle w:val="afc"/>
            <w:noProof/>
          </w:rPr>
          <w:t xml:space="preserve">2.1.4  </w:t>
        </w:r>
        <w:r w:rsidRPr="00940DE8">
          <w:rPr>
            <w:rStyle w:val="afc"/>
            <w:noProof/>
          </w:rPr>
          <w:t>木糖与水热液的共热反应</w:t>
        </w:r>
        <w:r>
          <w:rPr>
            <w:noProof/>
            <w:webHidden/>
          </w:rPr>
          <w:tab/>
        </w:r>
        <w:r>
          <w:rPr>
            <w:noProof/>
            <w:webHidden/>
          </w:rPr>
          <w:fldChar w:fldCharType="begin"/>
        </w:r>
        <w:r>
          <w:rPr>
            <w:noProof/>
            <w:webHidden/>
          </w:rPr>
          <w:instrText xml:space="preserve"> PAGEREF _Toc166450076 \h </w:instrText>
        </w:r>
        <w:r>
          <w:rPr>
            <w:noProof/>
            <w:webHidden/>
          </w:rPr>
        </w:r>
        <w:r>
          <w:rPr>
            <w:noProof/>
            <w:webHidden/>
          </w:rPr>
          <w:fldChar w:fldCharType="separate"/>
        </w:r>
        <w:r>
          <w:rPr>
            <w:noProof/>
            <w:webHidden/>
          </w:rPr>
          <w:t>8</w:t>
        </w:r>
        <w:r>
          <w:rPr>
            <w:noProof/>
            <w:webHidden/>
          </w:rPr>
          <w:fldChar w:fldCharType="end"/>
        </w:r>
      </w:hyperlink>
    </w:p>
    <w:p w14:paraId="016AA487" w14:textId="6FDD942B"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77" w:history="1">
        <w:r w:rsidRPr="00940DE8">
          <w:rPr>
            <w:rStyle w:val="afc"/>
            <w:noProof/>
          </w:rPr>
          <w:t xml:space="preserve">2.2  </w:t>
        </w:r>
        <w:r w:rsidRPr="00940DE8">
          <w:rPr>
            <w:rStyle w:val="afc"/>
            <w:noProof/>
          </w:rPr>
          <w:t>测试与表征</w:t>
        </w:r>
        <w:r>
          <w:rPr>
            <w:noProof/>
            <w:webHidden/>
          </w:rPr>
          <w:tab/>
        </w:r>
        <w:r>
          <w:rPr>
            <w:noProof/>
            <w:webHidden/>
          </w:rPr>
          <w:fldChar w:fldCharType="begin"/>
        </w:r>
        <w:r>
          <w:rPr>
            <w:noProof/>
            <w:webHidden/>
          </w:rPr>
          <w:instrText xml:space="preserve"> PAGEREF _Toc166450077 \h </w:instrText>
        </w:r>
        <w:r>
          <w:rPr>
            <w:noProof/>
            <w:webHidden/>
          </w:rPr>
        </w:r>
        <w:r>
          <w:rPr>
            <w:noProof/>
            <w:webHidden/>
          </w:rPr>
          <w:fldChar w:fldCharType="separate"/>
        </w:r>
        <w:r>
          <w:rPr>
            <w:noProof/>
            <w:webHidden/>
          </w:rPr>
          <w:t>11</w:t>
        </w:r>
        <w:r>
          <w:rPr>
            <w:noProof/>
            <w:webHidden/>
          </w:rPr>
          <w:fldChar w:fldCharType="end"/>
        </w:r>
      </w:hyperlink>
    </w:p>
    <w:p w14:paraId="73367BD9" w14:textId="45C3B0A0"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78" w:history="1">
        <w:r w:rsidRPr="00940DE8">
          <w:rPr>
            <w:rStyle w:val="afc"/>
            <w:noProof/>
          </w:rPr>
          <w:t xml:space="preserve">2.3  </w:t>
        </w:r>
        <w:r w:rsidRPr="00940DE8">
          <w:rPr>
            <w:rStyle w:val="afc"/>
            <w:noProof/>
          </w:rPr>
          <w:t>测试结果分析</w:t>
        </w:r>
        <w:r>
          <w:rPr>
            <w:noProof/>
            <w:webHidden/>
          </w:rPr>
          <w:tab/>
        </w:r>
        <w:r>
          <w:rPr>
            <w:noProof/>
            <w:webHidden/>
          </w:rPr>
          <w:fldChar w:fldCharType="begin"/>
        </w:r>
        <w:r>
          <w:rPr>
            <w:noProof/>
            <w:webHidden/>
          </w:rPr>
          <w:instrText xml:space="preserve"> PAGEREF _Toc166450078 \h </w:instrText>
        </w:r>
        <w:r>
          <w:rPr>
            <w:noProof/>
            <w:webHidden/>
          </w:rPr>
        </w:r>
        <w:r>
          <w:rPr>
            <w:noProof/>
            <w:webHidden/>
          </w:rPr>
          <w:fldChar w:fldCharType="separate"/>
        </w:r>
        <w:r>
          <w:rPr>
            <w:noProof/>
            <w:webHidden/>
          </w:rPr>
          <w:t>12</w:t>
        </w:r>
        <w:r>
          <w:rPr>
            <w:noProof/>
            <w:webHidden/>
          </w:rPr>
          <w:fldChar w:fldCharType="end"/>
        </w:r>
      </w:hyperlink>
    </w:p>
    <w:p w14:paraId="0C3A2581" w14:textId="41F39B07"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79" w:history="1">
        <w:r w:rsidRPr="00940DE8">
          <w:rPr>
            <w:rStyle w:val="afc"/>
            <w:noProof/>
          </w:rPr>
          <w:t xml:space="preserve">2.3.1  </w:t>
        </w:r>
        <w:r w:rsidRPr="00940DE8">
          <w:rPr>
            <w:rStyle w:val="afc"/>
            <w:noProof/>
          </w:rPr>
          <w:t>木糖与水热液反应固相产物得率</w:t>
        </w:r>
        <w:r>
          <w:rPr>
            <w:noProof/>
            <w:webHidden/>
          </w:rPr>
          <w:tab/>
        </w:r>
        <w:r>
          <w:rPr>
            <w:noProof/>
            <w:webHidden/>
          </w:rPr>
          <w:fldChar w:fldCharType="begin"/>
        </w:r>
        <w:r>
          <w:rPr>
            <w:noProof/>
            <w:webHidden/>
          </w:rPr>
          <w:instrText xml:space="preserve"> PAGEREF _Toc166450079 \h </w:instrText>
        </w:r>
        <w:r>
          <w:rPr>
            <w:noProof/>
            <w:webHidden/>
          </w:rPr>
        </w:r>
        <w:r>
          <w:rPr>
            <w:noProof/>
            <w:webHidden/>
          </w:rPr>
          <w:fldChar w:fldCharType="separate"/>
        </w:r>
        <w:r>
          <w:rPr>
            <w:noProof/>
            <w:webHidden/>
          </w:rPr>
          <w:t>12</w:t>
        </w:r>
        <w:r>
          <w:rPr>
            <w:noProof/>
            <w:webHidden/>
          </w:rPr>
          <w:fldChar w:fldCharType="end"/>
        </w:r>
      </w:hyperlink>
    </w:p>
    <w:p w14:paraId="2DBD73A5" w14:textId="7C5F28E7"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80" w:history="1">
        <w:r w:rsidRPr="00940DE8">
          <w:rPr>
            <w:rStyle w:val="afc"/>
            <w:noProof/>
          </w:rPr>
          <w:t xml:space="preserve">2.3.2  </w:t>
        </w:r>
        <w:r w:rsidRPr="00940DE8">
          <w:rPr>
            <w:rStyle w:val="afc"/>
            <w:noProof/>
          </w:rPr>
          <w:t>木糖与水热液反应氮在固相产物中的固集特性</w:t>
        </w:r>
        <w:r>
          <w:rPr>
            <w:noProof/>
            <w:webHidden/>
          </w:rPr>
          <w:tab/>
        </w:r>
        <w:r>
          <w:rPr>
            <w:noProof/>
            <w:webHidden/>
          </w:rPr>
          <w:fldChar w:fldCharType="begin"/>
        </w:r>
        <w:r>
          <w:rPr>
            <w:noProof/>
            <w:webHidden/>
          </w:rPr>
          <w:instrText xml:space="preserve"> PAGEREF _Toc166450080 \h </w:instrText>
        </w:r>
        <w:r>
          <w:rPr>
            <w:noProof/>
            <w:webHidden/>
          </w:rPr>
        </w:r>
        <w:r>
          <w:rPr>
            <w:noProof/>
            <w:webHidden/>
          </w:rPr>
          <w:fldChar w:fldCharType="separate"/>
        </w:r>
        <w:r>
          <w:rPr>
            <w:noProof/>
            <w:webHidden/>
          </w:rPr>
          <w:t>14</w:t>
        </w:r>
        <w:r>
          <w:rPr>
            <w:noProof/>
            <w:webHidden/>
          </w:rPr>
          <w:fldChar w:fldCharType="end"/>
        </w:r>
      </w:hyperlink>
    </w:p>
    <w:p w14:paraId="580A5A1B" w14:textId="084988A3" w:rsidR="00F86B1F" w:rsidRDefault="00F86B1F" w:rsidP="00F86B1F">
      <w:pPr>
        <w:pStyle w:val="TOC1"/>
        <w:tabs>
          <w:tab w:val="right" w:leader="middleDot" w:pos="9231"/>
        </w:tabs>
        <w:spacing w:line="440" w:lineRule="exact"/>
        <w:rPr>
          <w:rFonts w:asciiTheme="minorHAnsi" w:eastAsiaTheme="minorEastAsia" w:hAnsiTheme="minorHAnsi" w:cstheme="minorBidi"/>
          <w:noProof/>
          <w:kern w:val="2"/>
          <w:sz w:val="21"/>
          <w:szCs w:val="22"/>
          <w14:ligatures w14:val="standardContextual"/>
        </w:rPr>
      </w:pPr>
      <w:hyperlink w:anchor="_Toc166450081" w:history="1">
        <w:r w:rsidRPr="00940DE8">
          <w:rPr>
            <w:rStyle w:val="afc"/>
            <w:noProof/>
          </w:rPr>
          <w:t>第三章</w:t>
        </w:r>
        <w:r w:rsidRPr="00940DE8">
          <w:rPr>
            <w:rStyle w:val="afc"/>
            <w:noProof/>
          </w:rPr>
          <w:t xml:space="preserve">  </w:t>
        </w:r>
        <w:r w:rsidRPr="00940DE8">
          <w:rPr>
            <w:rStyle w:val="afc"/>
            <w:noProof/>
          </w:rPr>
          <w:t>水热炭中氮的官能团转化特性研究</w:t>
        </w:r>
        <w:r>
          <w:rPr>
            <w:noProof/>
            <w:webHidden/>
          </w:rPr>
          <w:tab/>
        </w:r>
        <w:r>
          <w:rPr>
            <w:noProof/>
            <w:webHidden/>
          </w:rPr>
          <w:fldChar w:fldCharType="begin"/>
        </w:r>
        <w:r>
          <w:rPr>
            <w:noProof/>
            <w:webHidden/>
          </w:rPr>
          <w:instrText xml:space="preserve"> PAGEREF _Toc166450081 \h </w:instrText>
        </w:r>
        <w:r>
          <w:rPr>
            <w:noProof/>
            <w:webHidden/>
          </w:rPr>
        </w:r>
        <w:r>
          <w:rPr>
            <w:noProof/>
            <w:webHidden/>
          </w:rPr>
          <w:fldChar w:fldCharType="separate"/>
        </w:r>
        <w:r>
          <w:rPr>
            <w:noProof/>
            <w:webHidden/>
          </w:rPr>
          <w:t>17</w:t>
        </w:r>
        <w:r>
          <w:rPr>
            <w:noProof/>
            <w:webHidden/>
          </w:rPr>
          <w:fldChar w:fldCharType="end"/>
        </w:r>
      </w:hyperlink>
    </w:p>
    <w:p w14:paraId="202F9D7F" w14:textId="3ED344A3"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82" w:history="1">
        <w:r w:rsidRPr="00940DE8">
          <w:rPr>
            <w:rStyle w:val="afc"/>
            <w:noProof/>
          </w:rPr>
          <w:t xml:space="preserve">3.1  </w:t>
        </w:r>
        <w:r w:rsidRPr="00940DE8">
          <w:rPr>
            <w:rStyle w:val="afc"/>
            <w:noProof/>
          </w:rPr>
          <w:t>测试设备与方法</w:t>
        </w:r>
        <w:r>
          <w:rPr>
            <w:noProof/>
            <w:webHidden/>
          </w:rPr>
          <w:tab/>
        </w:r>
        <w:r>
          <w:rPr>
            <w:noProof/>
            <w:webHidden/>
          </w:rPr>
          <w:fldChar w:fldCharType="begin"/>
        </w:r>
        <w:r>
          <w:rPr>
            <w:noProof/>
            <w:webHidden/>
          </w:rPr>
          <w:instrText xml:space="preserve"> PAGEREF _Toc166450082 \h </w:instrText>
        </w:r>
        <w:r>
          <w:rPr>
            <w:noProof/>
            <w:webHidden/>
          </w:rPr>
        </w:r>
        <w:r>
          <w:rPr>
            <w:noProof/>
            <w:webHidden/>
          </w:rPr>
          <w:fldChar w:fldCharType="separate"/>
        </w:r>
        <w:r>
          <w:rPr>
            <w:noProof/>
            <w:webHidden/>
          </w:rPr>
          <w:t>17</w:t>
        </w:r>
        <w:r>
          <w:rPr>
            <w:noProof/>
            <w:webHidden/>
          </w:rPr>
          <w:fldChar w:fldCharType="end"/>
        </w:r>
      </w:hyperlink>
    </w:p>
    <w:p w14:paraId="5DB9C2E3" w14:textId="18C8EABB"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83" w:history="1">
        <w:r w:rsidRPr="00940DE8">
          <w:rPr>
            <w:rStyle w:val="afc"/>
            <w:noProof/>
          </w:rPr>
          <w:t xml:space="preserve">3.1.1  </w:t>
        </w:r>
        <w:r w:rsidRPr="00940DE8">
          <w:rPr>
            <w:rStyle w:val="afc"/>
            <w:noProof/>
          </w:rPr>
          <w:t>测试设备</w:t>
        </w:r>
        <w:r>
          <w:rPr>
            <w:noProof/>
            <w:webHidden/>
          </w:rPr>
          <w:tab/>
        </w:r>
        <w:r>
          <w:rPr>
            <w:noProof/>
            <w:webHidden/>
          </w:rPr>
          <w:fldChar w:fldCharType="begin"/>
        </w:r>
        <w:r>
          <w:rPr>
            <w:noProof/>
            <w:webHidden/>
          </w:rPr>
          <w:instrText xml:space="preserve"> PAGEREF _Toc166450083 \h </w:instrText>
        </w:r>
        <w:r>
          <w:rPr>
            <w:noProof/>
            <w:webHidden/>
          </w:rPr>
        </w:r>
        <w:r>
          <w:rPr>
            <w:noProof/>
            <w:webHidden/>
          </w:rPr>
          <w:fldChar w:fldCharType="separate"/>
        </w:r>
        <w:r>
          <w:rPr>
            <w:noProof/>
            <w:webHidden/>
          </w:rPr>
          <w:t>17</w:t>
        </w:r>
        <w:r>
          <w:rPr>
            <w:noProof/>
            <w:webHidden/>
          </w:rPr>
          <w:fldChar w:fldCharType="end"/>
        </w:r>
      </w:hyperlink>
    </w:p>
    <w:p w14:paraId="3A766FAF" w14:textId="3AC9ABBB"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84" w:history="1">
        <w:r w:rsidRPr="00940DE8">
          <w:rPr>
            <w:rStyle w:val="afc"/>
            <w:noProof/>
            <w:lang w:bidi="ar"/>
          </w:rPr>
          <w:t xml:space="preserve">3.1.2  </w:t>
        </w:r>
        <w:r w:rsidRPr="00940DE8">
          <w:rPr>
            <w:rStyle w:val="afc"/>
            <w:noProof/>
            <w:lang w:bidi="ar"/>
          </w:rPr>
          <w:t>测试方法</w:t>
        </w:r>
        <w:r>
          <w:rPr>
            <w:noProof/>
            <w:webHidden/>
          </w:rPr>
          <w:tab/>
        </w:r>
        <w:r>
          <w:rPr>
            <w:noProof/>
            <w:webHidden/>
          </w:rPr>
          <w:fldChar w:fldCharType="begin"/>
        </w:r>
        <w:r>
          <w:rPr>
            <w:noProof/>
            <w:webHidden/>
          </w:rPr>
          <w:instrText xml:space="preserve"> PAGEREF _Toc166450084 \h </w:instrText>
        </w:r>
        <w:r>
          <w:rPr>
            <w:noProof/>
            <w:webHidden/>
          </w:rPr>
        </w:r>
        <w:r>
          <w:rPr>
            <w:noProof/>
            <w:webHidden/>
          </w:rPr>
          <w:fldChar w:fldCharType="separate"/>
        </w:r>
        <w:r>
          <w:rPr>
            <w:noProof/>
            <w:webHidden/>
          </w:rPr>
          <w:t>17</w:t>
        </w:r>
        <w:r>
          <w:rPr>
            <w:noProof/>
            <w:webHidden/>
          </w:rPr>
          <w:fldChar w:fldCharType="end"/>
        </w:r>
      </w:hyperlink>
    </w:p>
    <w:p w14:paraId="6CA751A8" w14:textId="7AB6BC31"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85" w:history="1">
        <w:r w:rsidRPr="00940DE8">
          <w:rPr>
            <w:rStyle w:val="afc"/>
            <w:noProof/>
          </w:rPr>
          <w:t xml:space="preserve">3.2  </w:t>
        </w:r>
        <w:r w:rsidRPr="00940DE8">
          <w:rPr>
            <w:rStyle w:val="afc"/>
            <w:noProof/>
          </w:rPr>
          <w:t>木糖与水热液反应固相产物氮官能团结构转化特性</w:t>
        </w:r>
        <w:r>
          <w:rPr>
            <w:noProof/>
            <w:webHidden/>
          </w:rPr>
          <w:tab/>
        </w:r>
        <w:r>
          <w:rPr>
            <w:noProof/>
            <w:webHidden/>
          </w:rPr>
          <w:fldChar w:fldCharType="begin"/>
        </w:r>
        <w:r>
          <w:rPr>
            <w:noProof/>
            <w:webHidden/>
          </w:rPr>
          <w:instrText xml:space="preserve"> PAGEREF _Toc166450085 \h </w:instrText>
        </w:r>
        <w:r>
          <w:rPr>
            <w:noProof/>
            <w:webHidden/>
          </w:rPr>
        </w:r>
        <w:r>
          <w:rPr>
            <w:noProof/>
            <w:webHidden/>
          </w:rPr>
          <w:fldChar w:fldCharType="separate"/>
        </w:r>
        <w:r>
          <w:rPr>
            <w:noProof/>
            <w:webHidden/>
          </w:rPr>
          <w:t>18</w:t>
        </w:r>
        <w:r>
          <w:rPr>
            <w:noProof/>
            <w:webHidden/>
          </w:rPr>
          <w:fldChar w:fldCharType="end"/>
        </w:r>
      </w:hyperlink>
    </w:p>
    <w:p w14:paraId="69F48600" w14:textId="05F6A8C6" w:rsidR="00F86B1F" w:rsidRDefault="00F86B1F" w:rsidP="00F86B1F">
      <w:pPr>
        <w:pStyle w:val="TOC1"/>
        <w:tabs>
          <w:tab w:val="right" w:leader="middleDot" w:pos="9231"/>
        </w:tabs>
        <w:spacing w:line="440" w:lineRule="exact"/>
        <w:rPr>
          <w:rFonts w:asciiTheme="minorHAnsi" w:eastAsiaTheme="minorEastAsia" w:hAnsiTheme="minorHAnsi" w:cstheme="minorBidi"/>
          <w:noProof/>
          <w:kern w:val="2"/>
          <w:sz w:val="21"/>
          <w:szCs w:val="22"/>
          <w14:ligatures w14:val="standardContextual"/>
        </w:rPr>
      </w:pPr>
      <w:hyperlink w:anchor="_Toc166450086" w:history="1">
        <w:r w:rsidRPr="00940DE8">
          <w:rPr>
            <w:rStyle w:val="afc"/>
            <w:noProof/>
          </w:rPr>
          <w:t>第四章</w:t>
        </w:r>
        <w:r w:rsidRPr="00940DE8">
          <w:rPr>
            <w:rStyle w:val="afc"/>
            <w:noProof/>
          </w:rPr>
          <w:t xml:space="preserve">  </w:t>
        </w:r>
        <w:r w:rsidRPr="00940DE8">
          <w:rPr>
            <w:rStyle w:val="afc"/>
            <w:noProof/>
          </w:rPr>
          <w:t>水热液中氮的迁移特性研究</w:t>
        </w:r>
        <w:r>
          <w:rPr>
            <w:noProof/>
            <w:webHidden/>
          </w:rPr>
          <w:tab/>
        </w:r>
        <w:r>
          <w:rPr>
            <w:noProof/>
            <w:webHidden/>
          </w:rPr>
          <w:fldChar w:fldCharType="begin"/>
        </w:r>
        <w:r>
          <w:rPr>
            <w:noProof/>
            <w:webHidden/>
          </w:rPr>
          <w:instrText xml:space="preserve"> PAGEREF _Toc166450086 \h </w:instrText>
        </w:r>
        <w:r>
          <w:rPr>
            <w:noProof/>
            <w:webHidden/>
          </w:rPr>
        </w:r>
        <w:r>
          <w:rPr>
            <w:noProof/>
            <w:webHidden/>
          </w:rPr>
          <w:fldChar w:fldCharType="separate"/>
        </w:r>
        <w:r>
          <w:rPr>
            <w:noProof/>
            <w:webHidden/>
          </w:rPr>
          <w:t>21</w:t>
        </w:r>
        <w:r>
          <w:rPr>
            <w:noProof/>
            <w:webHidden/>
          </w:rPr>
          <w:fldChar w:fldCharType="end"/>
        </w:r>
      </w:hyperlink>
    </w:p>
    <w:p w14:paraId="64C5A476" w14:textId="1567778A"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87" w:history="1">
        <w:r w:rsidRPr="00940DE8">
          <w:rPr>
            <w:rStyle w:val="afc"/>
            <w:noProof/>
          </w:rPr>
          <w:t xml:space="preserve">4.1 </w:t>
        </w:r>
        <w:r w:rsidRPr="00940DE8">
          <w:rPr>
            <w:rStyle w:val="afc"/>
            <w:noProof/>
          </w:rPr>
          <w:t>测试设备与方法</w:t>
        </w:r>
        <w:r>
          <w:rPr>
            <w:noProof/>
            <w:webHidden/>
          </w:rPr>
          <w:tab/>
        </w:r>
        <w:r>
          <w:rPr>
            <w:noProof/>
            <w:webHidden/>
          </w:rPr>
          <w:fldChar w:fldCharType="begin"/>
        </w:r>
        <w:r>
          <w:rPr>
            <w:noProof/>
            <w:webHidden/>
          </w:rPr>
          <w:instrText xml:space="preserve"> PAGEREF _Toc166450087 \h </w:instrText>
        </w:r>
        <w:r>
          <w:rPr>
            <w:noProof/>
            <w:webHidden/>
          </w:rPr>
        </w:r>
        <w:r>
          <w:rPr>
            <w:noProof/>
            <w:webHidden/>
          </w:rPr>
          <w:fldChar w:fldCharType="separate"/>
        </w:r>
        <w:r>
          <w:rPr>
            <w:noProof/>
            <w:webHidden/>
          </w:rPr>
          <w:t>21</w:t>
        </w:r>
        <w:r>
          <w:rPr>
            <w:noProof/>
            <w:webHidden/>
          </w:rPr>
          <w:fldChar w:fldCharType="end"/>
        </w:r>
      </w:hyperlink>
    </w:p>
    <w:p w14:paraId="0D432361" w14:textId="5B0E844F"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88" w:history="1">
        <w:r w:rsidRPr="00940DE8">
          <w:rPr>
            <w:rStyle w:val="afc"/>
            <w:noProof/>
          </w:rPr>
          <w:t xml:space="preserve">4.1.1  </w:t>
        </w:r>
        <w:r w:rsidRPr="00940DE8">
          <w:rPr>
            <w:rStyle w:val="afc"/>
            <w:noProof/>
          </w:rPr>
          <w:t>测试设备</w:t>
        </w:r>
        <w:r>
          <w:rPr>
            <w:noProof/>
            <w:webHidden/>
          </w:rPr>
          <w:tab/>
        </w:r>
        <w:r>
          <w:rPr>
            <w:noProof/>
            <w:webHidden/>
          </w:rPr>
          <w:fldChar w:fldCharType="begin"/>
        </w:r>
        <w:r>
          <w:rPr>
            <w:noProof/>
            <w:webHidden/>
          </w:rPr>
          <w:instrText xml:space="preserve"> PAGEREF _Toc166450088 \h </w:instrText>
        </w:r>
        <w:r>
          <w:rPr>
            <w:noProof/>
            <w:webHidden/>
          </w:rPr>
        </w:r>
        <w:r>
          <w:rPr>
            <w:noProof/>
            <w:webHidden/>
          </w:rPr>
          <w:fldChar w:fldCharType="separate"/>
        </w:r>
        <w:r>
          <w:rPr>
            <w:noProof/>
            <w:webHidden/>
          </w:rPr>
          <w:t>21</w:t>
        </w:r>
        <w:r>
          <w:rPr>
            <w:noProof/>
            <w:webHidden/>
          </w:rPr>
          <w:fldChar w:fldCharType="end"/>
        </w:r>
      </w:hyperlink>
    </w:p>
    <w:p w14:paraId="63B0F1EA" w14:textId="4AFB72F4" w:rsidR="00F86B1F" w:rsidRDefault="00F86B1F" w:rsidP="00F86B1F">
      <w:pPr>
        <w:pStyle w:val="TOC3"/>
        <w:tabs>
          <w:tab w:val="right" w:leader="middleDot" w:pos="9231"/>
        </w:tabs>
        <w:spacing w:line="440" w:lineRule="exact"/>
        <w:ind w:left="960"/>
        <w:rPr>
          <w:rFonts w:asciiTheme="minorHAnsi" w:eastAsiaTheme="minorEastAsia" w:hAnsiTheme="minorHAnsi" w:cstheme="minorBidi"/>
          <w:noProof/>
          <w:kern w:val="2"/>
          <w:sz w:val="21"/>
          <w:szCs w:val="22"/>
          <w14:ligatures w14:val="standardContextual"/>
        </w:rPr>
      </w:pPr>
      <w:hyperlink w:anchor="_Toc166450089" w:history="1">
        <w:r w:rsidRPr="00940DE8">
          <w:rPr>
            <w:rStyle w:val="afc"/>
            <w:noProof/>
            <w:lang w:bidi="ar"/>
          </w:rPr>
          <w:t xml:space="preserve">4.1.2  </w:t>
        </w:r>
        <w:r w:rsidRPr="00940DE8">
          <w:rPr>
            <w:rStyle w:val="afc"/>
            <w:noProof/>
            <w:lang w:bidi="ar"/>
          </w:rPr>
          <w:t>测试方法</w:t>
        </w:r>
        <w:r>
          <w:rPr>
            <w:noProof/>
            <w:webHidden/>
          </w:rPr>
          <w:tab/>
        </w:r>
        <w:r>
          <w:rPr>
            <w:noProof/>
            <w:webHidden/>
          </w:rPr>
          <w:fldChar w:fldCharType="begin"/>
        </w:r>
        <w:r>
          <w:rPr>
            <w:noProof/>
            <w:webHidden/>
          </w:rPr>
          <w:instrText xml:space="preserve"> PAGEREF _Toc166450089 \h </w:instrText>
        </w:r>
        <w:r>
          <w:rPr>
            <w:noProof/>
            <w:webHidden/>
          </w:rPr>
        </w:r>
        <w:r>
          <w:rPr>
            <w:noProof/>
            <w:webHidden/>
          </w:rPr>
          <w:fldChar w:fldCharType="separate"/>
        </w:r>
        <w:r>
          <w:rPr>
            <w:noProof/>
            <w:webHidden/>
          </w:rPr>
          <w:t>21</w:t>
        </w:r>
        <w:r>
          <w:rPr>
            <w:noProof/>
            <w:webHidden/>
          </w:rPr>
          <w:fldChar w:fldCharType="end"/>
        </w:r>
      </w:hyperlink>
    </w:p>
    <w:p w14:paraId="163D8842" w14:textId="2901A5FE" w:rsidR="00F86B1F" w:rsidRDefault="00F86B1F" w:rsidP="00F86B1F">
      <w:pPr>
        <w:pStyle w:val="TOC2"/>
        <w:tabs>
          <w:tab w:val="right" w:leader="middleDot" w:pos="9231"/>
        </w:tabs>
        <w:spacing w:line="440" w:lineRule="exact"/>
        <w:ind w:left="480"/>
        <w:rPr>
          <w:rFonts w:asciiTheme="minorHAnsi" w:eastAsiaTheme="minorEastAsia" w:hAnsiTheme="minorHAnsi" w:cstheme="minorBidi"/>
          <w:noProof/>
          <w:kern w:val="2"/>
          <w:sz w:val="21"/>
          <w:szCs w:val="22"/>
          <w14:ligatures w14:val="standardContextual"/>
        </w:rPr>
      </w:pPr>
      <w:hyperlink w:anchor="_Toc166450090" w:history="1">
        <w:r w:rsidRPr="00940DE8">
          <w:rPr>
            <w:rStyle w:val="afc"/>
            <w:noProof/>
          </w:rPr>
          <w:t xml:space="preserve">4.2  </w:t>
        </w:r>
        <w:r w:rsidRPr="00940DE8">
          <w:rPr>
            <w:rStyle w:val="afc"/>
            <w:noProof/>
          </w:rPr>
          <w:t>木糖与水热液反应氮在液相产物中的转化特性</w:t>
        </w:r>
        <w:r>
          <w:rPr>
            <w:noProof/>
            <w:webHidden/>
          </w:rPr>
          <w:tab/>
        </w:r>
        <w:r>
          <w:rPr>
            <w:noProof/>
            <w:webHidden/>
          </w:rPr>
          <w:fldChar w:fldCharType="begin"/>
        </w:r>
        <w:r>
          <w:rPr>
            <w:noProof/>
            <w:webHidden/>
          </w:rPr>
          <w:instrText xml:space="preserve"> PAGEREF _Toc166450090 \h </w:instrText>
        </w:r>
        <w:r>
          <w:rPr>
            <w:noProof/>
            <w:webHidden/>
          </w:rPr>
        </w:r>
        <w:r>
          <w:rPr>
            <w:noProof/>
            <w:webHidden/>
          </w:rPr>
          <w:fldChar w:fldCharType="separate"/>
        </w:r>
        <w:r>
          <w:rPr>
            <w:noProof/>
            <w:webHidden/>
          </w:rPr>
          <w:t>23</w:t>
        </w:r>
        <w:r>
          <w:rPr>
            <w:noProof/>
            <w:webHidden/>
          </w:rPr>
          <w:fldChar w:fldCharType="end"/>
        </w:r>
      </w:hyperlink>
    </w:p>
    <w:p w14:paraId="51A1152E" w14:textId="4485F655" w:rsidR="00F86B1F" w:rsidRDefault="00F86B1F" w:rsidP="00F86B1F">
      <w:pPr>
        <w:pStyle w:val="TOC1"/>
        <w:tabs>
          <w:tab w:val="right" w:leader="middleDot" w:pos="9231"/>
        </w:tabs>
        <w:spacing w:line="440" w:lineRule="exact"/>
        <w:rPr>
          <w:rFonts w:asciiTheme="minorHAnsi" w:eastAsiaTheme="minorEastAsia" w:hAnsiTheme="minorHAnsi" w:cstheme="minorBidi"/>
          <w:noProof/>
          <w:kern w:val="2"/>
          <w:sz w:val="21"/>
          <w:szCs w:val="22"/>
          <w14:ligatures w14:val="standardContextual"/>
        </w:rPr>
      </w:pPr>
      <w:hyperlink w:anchor="_Toc166450091" w:history="1">
        <w:r w:rsidRPr="00940DE8">
          <w:rPr>
            <w:rStyle w:val="afc"/>
            <w:noProof/>
          </w:rPr>
          <w:t>第五章</w:t>
        </w:r>
        <w:r w:rsidRPr="00940DE8">
          <w:rPr>
            <w:rStyle w:val="afc"/>
            <w:noProof/>
          </w:rPr>
          <w:t xml:space="preserve">  </w:t>
        </w:r>
        <w:r w:rsidRPr="00940DE8">
          <w:rPr>
            <w:rStyle w:val="afc"/>
            <w:noProof/>
          </w:rPr>
          <w:t>结论与展望</w:t>
        </w:r>
        <w:r>
          <w:rPr>
            <w:noProof/>
            <w:webHidden/>
          </w:rPr>
          <w:tab/>
        </w:r>
        <w:r>
          <w:rPr>
            <w:noProof/>
            <w:webHidden/>
          </w:rPr>
          <w:fldChar w:fldCharType="begin"/>
        </w:r>
        <w:r>
          <w:rPr>
            <w:noProof/>
            <w:webHidden/>
          </w:rPr>
          <w:instrText xml:space="preserve"> PAGEREF _Toc166450091 \h </w:instrText>
        </w:r>
        <w:r>
          <w:rPr>
            <w:noProof/>
            <w:webHidden/>
          </w:rPr>
        </w:r>
        <w:r>
          <w:rPr>
            <w:noProof/>
            <w:webHidden/>
          </w:rPr>
          <w:fldChar w:fldCharType="separate"/>
        </w:r>
        <w:r>
          <w:rPr>
            <w:noProof/>
            <w:webHidden/>
          </w:rPr>
          <w:t>24</w:t>
        </w:r>
        <w:r>
          <w:rPr>
            <w:noProof/>
            <w:webHidden/>
          </w:rPr>
          <w:fldChar w:fldCharType="end"/>
        </w:r>
      </w:hyperlink>
    </w:p>
    <w:p w14:paraId="2BB6714F" w14:textId="61263DBA" w:rsidR="00F86B1F" w:rsidRDefault="00F86B1F" w:rsidP="00F86B1F">
      <w:pPr>
        <w:pStyle w:val="TOC1"/>
        <w:tabs>
          <w:tab w:val="right" w:leader="middleDot" w:pos="9231"/>
        </w:tabs>
        <w:spacing w:line="440" w:lineRule="exact"/>
        <w:rPr>
          <w:rFonts w:asciiTheme="minorHAnsi" w:eastAsiaTheme="minorEastAsia" w:hAnsiTheme="minorHAnsi" w:cstheme="minorBidi"/>
          <w:noProof/>
          <w:kern w:val="2"/>
          <w:sz w:val="21"/>
          <w:szCs w:val="22"/>
          <w14:ligatures w14:val="standardContextual"/>
        </w:rPr>
      </w:pPr>
      <w:hyperlink w:anchor="_Toc166450092" w:history="1">
        <w:r w:rsidRPr="00940DE8">
          <w:rPr>
            <w:rStyle w:val="afc"/>
            <w:noProof/>
          </w:rPr>
          <w:t>参考文献</w:t>
        </w:r>
        <w:r>
          <w:rPr>
            <w:noProof/>
            <w:webHidden/>
          </w:rPr>
          <w:tab/>
        </w:r>
        <w:r>
          <w:rPr>
            <w:noProof/>
            <w:webHidden/>
          </w:rPr>
          <w:fldChar w:fldCharType="begin"/>
        </w:r>
        <w:r>
          <w:rPr>
            <w:noProof/>
            <w:webHidden/>
          </w:rPr>
          <w:instrText xml:space="preserve"> PAGEREF _Toc166450092 \h </w:instrText>
        </w:r>
        <w:r>
          <w:rPr>
            <w:noProof/>
            <w:webHidden/>
          </w:rPr>
        </w:r>
        <w:r>
          <w:rPr>
            <w:noProof/>
            <w:webHidden/>
          </w:rPr>
          <w:fldChar w:fldCharType="separate"/>
        </w:r>
        <w:r>
          <w:rPr>
            <w:noProof/>
            <w:webHidden/>
          </w:rPr>
          <w:t>25</w:t>
        </w:r>
        <w:r>
          <w:rPr>
            <w:noProof/>
            <w:webHidden/>
          </w:rPr>
          <w:fldChar w:fldCharType="end"/>
        </w:r>
      </w:hyperlink>
    </w:p>
    <w:p w14:paraId="6C2E2D3C" w14:textId="1125B73F" w:rsidR="002810FF" w:rsidRDefault="00000000" w:rsidP="00F86B1F">
      <w:pPr>
        <w:spacing w:line="440" w:lineRule="exact"/>
      </w:pPr>
      <w:r>
        <w:fldChar w:fldCharType="end"/>
      </w:r>
    </w:p>
    <w:p w14:paraId="428A483D" w14:textId="77777777" w:rsidR="002810FF" w:rsidRDefault="002810FF">
      <w:pPr>
        <w:rPr>
          <w:rFonts w:eastAsia="黑体"/>
          <w:bCs/>
          <w:sz w:val="36"/>
          <w:szCs w:val="32"/>
        </w:rPr>
        <w:sectPr w:rsidR="002810FF">
          <w:footerReference w:type="default" r:id="rId12"/>
          <w:pgSz w:w="11906" w:h="16838"/>
          <w:pgMar w:top="1304" w:right="1304" w:bottom="1134" w:left="1361" w:header="851" w:footer="851" w:gutter="0"/>
          <w:pgNumType w:fmt="lowerRoman" w:start="2"/>
          <w:cols w:space="720"/>
          <w:docGrid w:linePitch="360"/>
        </w:sectPr>
      </w:pPr>
    </w:p>
    <w:p w14:paraId="4E02264C" w14:textId="77777777" w:rsidR="002810FF" w:rsidRDefault="00000000">
      <w:pPr>
        <w:pStyle w:val="1"/>
      </w:pPr>
      <w:bookmarkStart w:id="0" w:name="_Toc166234339"/>
      <w:bookmarkStart w:id="1" w:name="_Toc166450064"/>
      <w:r>
        <w:rPr>
          <w:rFonts w:hint="eastAsia"/>
        </w:rPr>
        <w:lastRenderedPageBreak/>
        <w:t>第一章</w:t>
      </w:r>
      <w:r>
        <w:rPr>
          <w:rFonts w:hint="eastAsia"/>
        </w:rPr>
        <w:t xml:space="preserve">  </w:t>
      </w:r>
      <w:r>
        <w:rPr>
          <w:rFonts w:hint="eastAsia"/>
        </w:rPr>
        <w:t>前言</w:t>
      </w:r>
      <w:bookmarkEnd w:id="0"/>
      <w:bookmarkEnd w:id="1"/>
    </w:p>
    <w:p w14:paraId="43841F28" w14:textId="77777777" w:rsidR="002810FF" w:rsidRDefault="00000000">
      <w:pPr>
        <w:pStyle w:val="21"/>
      </w:pPr>
      <w:bookmarkStart w:id="2" w:name="_Toc166234340"/>
      <w:bookmarkStart w:id="3" w:name="_Toc166450065"/>
      <w:r>
        <w:rPr>
          <w:rFonts w:hint="eastAsia"/>
        </w:rPr>
        <w:t xml:space="preserve">1.1  </w:t>
      </w:r>
      <w:r>
        <w:t>引言</w:t>
      </w:r>
      <w:bookmarkEnd w:id="2"/>
      <w:bookmarkEnd w:id="3"/>
    </w:p>
    <w:p w14:paraId="3EAC0A70" w14:textId="77777777" w:rsidR="002810FF" w:rsidRDefault="00000000">
      <w:pPr>
        <w:spacing w:line="440" w:lineRule="exact"/>
        <w:ind w:firstLineChars="200" w:firstLine="480"/>
        <w:jc w:val="both"/>
      </w:pPr>
      <w:r>
        <w:t>生物质能源作为</w:t>
      </w:r>
      <w:r>
        <w:rPr>
          <w:szCs w:val="24"/>
        </w:rPr>
        <w:t>第四大能源正在被广泛应用</w:t>
      </w:r>
      <w:r>
        <w:rPr>
          <w:szCs w:val="24"/>
          <w:vertAlign w:val="superscript"/>
        </w:rPr>
        <w:fldChar w:fldCharType="begin"/>
      </w:r>
      <w:r>
        <w:rPr>
          <w:szCs w:val="24"/>
          <w:vertAlign w:val="superscript"/>
        </w:rPr>
        <w:instrText xml:space="preserve"> REF _Ref1044203853 \r \h </w:instrText>
      </w:r>
      <w:r>
        <w:rPr>
          <w:szCs w:val="24"/>
          <w:vertAlign w:val="superscript"/>
        </w:rPr>
      </w:r>
      <w:r>
        <w:rPr>
          <w:szCs w:val="24"/>
          <w:vertAlign w:val="superscript"/>
        </w:rPr>
        <w:fldChar w:fldCharType="separate"/>
      </w:r>
      <w:r>
        <w:rPr>
          <w:szCs w:val="24"/>
          <w:vertAlign w:val="superscript"/>
        </w:rPr>
        <w:t>[1]</w:t>
      </w:r>
      <w:r>
        <w:rPr>
          <w:szCs w:val="24"/>
          <w:vertAlign w:val="superscript"/>
        </w:rPr>
        <w:fldChar w:fldCharType="end"/>
      </w:r>
      <w:r>
        <w:t>。作为人类自从掌握火源以来的最早直接应用能源，生物质能</w:t>
      </w:r>
      <w:proofErr w:type="gramStart"/>
      <w:r>
        <w:t>源经历</w:t>
      </w:r>
      <w:proofErr w:type="gramEnd"/>
      <w:r>
        <w:t>了多次应用研究开发的曲折历程。在人类文明的不断进步中，欧洲在第二次世界大战前后达到了木质能源应用研究的高峰。然而，随着石油化工和煤化工的发展，生物质能源的应用逐渐处于低谷。直到</w:t>
      </w:r>
      <w:r>
        <w:t>20</w:t>
      </w:r>
      <w:r>
        <w:t>世纪</w:t>
      </w:r>
      <w:r>
        <w:t>70</w:t>
      </w:r>
      <w:r>
        <w:t>年代中期，由于中东战争引发的全球性能源危机，包括木质能源在内的可再生能源的开发和利用研究再度引起了人们的关注。</w:t>
      </w:r>
      <w:r>
        <w:rPr>
          <w:rFonts w:hint="eastAsia"/>
        </w:rPr>
        <w:t>此时</w:t>
      </w:r>
      <w:r>
        <w:t>人们深刻认识到化石能源资源如石油、煤炭和天然气的有限性以及对环境造成的污染问题。根据已有的储量和需求数据推算</w:t>
      </w:r>
      <w:r>
        <w:rPr>
          <w:vertAlign w:val="superscript"/>
        </w:rPr>
        <w:fldChar w:fldCharType="begin"/>
      </w:r>
      <w:r>
        <w:rPr>
          <w:vertAlign w:val="superscript"/>
        </w:rPr>
        <w:instrText xml:space="preserve"> REF _Ref336088115 \r \h </w:instrText>
      </w:r>
      <w:r>
        <w:rPr>
          <w:vertAlign w:val="superscript"/>
        </w:rPr>
      </w:r>
      <w:r>
        <w:rPr>
          <w:vertAlign w:val="superscript"/>
        </w:rPr>
        <w:fldChar w:fldCharType="separate"/>
      </w:r>
      <w:r>
        <w:rPr>
          <w:vertAlign w:val="superscript"/>
        </w:rPr>
        <w:t>[2]</w:t>
      </w:r>
      <w:r>
        <w:rPr>
          <w:vertAlign w:val="superscript"/>
        </w:rPr>
        <w:fldChar w:fldCharType="end"/>
      </w:r>
      <w:r>
        <w:t>，到</w:t>
      </w:r>
      <w:r>
        <w:t>21</w:t>
      </w:r>
      <w:r>
        <w:t>世纪中叶，全球的石油和天然气资源可能会耗尽，而大规模使用煤炭不仅其贮量有限，而且燃烧过程会产生大量</w:t>
      </w:r>
      <w:r>
        <w:t>SO</w:t>
      </w:r>
      <w:r>
        <w:rPr>
          <w:vertAlign w:val="subscript"/>
        </w:rPr>
        <w:t>2</w:t>
      </w:r>
      <w:r>
        <w:t>、</w:t>
      </w:r>
      <w:r>
        <w:rPr>
          <w:rFonts w:hint="eastAsia"/>
        </w:rPr>
        <w:t>N</w:t>
      </w:r>
      <w:r>
        <w:t>O</w:t>
      </w:r>
      <w:r>
        <w:rPr>
          <w:rFonts w:hint="eastAsia"/>
          <w:vertAlign w:val="subscript"/>
        </w:rPr>
        <w:t>x</w:t>
      </w:r>
      <w:r>
        <w:t>等有害气体，严重污染环境。</w:t>
      </w:r>
    </w:p>
    <w:p w14:paraId="69193A69" w14:textId="77777777" w:rsidR="002810FF" w:rsidRDefault="00000000">
      <w:pPr>
        <w:spacing w:line="440" w:lineRule="exact"/>
        <w:ind w:firstLineChars="200" w:firstLine="480"/>
        <w:jc w:val="both"/>
      </w:pPr>
      <w:r>
        <w:t>环境问题与能源问题息息相关，这已经引起国际社会的普遍关注，成为了当今世界的焦点之一。据相关资料显示，化石燃料使用是大气污染的主要原因之一，诸如</w:t>
      </w:r>
      <w:r>
        <w:t>“</w:t>
      </w:r>
      <w:r>
        <w:t>酸雨</w:t>
      </w:r>
      <w:r>
        <w:t>”</w:t>
      </w:r>
      <w:r>
        <w:t>和</w:t>
      </w:r>
      <w:r>
        <w:t>“</w:t>
      </w:r>
      <w:r>
        <w:t>温室效应</w:t>
      </w:r>
      <w:r>
        <w:t>”</w:t>
      </w:r>
      <w:r>
        <w:t>等已经给人类赖以生存的地球带来了灾难性的后果。相比之下，使用大自然所赋予的生物质能</w:t>
      </w:r>
      <w:proofErr w:type="gramStart"/>
      <w:r>
        <w:t>源几乎</w:t>
      </w:r>
      <w:proofErr w:type="gramEnd"/>
      <w:r>
        <w:t>不会产生污染。在使用过程中，生物质能几乎不产生</w:t>
      </w:r>
      <w:r>
        <w:t>SO</w:t>
      </w:r>
      <w:r>
        <w:rPr>
          <w:vertAlign w:val="subscript"/>
        </w:rPr>
        <w:t>2</w:t>
      </w:r>
      <w:r>
        <w:t>，</w:t>
      </w:r>
      <w:r>
        <w:rPr>
          <w:rFonts w:hint="eastAsia"/>
        </w:rPr>
        <w:t>且</w:t>
      </w:r>
      <w:r>
        <w:t>产生的</w:t>
      </w:r>
      <w:r>
        <w:t>CO</w:t>
      </w:r>
      <w:r>
        <w:rPr>
          <w:vertAlign w:val="subscript"/>
        </w:rPr>
        <w:t>2</w:t>
      </w:r>
      <w:r>
        <w:t>气体与植物生长过程中所需要吸收的大量</w:t>
      </w:r>
      <w:r>
        <w:t>CO</w:t>
      </w:r>
      <w:r>
        <w:rPr>
          <w:vertAlign w:val="subscript"/>
        </w:rPr>
        <w:t>2</w:t>
      </w:r>
      <w:r>
        <w:t>保持平衡，因而被称作</w:t>
      </w:r>
      <w:r>
        <w:t>CO</w:t>
      </w:r>
      <w:r>
        <w:rPr>
          <w:vertAlign w:val="subscript"/>
        </w:rPr>
        <w:t>2</w:t>
      </w:r>
      <w:r>
        <w:t>中性燃料。生物质能</w:t>
      </w:r>
      <w:proofErr w:type="gramStart"/>
      <w:r>
        <w:t>源</w:t>
      </w:r>
      <w:r>
        <w:rPr>
          <w:rFonts w:hint="eastAsia"/>
        </w:rPr>
        <w:t>几乎</w:t>
      </w:r>
      <w:proofErr w:type="gramEnd"/>
      <w:r>
        <w:t>不会枯竭，并且在保护和改善生态环境方面起着重要作用，因此也是理想的可再生能源之一</w:t>
      </w:r>
      <w:r>
        <w:rPr>
          <w:vertAlign w:val="superscript"/>
        </w:rPr>
        <w:fldChar w:fldCharType="begin"/>
      </w:r>
      <w:r>
        <w:rPr>
          <w:vertAlign w:val="superscript"/>
        </w:rPr>
        <w:instrText xml:space="preserve"> REF _Ref1488793354 \r \h </w:instrText>
      </w:r>
      <w:r>
        <w:rPr>
          <w:vertAlign w:val="superscript"/>
        </w:rPr>
      </w:r>
      <w:r>
        <w:rPr>
          <w:vertAlign w:val="superscript"/>
        </w:rPr>
        <w:fldChar w:fldCharType="separate"/>
      </w:r>
      <w:r>
        <w:rPr>
          <w:vertAlign w:val="superscript"/>
        </w:rPr>
        <w:t>[3]</w:t>
      </w:r>
      <w:r>
        <w:rPr>
          <w:vertAlign w:val="superscript"/>
        </w:rPr>
        <w:fldChar w:fldCharType="end"/>
      </w:r>
      <w:r>
        <w:t>。</w:t>
      </w:r>
    </w:p>
    <w:p w14:paraId="07E2B22D" w14:textId="77777777" w:rsidR="002810FF" w:rsidRDefault="00000000">
      <w:pPr>
        <w:pStyle w:val="10"/>
        <w:spacing w:line="440" w:lineRule="exact"/>
        <w:ind w:firstLine="434"/>
        <w:rPr>
          <w:rFonts w:cs="宋体"/>
          <w:lang w:bidi="ar"/>
        </w:rPr>
      </w:pPr>
      <w:r>
        <w:rPr>
          <w:rFonts w:cs="宋体"/>
          <w:lang w:bidi="ar"/>
        </w:rPr>
        <w:t>生物质资源</w:t>
      </w:r>
      <w:r>
        <w:rPr>
          <w:rFonts w:cs="宋体" w:hint="eastAsia"/>
          <w:lang w:bidi="ar"/>
        </w:rPr>
        <w:t>大致可分为</w:t>
      </w:r>
      <w:r>
        <w:rPr>
          <w:rFonts w:cs="宋体"/>
          <w:lang w:bidi="ar"/>
        </w:rPr>
        <w:t>四类</w:t>
      </w:r>
      <w:r>
        <w:rPr>
          <w:rFonts w:cs="宋体" w:hint="eastAsia"/>
          <w:lang w:bidi="ar"/>
        </w:rPr>
        <w:t>，其中</w:t>
      </w:r>
      <w:r>
        <w:rPr>
          <w:rFonts w:cs="宋体"/>
          <w:lang w:bidi="ar"/>
        </w:rPr>
        <w:t>包括农业废弃物、林业废弃物、城市生物质废弃物和污水污泥</w:t>
      </w:r>
      <w:r>
        <w:rPr>
          <w:vertAlign w:val="superscript"/>
          <w:lang w:bidi="ar"/>
        </w:rPr>
        <w:fldChar w:fldCharType="begin"/>
      </w:r>
      <w:r>
        <w:rPr>
          <w:vertAlign w:val="superscript"/>
          <w:lang w:bidi="ar"/>
        </w:rPr>
        <w:instrText xml:space="preserve"> REF _Ref1877498625 \r \h </w:instrText>
      </w:r>
      <w:r>
        <w:rPr>
          <w:vertAlign w:val="superscript"/>
          <w:lang w:bidi="ar"/>
        </w:rPr>
      </w:r>
      <w:r>
        <w:rPr>
          <w:vertAlign w:val="superscript"/>
          <w:lang w:bidi="ar"/>
        </w:rPr>
        <w:fldChar w:fldCharType="separate"/>
      </w:r>
      <w:r>
        <w:rPr>
          <w:vertAlign w:val="superscript"/>
          <w:lang w:bidi="ar"/>
        </w:rPr>
        <w:t>[4]</w:t>
      </w:r>
      <w:r>
        <w:rPr>
          <w:vertAlign w:val="superscript"/>
          <w:lang w:bidi="ar"/>
        </w:rPr>
        <w:fldChar w:fldCharType="end"/>
      </w:r>
      <w:r>
        <w:rPr>
          <w:rFonts w:cs="宋体"/>
          <w:lang w:bidi="ar"/>
        </w:rPr>
        <w:t>。农业废弃物主要包括农作物秸秆、农业加工副产品以及禽畜粪便等。城市生物质废弃物以</w:t>
      </w:r>
      <w:proofErr w:type="gramStart"/>
      <w:r>
        <w:rPr>
          <w:rFonts w:cs="宋体"/>
          <w:lang w:bidi="ar"/>
        </w:rPr>
        <w:t>厨余垃圾</w:t>
      </w:r>
      <w:proofErr w:type="gramEnd"/>
      <w:r>
        <w:rPr>
          <w:rFonts w:cs="宋体"/>
          <w:lang w:bidi="ar"/>
        </w:rPr>
        <w:t>为主</w:t>
      </w:r>
      <w:r>
        <w:rPr>
          <w:rFonts w:cs="宋体"/>
          <w:vertAlign w:val="superscript"/>
          <w:lang w:bidi="ar"/>
        </w:rPr>
        <w:fldChar w:fldCharType="begin"/>
      </w:r>
      <w:r>
        <w:rPr>
          <w:rFonts w:cs="宋体"/>
          <w:vertAlign w:val="superscript"/>
          <w:lang w:bidi="ar"/>
        </w:rPr>
        <w:instrText xml:space="preserve"> REF _Ref1351284378 \r \h </w:instrText>
      </w:r>
      <w:r>
        <w:rPr>
          <w:rFonts w:cs="宋体"/>
          <w:vertAlign w:val="superscript"/>
          <w:lang w:bidi="ar"/>
        </w:rPr>
      </w:r>
      <w:r>
        <w:rPr>
          <w:rFonts w:cs="宋体"/>
          <w:vertAlign w:val="superscript"/>
          <w:lang w:bidi="ar"/>
        </w:rPr>
        <w:fldChar w:fldCharType="separate"/>
      </w:r>
      <w:r>
        <w:rPr>
          <w:rFonts w:cs="宋体"/>
          <w:vertAlign w:val="superscript"/>
          <w:lang w:bidi="ar"/>
        </w:rPr>
        <w:t>[5]</w:t>
      </w:r>
      <w:r>
        <w:rPr>
          <w:rFonts w:cs="宋体"/>
          <w:vertAlign w:val="superscript"/>
          <w:lang w:bidi="ar"/>
        </w:rPr>
        <w:fldChar w:fldCharType="end"/>
      </w:r>
      <w:r>
        <w:rPr>
          <w:rFonts w:cs="宋体"/>
          <w:lang w:bidi="ar"/>
        </w:rPr>
        <w:t>。农作物秸秆和林业废弃物是主要的木质纤维素类生物质，不同原料的含氮量差异较大，大部分为</w:t>
      </w:r>
      <w:r>
        <w:rPr>
          <w:rFonts w:cs="宋体"/>
          <w:lang w:bidi="ar"/>
        </w:rPr>
        <w:t>0.3%-5.0%</w:t>
      </w:r>
      <w:r>
        <w:rPr>
          <w:rFonts w:cs="宋体"/>
          <w:lang w:bidi="ar"/>
        </w:rPr>
        <w:t>。一般豆科植物的含氮量高于禾本科植物，禾本科植物的含氮量高于木本植物</w:t>
      </w:r>
      <w:r>
        <w:rPr>
          <w:rFonts w:cs="宋体"/>
          <w:vertAlign w:val="superscript"/>
          <w:lang w:bidi="ar"/>
        </w:rPr>
        <w:fldChar w:fldCharType="begin"/>
      </w:r>
      <w:r>
        <w:rPr>
          <w:rFonts w:cs="宋体"/>
          <w:vertAlign w:val="superscript"/>
          <w:lang w:bidi="ar"/>
        </w:rPr>
        <w:instrText xml:space="preserve"> REF _Ref1058004243 \r \h </w:instrText>
      </w:r>
      <w:r>
        <w:rPr>
          <w:rFonts w:cs="宋体"/>
          <w:vertAlign w:val="superscript"/>
          <w:lang w:bidi="ar"/>
        </w:rPr>
      </w:r>
      <w:r>
        <w:rPr>
          <w:rFonts w:cs="宋体"/>
          <w:vertAlign w:val="superscript"/>
          <w:lang w:bidi="ar"/>
        </w:rPr>
        <w:fldChar w:fldCharType="separate"/>
      </w:r>
      <w:r>
        <w:rPr>
          <w:rFonts w:cs="宋体"/>
          <w:vertAlign w:val="superscript"/>
          <w:lang w:bidi="ar"/>
        </w:rPr>
        <w:t>[6]</w:t>
      </w:r>
      <w:r>
        <w:rPr>
          <w:rFonts w:cs="宋体"/>
          <w:vertAlign w:val="superscript"/>
          <w:lang w:bidi="ar"/>
        </w:rPr>
        <w:fldChar w:fldCharType="end"/>
      </w:r>
      <w:r>
        <w:rPr>
          <w:rFonts w:cs="宋体"/>
          <w:lang w:bidi="ar"/>
        </w:rPr>
        <w:t>。此外，同种类植物在不同地点生长或者同种植物的不同部位的含氮量也存在差异，种子和叶子中的含氮量要高于茎秆和根系</w:t>
      </w:r>
      <w:r>
        <w:rPr>
          <w:rFonts w:cs="宋体"/>
          <w:vertAlign w:val="superscript"/>
          <w:lang w:bidi="ar"/>
        </w:rPr>
        <w:fldChar w:fldCharType="begin"/>
      </w:r>
      <w:r>
        <w:rPr>
          <w:rFonts w:cs="宋体"/>
          <w:vertAlign w:val="superscript"/>
          <w:lang w:bidi="ar"/>
        </w:rPr>
        <w:instrText xml:space="preserve"> REF _Ref172493087 \r \h </w:instrText>
      </w:r>
      <w:r>
        <w:rPr>
          <w:rFonts w:cs="宋体"/>
          <w:vertAlign w:val="superscript"/>
          <w:lang w:bidi="ar"/>
        </w:rPr>
      </w:r>
      <w:r>
        <w:rPr>
          <w:rFonts w:cs="宋体"/>
          <w:vertAlign w:val="superscript"/>
          <w:lang w:bidi="ar"/>
        </w:rPr>
        <w:fldChar w:fldCharType="separate"/>
      </w:r>
      <w:r>
        <w:rPr>
          <w:rFonts w:cs="宋体"/>
          <w:vertAlign w:val="superscript"/>
          <w:lang w:bidi="ar"/>
        </w:rPr>
        <w:t>[7]</w:t>
      </w:r>
      <w:r>
        <w:rPr>
          <w:rFonts w:cs="宋体"/>
          <w:vertAlign w:val="superscript"/>
          <w:lang w:bidi="ar"/>
        </w:rPr>
        <w:fldChar w:fldCharType="end"/>
      </w:r>
      <w:r>
        <w:rPr>
          <w:rFonts w:cs="宋体"/>
          <w:lang w:bidi="ar"/>
        </w:rPr>
        <w:t>。</w:t>
      </w:r>
      <w:proofErr w:type="gramStart"/>
      <w:r>
        <w:rPr>
          <w:rFonts w:cs="宋体"/>
          <w:lang w:bidi="ar"/>
        </w:rPr>
        <w:t>厨余垃圾</w:t>
      </w:r>
      <w:proofErr w:type="gramEnd"/>
      <w:r>
        <w:rPr>
          <w:rFonts w:cs="宋体"/>
          <w:lang w:bidi="ar"/>
        </w:rPr>
        <w:t>中的含氮量约为</w:t>
      </w:r>
      <w:r>
        <w:rPr>
          <w:rFonts w:cs="宋体"/>
          <w:lang w:bidi="ar"/>
        </w:rPr>
        <w:t>3.9%</w:t>
      </w:r>
      <w:r>
        <w:rPr>
          <w:rFonts w:cs="宋体"/>
          <w:lang w:bidi="ar"/>
        </w:rPr>
        <w:t>，污水污泥中的含氮量在</w:t>
      </w:r>
      <w:r>
        <w:rPr>
          <w:rFonts w:cs="宋体"/>
          <w:lang w:bidi="ar"/>
        </w:rPr>
        <w:t>7.23%</w:t>
      </w:r>
      <w:r>
        <w:rPr>
          <w:rFonts w:cs="宋体" w:hint="eastAsia"/>
          <w:lang w:bidi="ar"/>
        </w:rPr>
        <w:t>-</w:t>
      </w:r>
      <w:r>
        <w:rPr>
          <w:rFonts w:cs="宋体"/>
          <w:lang w:bidi="ar"/>
        </w:rPr>
        <w:t>10.58%</w:t>
      </w:r>
      <w:r>
        <w:rPr>
          <w:rFonts w:cs="宋体"/>
          <w:lang w:bidi="ar"/>
        </w:rPr>
        <w:t>之间，而禽畜粪便中的含氮量为</w:t>
      </w:r>
      <w:r>
        <w:rPr>
          <w:rFonts w:cs="宋体"/>
          <w:lang w:bidi="ar"/>
        </w:rPr>
        <w:t>2.15%-4.28%</w:t>
      </w:r>
      <w:r>
        <w:rPr>
          <w:rFonts w:cs="宋体"/>
          <w:vertAlign w:val="superscript"/>
          <w:lang w:bidi="ar"/>
        </w:rPr>
        <w:fldChar w:fldCharType="begin"/>
      </w:r>
      <w:r>
        <w:rPr>
          <w:rFonts w:cs="宋体"/>
          <w:vertAlign w:val="superscript"/>
          <w:lang w:bidi="ar"/>
        </w:rPr>
        <w:instrText xml:space="preserve"> REF _Ref340428665 \r \h </w:instrText>
      </w:r>
      <w:r>
        <w:rPr>
          <w:rFonts w:cs="宋体"/>
          <w:vertAlign w:val="superscript"/>
          <w:lang w:bidi="ar"/>
        </w:rPr>
      </w:r>
      <w:r>
        <w:rPr>
          <w:rFonts w:cs="宋体"/>
          <w:vertAlign w:val="superscript"/>
          <w:lang w:bidi="ar"/>
        </w:rPr>
        <w:fldChar w:fldCharType="separate"/>
      </w:r>
      <w:r>
        <w:rPr>
          <w:rFonts w:cs="宋体"/>
          <w:vertAlign w:val="superscript"/>
          <w:lang w:bidi="ar"/>
        </w:rPr>
        <w:t>[8]-[10]</w:t>
      </w:r>
      <w:r>
        <w:rPr>
          <w:rFonts w:cs="宋体"/>
          <w:vertAlign w:val="superscript"/>
          <w:lang w:bidi="ar"/>
        </w:rPr>
        <w:fldChar w:fldCharType="end"/>
      </w:r>
      <w:r>
        <w:rPr>
          <w:rFonts w:cs="宋体"/>
          <w:lang w:bidi="ar"/>
        </w:rPr>
        <w:t>。</w:t>
      </w:r>
    </w:p>
    <w:p w14:paraId="1EDA2EA2" w14:textId="77777777" w:rsidR="002810FF" w:rsidRDefault="00000000">
      <w:pPr>
        <w:pStyle w:val="10"/>
        <w:spacing w:line="440" w:lineRule="exact"/>
        <w:ind w:firstLine="434"/>
        <w:rPr>
          <w:rFonts w:cs="宋体"/>
          <w:lang w:bidi="ar"/>
        </w:rPr>
      </w:pPr>
      <w:r>
        <w:rPr>
          <w:rFonts w:cs="宋体" w:hint="eastAsia"/>
          <w:lang w:bidi="ar"/>
        </w:rPr>
        <w:t>目前，</w:t>
      </w:r>
      <w:r>
        <w:rPr>
          <w:rFonts w:cs="宋体"/>
          <w:lang w:bidi="ar"/>
        </w:rPr>
        <w:t>我国已成为木材及木质品进口量居首的国家，每年耗资超过</w:t>
      </w:r>
      <w:r>
        <w:rPr>
          <w:rFonts w:cs="宋体"/>
          <w:lang w:bidi="ar"/>
        </w:rPr>
        <w:t>100</w:t>
      </w:r>
      <w:r>
        <w:rPr>
          <w:rFonts w:cs="宋体"/>
          <w:lang w:bidi="ar"/>
        </w:rPr>
        <w:t>亿美元，仅次于石油和钢铁，成为第三大外汇</w:t>
      </w:r>
      <w:r>
        <w:rPr>
          <w:rFonts w:cs="宋体" w:hint="eastAsia"/>
          <w:lang w:bidi="ar"/>
        </w:rPr>
        <w:t>产</w:t>
      </w:r>
      <w:r>
        <w:rPr>
          <w:rFonts w:cs="宋体"/>
          <w:lang w:bidi="ar"/>
        </w:rPr>
        <w:t>品</w:t>
      </w:r>
      <w:r>
        <w:rPr>
          <w:vertAlign w:val="superscript"/>
          <w:lang w:bidi="ar"/>
        </w:rPr>
        <w:fldChar w:fldCharType="begin"/>
      </w:r>
      <w:r>
        <w:rPr>
          <w:vertAlign w:val="superscript"/>
          <w:lang w:bidi="ar"/>
        </w:rPr>
        <w:instrText xml:space="preserve"> REF _Ref894806217 \r \h </w:instrText>
      </w:r>
      <w:r>
        <w:rPr>
          <w:vertAlign w:val="superscript"/>
          <w:lang w:bidi="ar"/>
        </w:rPr>
      </w:r>
      <w:r>
        <w:rPr>
          <w:vertAlign w:val="superscript"/>
          <w:lang w:bidi="ar"/>
        </w:rPr>
        <w:fldChar w:fldCharType="separate"/>
      </w:r>
      <w:r>
        <w:rPr>
          <w:vertAlign w:val="superscript"/>
          <w:lang w:bidi="ar"/>
        </w:rPr>
        <w:t>[11]</w:t>
      </w:r>
      <w:r>
        <w:rPr>
          <w:vertAlign w:val="superscript"/>
          <w:lang w:bidi="ar"/>
        </w:rPr>
        <w:fldChar w:fldCharType="end"/>
      </w:r>
      <w:r>
        <w:rPr>
          <w:rFonts w:cs="宋体"/>
          <w:lang w:bidi="ar"/>
        </w:rPr>
        <w:t>。</w:t>
      </w:r>
      <w:r>
        <w:rPr>
          <w:rFonts w:cs="宋体" w:hint="eastAsia"/>
          <w:lang w:bidi="ar"/>
        </w:rPr>
        <w:t>其中，</w:t>
      </w:r>
      <w:r>
        <w:rPr>
          <w:rFonts w:cs="宋体"/>
          <w:lang w:bidi="ar"/>
        </w:rPr>
        <w:t>人造板是一种通过对木材或其他非木材植物进行机械加工分离得到各种单元材料，再施加或不施加胶</w:t>
      </w:r>
      <w:r>
        <w:rPr>
          <w:rFonts w:cs="宋体" w:hint="eastAsia"/>
          <w:lang w:bidi="ar"/>
        </w:rPr>
        <w:t>黏</w:t>
      </w:r>
      <w:r>
        <w:rPr>
          <w:rFonts w:cs="宋体"/>
          <w:lang w:bidi="ar"/>
        </w:rPr>
        <w:t>剂和其他添加剂胶合的板材或模压制品，大大提高了木材资源的综合利用率。随着我国城市化进程不断推</w:t>
      </w:r>
      <w:r>
        <w:rPr>
          <w:rFonts w:cs="宋体"/>
          <w:lang w:bidi="ar"/>
        </w:rPr>
        <w:lastRenderedPageBreak/>
        <w:t>进，人民生活水平的提高，建筑和家装行业对人造板的需求也日益增长。然而，我国对木材原料需求量的增长迅猛，仅靠国内实际林木产量难以满足国内人造板工业的生产和消费需求。目前我国木材利用率仅为</w:t>
      </w:r>
      <w:r>
        <w:rPr>
          <w:rFonts w:cs="宋体"/>
          <w:lang w:bidi="ar"/>
        </w:rPr>
        <w:t>60</w:t>
      </w:r>
      <w:r>
        <w:rPr>
          <w:rFonts w:cs="宋体"/>
          <w:lang w:bidi="ar"/>
        </w:rPr>
        <w:t>％左右，每年约有</w:t>
      </w:r>
      <w:r>
        <w:rPr>
          <w:rFonts w:cs="宋体"/>
          <w:lang w:bidi="ar"/>
        </w:rPr>
        <w:t>8500</w:t>
      </w:r>
      <w:r>
        <w:rPr>
          <w:rFonts w:cs="宋体"/>
          <w:lang w:bidi="ar"/>
        </w:rPr>
        <w:t>万</w:t>
      </w:r>
      <w:r>
        <w:rPr>
          <w:rFonts w:cs="宋体"/>
          <w:lang w:bidi="ar"/>
        </w:rPr>
        <w:t>m</w:t>
      </w:r>
      <w:r>
        <w:rPr>
          <w:rFonts w:cs="宋体"/>
          <w:vertAlign w:val="superscript"/>
          <w:lang w:bidi="ar"/>
        </w:rPr>
        <w:t>3</w:t>
      </w:r>
      <w:r>
        <w:rPr>
          <w:rFonts w:cs="宋体"/>
          <w:lang w:bidi="ar"/>
        </w:rPr>
        <w:t>的木材被废弃。如果能够回收再利用这些废弃的木质材料，将可以节约近</w:t>
      </w:r>
      <w:r>
        <w:rPr>
          <w:rFonts w:cs="宋体"/>
          <w:lang w:bidi="ar"/>
        </w:rPr>
        <w:t>1</w:t>
      </w:r>
      <w:r>
        <w:rPr>
          <w:rFonts w:cs="宋体"/>
          <w:lang w:bidi="ar"/>
        </w:rPr>
        <w:t>亿</w:t>
      </w:r>
      <w:r>
        <w:rPr>
          <w:rFonts w:cs="宋体"/>
          <w:lang w:bidi="ar"/>
        </w:rPr>
        <w:t>m</w:t>
      </w:r>
      <w:r>
        <w:rPr>
          <w:rFonts w:cs="宋体"/>
          <w:vertAlign w:val="superscript"/>
          <w:lang w:bidi="ar"/>
        </w:rPr>
        <w:t>3</w:t>
      </w:r>
      <w:r>
        <w:rPr>
          <w:rFonts w:cs="宋体"/>
          <w:lang w:bidi="ar"/>
        </w:rPr>
        <w:t>的木材资源</w:t>
      </w:r>
      <w:r>
        <w:rPr>
          <w:rFonts w:cs="宋体"/>
          <w:vertAlign w:val="superscript"/>
          <w:lang w:bidi="ar"/>
        </w:rPr>
        <w:fldChar w:fldCharType="begin"/>
      </w:r>
      <w:r>
        <w:rPr>
          <w:rFonts w:cs="宋体"/>
          <w:vertAlign w:val="superscript"/>
          <w:lang w:bidi="ar"/>
        </w:rPr>
        <w:instrText xml:space="preserve"> REF _Ref1884135170 \r \h </w:instrText>
      </w:r>
      <w:r>
        <w:rPr>
          <w:rFonts w:cs="宋体"/>
          <w:vertAlign w:val="superscript"/>
          <w:lang w:bidi="ar"/>
        </w:rPr>
      </w:r>
      <w:r>
        <w:rPr>
          <w:rFonts w:cs="宋体"/>
          <w:vertAlign w:val="superscript"/>
          <w:lang w:bidi="ar"/>
        </w:rPr>
        <w:fldChar w:fldCharType="separate"/>
      </w:r>
      <w:r>
        <w:rPr>
          <w:rFonts w:cs="宋体"/>
          <w:vertAlign w:val="superscript"/>
          <w:lang w:bidi="ar"/>
        </w:rPr>
        <w:t>[12]</w:t>
      </w:r>
      <w:r>
        <w:rPr>
          <w:rFonts w:cs="宋体"/>
          <w:vertAlign w:val="superscript"/>
          <w:lang w:bidi="ar"/>
        </w:rPr>
        <w:fldChar w:fldCharType="end"/>
      </w:r>
      <w:r>
        <w:rPr>
          <w:rFonts w:cs="宋体"/>
          <w:lang w:bidi="ar"/>
        </w:rPr>
        <w:t>。将这些废弃的木质材料回收并利用于人造板的生产中，对于平衡木材和林产品的供需关系，缓解我国木材行业对进口原料的依赖问题具有关键性作用。</w:t>
      </w:r>
    </w:p>
    <w:p w14:paraId="333BBEDD" w14:textId="77777777" w:rsidR="002810FF" w:rsidRDefault="00000000">
      <w:pPr>
        <w:pStyle w:val="10"/>
        <w:spacing w:line="440" w:lineRule="exact"/>
        <w:ind w:firstLine="434"/>
      </w:pPr>
      <w:r>
        <w:rPr>
          <w:rFonts w:cs="宋体"/>
          <w:lang w:bidi="ar"/>
        </w:rPr>
        <w:t>脲醛树脂广泛应用于人造板工业，因其粘合性能优异且成本低廉，用量超过人造板生产所需的胶黏剂</w:t>
      </w:r>
      <w:r>
        <w:rPr>
          <w:rFonts w:cs="宋体"/>
          <w:lang w:bidi="ar"/>
        </w:rPr>
        <w:t>90</w:t>
      </w:r>
      <w:r>
        <w:rPr>
          <w:rFonts w:cs="宋体"/>
          <w:lang w:bidi="ar"/>
        </w:rPr>
        <w:t>％以上</w:t>
      </w:r>
      <w:r>
        <w:rPr>
          <w:rFonts w:cs="宋体"/>
          <w:vertAlign w:val="superscript"/>
          <w:lang w:bidi="ar"/>
        </w:rPr>
        <w:fldChar w:fldCharType="begin"/>
      </w:r>
      <w:r>
        <w:rPr>
          <w:rFonts w:cs="宋体"/>
          <w:vertAlign w:val="superscript"/>
          <w:lang w:bidi="ar"/>
        </w:rPr>
        <w:instrText xml:space="preserve"> REF _Ref1967168853 \r \h </w:instrText>
      </w:r>
      <w:r>
        <w:rPr>
          <w:rFonts w:cs="宋体"/>
          <w:vertAlign w:val="superscript"/>
          <w:lang w:bidi="ar"/>
        </w:rPr>
      </w:r>
      <w:r>
        <w:rPr>
          <w:rFonts w:cs="宋体"/>
          <w:vertAlign w:val="superscript"/>
          <w:lang w:bidi="ar"/>
        </w:rPr>
        <w:fldChar w:fldCharType="separate"/>
      </w:r>
      <w:r>
        <w:rPr>
          <w:rFonts w:cs="宋体"/>
          <w:vertAlign w:val="superscript"/>
          <w:lang w:bidi="ar"/>
        </w:rPr>
        <w:t>[13]</w:t>
      </w:r>
      <w:r>
        <w:rPr>
          <w:rFonts w:cs="宋体"/>
          <w:vertAlign w:val="superscript"/>
          <w:lang w:bidi="ar"/>
        </w:rPr>
        <w:fldChar w:fldCharType="end"/>
      </w:r>
      <w:r>
        <w:rPr>
          <w:rFonts w:cs="宋体"/>
          <w:lang w:bidi="ar"/>
        </w:rPr>
        <w:t>。然而，随着人造板在建筑、家装和包装市场的广泛应用，每年产生大量含有脲醛树脂的废弃板材。不幸的是，废弃人造板中残留的脲醛树脂难以去除，从而限制了其回收再利用的途径。近年来，很多国家将合成类有机树脂废弃物列为危险废弃物。脲醛树脂是甲醛和尿素发生化学反应形成的聚合缩合物，很难天然降解。如果被埋入土地，可能需要多年才能分解，同时还会产生额外的填埋处理成本和环境压力。欧洲国家已经通过多项法规来限制有机树脂残留物的回收和处理</w:t>
      </w:r>
      <w:r>
        <w:rPr>
          <w:rFonts w:cs="宋体"/>
          <w:vertAlign w:val="superscript"/>
          <w:lang w:bidi="ar"/>
        </w:rPr>
        <w:fldChar w:fldCharType="begin"/>
      </w:r>
      <w:r>
        <w:rPr>
          <w:rFonts w:cs="宋体"/>
          <w:vertAlign w:val="superscript"/>
          <w:lang w:bidi="ar"/>
        </w:rPr>
        <w:instrText xml:space="preserve"> REF _Ref657981968 \r \h </w:instrText>
      </w:r>
      <w:r>
        <w:rPr>
          <w:rFonts w:cs="宋体"/>
          <w:vertAlign w:val="superscript"/>
          <w:lang w:bidi="ar"/>
        </w:rPr>
      </w:r>
      <w:r>
        <w:rPr>
          <w:rFonts w:cs="宋体"/>
          <w:vertAlign w:val="superscript"/>
          <w:lang w:bidi="ar"/>
        </w:rPr>
        <w:fldChar w:fldCharType="separate"/>
      </w:r>
      <w:r>
        <w:rPr>
          <w:rFonts w:cs="宋体"/>
          <w:vertAlign w:val="superscript"/>
          <w:lang w:bidi="ar"/>
        </w:rPr>
        <w:t>[14]</w:t>
      </w:r>
      <w:r>
        <w:rPr>
          <w:rFonts w:cs="宋体"/>
          <w:vertAlign w:val="superscript"/>
          <w:lang w:bidi="ar"/>
        </w:rPr>
        <w:fldChar w:fldCharType="end"/>
      </w:r>
      <w:r>
        <w:rPr>
          <w:rFonts w:cs="宋体"/>
          <w:lang w:bidi="ar"/>
        </w:rPr>
        <w:t>。目前，处理和回收脲醛树脂废弃物以及含有脲醛树脂废弃板材的研究引起了研究人员的广泛关注。已有研究主要集中在探索废弃人造板的回收利用技术和方法，如将回收的板材用于生产人造板、生物质燃料或活性炭等方面。然而，对于胶黏剂残留物的去除研究却鲜有人关注。近年来，废弃人造板中脲醛树脂胶黏剂的去除处理以及废弃人造板的胶合重组利用也相对较少研究</w:t>
      </w:r>
      <w:r>
        <w:rPr>
          <w:rFonts w:cs="宋体"/>
          <w:vertAlign w:val="superscript"/>
          <w:lang w:bidi="ar"/>
        </w:rPr>
        <w:fldChar w:fldCharType="begin"/>
      </w:r>
      <w:r>
        <w:rPr>
          <w:rFonts w:cs="宋体"/>
          <w:vertAlign w:val="superscript"/>
          <w:lang w:bidi="ar"/>
        </w:rPr>
        <w:instrText xml:space="preserve"> REF _Ref2084445912 \r \h </w:instrText>
      </w:r>
      <w:r>
        <w:rPr>
          <w:rFonts w:cs="宋体"/>
          <w:vertAlign w:val="superscript"/>
          <w:lang w:bidi="ar"/>
        </w:rPr>
      </w:r>
      <w:r>
        <w:rPr>
          <w:rFonts w:cs="宋体"/>
          <w:vertAlign w:val="superscript"/>
          <w:lang w:bidi="ar"/>
        </w:rPr>
        <w:fldChar w:fldCharType="separate"/>
      </w:r>
      <w:r>
        <w:rPr>
          <w:rFonts w:cs="宋体"/>
          <w:vertAlign w:val="superscript"/>
          <w:lang w:bidi="ar"/>
        </w:rPr>
        <w:t>[15]</w:t>
      </w:r>
      <w:r>
        <w:rPr>
          <w:rFonts w:cs="宋体"/>
          <w:vertAlign w:val="superscript"/>
          <w:lang w:bidi="ar"/>
        </w:rPr>
        <w:fldChar w:fldCharType="end"/>
      </w:r>
      <w:r>
        <w:rPr>
          <w:rFonts w:cs="宋体"/>
          <w:lang w:bidi="ar"/>
        </w:rPr>
        <w:t>。因此，如何绿色高效地去除废弃人造板中的脲醛树脂残留物，是实现其回收再利用的主要难点</w:t>
      </w:r>
      <w:r>
        <w:rPr>
          <w:rFonts w:cs="宋体"/>
          <w:vertAlign w:val="superscript"/>
          <w:lang w:bidi="ar"/>
        </w:rPr>
        <w:fldChar w:fldCharType="begin"/>
      </w:r>
      <w:r>
        <w:rPr>
          <w:rFonts w:cs="宋体"/>
          <w:vertAlign w:val="superscript"/>
          <w:lang w:bidi="ar"/>
        </w:rPr>
        <w:instrText xml:space="preserve"> REF _Ref1071109996 \r \h </w:instrText>
      </w:r>
      <w:r>
        <w:rPr>
          <w:rFonts w:cs="宋体"/>
          <w:vertAlign w:val="superscript"/>
          <w:lang w:bidi="ar"/>
        </w:rPr>
      </w:r>
      <w:r>
        <w:rPr>
          <w:rFonts w:cs="宋体"/>
          <w:vertAlign w:val="superscript"/>
          <w:lang w:bidi="ar"/>
        </w:rPr>
        <w:fldChar w:fldCharType="separate"/>
      </w:r>
      <w:r>
        <w:rPr>
          <w:rFonts w:cs="宋体"/>
          <w:vertAlign w:val="superscript"/>
          <w:lang w:bidi="ar"/>
        </w:rPr>
        <w:t>[16]</w:t>
      </w:r>
      <w:r>
        <w:rPr>
          <w:rFonts w:cs="宋体"/>
          <w:vertAlign w:val="superscript"/>
          <w:lang w:bidi="ar"/>
        </w:rPr>
        <w:fldChar w:fldCharType="end"/>
      </w:r>
      <w:r>
        <w:rPr>
          <w:rFonts w:cs="宋体"/>
          <w:lang w:bidi="ar"/>
        </w:rPr>
        <w:t>。</w:t>
      </w:r>
    </w:p>
    <w:p w14:paraId="1615FF1A" w14:textId="77777777" w:rsidR="002810FF" w:rsidRDefault="00000000">
      <w:pPr>
        <w:pStyle w:val="10"/>
        <w:spacing w:line="440" w:lineRule="exact"/>
        <w:ind w:firstLineChars="200" w:firstLine="480"/>
      </w:pPr>
      <w:r>
        <w:rPr>
          <w:rFonts w:hint="eastAsia"/>
        </w:rPr>
        <w:t>其中，脲醛树脂</w:t>
      </w:r>
      <w:r>
        <w:t>含有大量的氮元素，进而在废弃人造板的后续焚烧或能源化利用过程中会生成氮氧化物（</w:t>
      </w:r>
      <w:r>
        <w:t>NO</w:t>
      </w:r>
      <w:r>
        <w:rPr>
          <w:vertAlign w:val="subscript"/>
        </w:rPr>
        <w:t>x</w:t>
      </w:r>
      <w:r>
        <w:t>）污染物，例如</w:t>
      </w:r>
      <w:r>
        <w:t>NO</w:t>
      </w:r>
      <w:r>
        <w:rPr>
          <w:vertAlign w:val="subscript"/>
        </w:rPr>
        <w:t>2</w:t>
      </w:r>
      <w:r>
        <w:t>和</w:t>
      </w:r>
      <w:r>
        <w:t>NO</w:t>
      </w:r>
      <w:r>
        <w:t>，对环境造成严重威胁。</w:t>
      </w:r>
      <w:r>
        <w:rPr>
          <w:rFonts w:hint="eastAsia"/>
        </w:rPr>
        <w:t>而</w:t>
      </w:r>
      <w: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w:t>
      </w:r>
      <w:proofErr w:type="gramStart"/>
      <w:r>
        <w:t>半纤维素对氮元素迁移</w:t>
      </w:r>
      <w:proofErr w:type="gramEnd"/>
      <w:r>
        <w:t>与转化的影响，</w:t>
      </w:r>
      <w:r>
        <w:rPr>
          <w:rFonts w:hint="eastAsia"/>
        </w:rPr>
        <w:t>本研究</w:t>
      </w:r>
      <w:r>
        <w:t>通过纤维板水热液与单体木糖</w:t>
      </w:r>
      <w:r>
        <w:rPr>
          <w:rFonts w:hint="eastAsia"/>
        </w:rPr>
        <w:t>的</w:t>
      </w:r>
      <w:r>
        <w:t>反应探究半纤维素在水热转化中对液相氮元素的吸附机制。这一研究对于纤维板的水热转化过程中氮元素的迁移与转化具有重要的指导作用。</w:t>
      </w:r>
    </w:p>
    <w:p w14:paraId="64E8419D" w14:textId="77777777" w:rsidR="002810FF" w:rsidRDefault="002810FF"/>
    <w:p w14:paraId="3D2A1494" w14:textId="77777777" w:rsidR="002810FF" w:rsidRDefault="00000000">
      <w:pPr>
        <w:pStyle w:val="21"/>
      </w:pPr>
      <w:bookmarkStart w:id="4" w:name="_Toc166234341"/>
      <w:bookmarkStart w:id="5" w:name="_Toc166450066"/>
      <w:r>
        <w:rPr>
          <w:rFonts w:hint="eastAsia"/>
        </w:rPr>
        <w:t xml:space="preserve">1.2  </w:t>
      </w:r>
      <w:r>
        <w:rPr>
          <w:rFonts w:hint="eastAsia"/>
        </w:rPr>
        <w:t>生物质氮的迁移转化特性研究现状</w:t>
      </w:r>
      <w:bookmarkEnd w:id="4"/>
      <w:bookmarkEnd w:id="5"/>
    </w:p>
    <w:p w14:paraId="126444DD" w14:textId="77777777" w:rsidR="002810FF" w:rsidRDefault="00000000">
      <w:pPr>
        <w:pStyle w:val="31"/>
      </w:pPr>
      <w:bookmarkStart w:id="6" w:name="_Toc166234342"/>
      <w:bookmarkStart w:id="7" w:name="_Toc166450067"/>
      <w:r>
        <w:rPr>
          <w:rFonts w:hint="eastAsia"/>
        </w:rPr>
        <w:t>1.</w:t>
      </w:r>
      <w:r>
        <w:t xml:space="preserve">2.1  </w:t>
      </w:r>
      <w:r>
        <w:rPr>
          <w:rFonts w:hint="eastAsia"/>
        </w:rPr>
        <w:t>热解温度对生物质氮转化方向的影响</w:t>
      </w:r>
      <w:bookmarkEnd w:id="6"/>
      <w:bookmarkEnd w:id="7"/>
    </w:p>
    <w:p w14:paraId="2BB2969F" w14:textId="1DB78CEC" w:rsidR="002810FF" w:rsidRDefault="00000000" w:rsidP="0008270B">
      <w:pPr>
        <w:spacing w:line="440" w:lineRule="exact"/>
        <w:ind w:firstLineChars="200" w:firstLine="480"/>
        <w:jc w:val="both"/>
        <w:rPr>
          <w:bCs/>
        </w:rPr>
      </w:pPr>
      <w:r>
        <w:rPr>
          <w:rFonts w:hint="eastAsia"/>
          <w:bCs/>
        </w:rPr>
        <w:t>陆等</w:t>
      </w:r>
      <w:proofErr w:type="gramStart"/>
      <w:r>
        <w:rPr>
          <w:rFonts w:hint="eastAsia"/>
          <w:bCs/>
        </w:rPr>
        <w:t>人对氮元素</w:t>
      </w:r>
      <w:proofErr w:type="gramEnd"/>
      <w:r>
        <w:rPr>
          <w:rFonts w:hint="eastAsia"/>
          <w:bCs/>
        </w:rPr>
        <w:t>的迁移转化机制进行的研究发现</w:t>
      </w:r>
      <w:r>
        <w:rPr>
          <w:rFonts w:hint="eastAsia"/>
          <w:bCs/>
          <w:vertAlign w:val="superscript"/>
        </w:rPr>
        <w:fldChar w:fldCharType="begin"/>
      </w:r>
      <w:r>
        <w:rPr>
          <w:rFonts w:hint="eastAsia"/>
          <w:bCs/>
          <w:vertAlign w:val="superscript"/>
        </w:rPr>
        <w:instrText xml:space="preserve"> REF _Ref644688099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[17]</w:t>
      </w:r>
      <w:r>
        <w:rPr>
          <w:rFonts w:hint="eastAsia"/>
          <w:bCs/>
          <w:vertAlign w:val="superscript"/>
        </w:rPr>
        <w:fldChar w:fldCharType="end"/>
      </w:r>
      <w:r>
        <w:rPr>
          <w:rFonts w:hint="eastAsia"/>
          <w:bCs/>
        </w:rPr>
        <w:t>，氮在生物质热解过程中的迁移转化可以分为以下两个阶段：首先，在第一阶段中，氮元素</w:t>
      </w:r>
      <w:proofErr w:type="gramStart"/>
      <w:r>
        <w:rPr>
          <w:rFonts w:hint="eastAsia"/>
          <w:bCs/>
        </w:rPr>
        <w:t>先随着</w:t>
      </w:r>
      <w:proofErr w:type="gramEnd"/>
      <w:r>
        <w:rPr>
          <w:rFonts w:hint="eastAsia"/>
          <w:bCs/>
        </w:rPr>
        <w:t>挥发物被释放出来，</w:t>
      </w:r>
      <w:r>
        <w:rPr>
          <w:rFonts w:hint="eastAsia"/>
          <w:bCs/>
        </w:rPr>
        <w:lastRenderedPageBreak/>
        <w:t>其中挥发性氮主要以氨气（</w:t>
      </w:r>
      <w:r>
        <w:rPr>
          <w:rFonts w:hint="eastAsia"/>
          <w:bCs/>
        </w:rPr>
        <w:t>NH</w:t>
      </w:r>
      <w:r>
        <w:rPr>
          <w:rFonts w:hint="eastAsia"/>
          <w:bCs/>
          <w:vertAlign w:val="subscript"/>
        </w:rPr>
        <w:t>3</w:t>
      </w:r>
      <w:r>
        <w:rPr>
          <w:rFonts w:hint="eastAsia"/>
          <w:bCs/>
        </w:rPr>
        <w:t>）、氰化氢（</w:t>
      </w:r>
      <w:r>
        <w:rPr>
          <w:rFonts w:hint="eastAsia"/>
          <w:bCs/>
        </w:rPr>
        <w:t>HCN</w:t>
      </w:r>
      <w:r>
        <w:rPr>
          <w:rFonts w:hint="eastAsia"/>
          <w:bCs/>
        </w:rPr>
        <w:t>）和异氰酸酯（</w:t>
      </w:r>
      <w:r>
        <w:rPr>
          <w:rFonts w:hint="eastAsia"/>
          <w:bCs/>
        </w:rPr>
        <w:t>HNCO</w:t>
      </w:r>
      <w:r>
        <w:rPr>
          <w:rFonts w:hint="eastAsia"/>
          <w:bCs/>
        </w:rPr>
        <w:t>）的形式以气相氮的形式挥发，而大分子气相氮则会冷凝成液态氮</w:t>
      </w:r>
      <w:r>
        <w:rPr>
          <w:rFonts w:hint="eastAsia"/>
          <w:bCs/>
          <w:vertAlign w:val="superscript"/>
        </w:rPr>
        <w:fldChar w:fldCharType="begin"/>
      </w:r>
      <w:r>
        <w:rPr>
          <w:rFonts w:hint="eastAsia"/>
          <w:bCs/>
          <w:vertAlign w:val="superscript"/>
        </w:rPr>
        <w:instrText xml:space="preserve"> REF _Ref769022685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[18]</w:t>
      </w:r>
      <w:r>
        <w:rPr>
          <w:rFonts w:hint="eastAsia"/>
          <w:bCs/>
          <w:vertAlign w:val="superscript"/>
        </w:rPr>
        <w:fldChar w:fldCharType="end"/>
      </w:r>
      <w:r>
        <w:rPr>
          <w:rFonts w:hint="eastAsia"/>
          <w:bCs/>
        </w:rPr>
        <w:t>。接着，在第二阶段中，初级热解产物会发生一系列均相和非均相的二次反应，包括裂解、重组、脱氢、脱水、缩合、聚合、氧化和气化等反应</w:t>
      </w:r>
      <w:r>
        <w:rPr>
          <w:rFonts w:hint="eastAsia"/>
          <w:bCs/>
          <w:vertAlign w:val="superscript"/>
        </w:rPr>
        <w:fldChar w:fldCharType="begin"/>
      </w:r>
      <w:r>
        <w:rPr>
          <w:rFonts w:hint="eastAsia"/>
          <w:bCs/>
          <w:vertAlign w:val="superscript"/>
        </w:rPr>
        <w:instrText xml:space="preserve"> REF _Ref580487286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[19]</w:t>
      </w:r>
      <w:r>
        <w:rPr>
          <w:rFonts w:hint="eastAsia"/>
          <w:bCs/>
          <w:vertAlign w:val="superscript"/>
        </w:rPr>
        <w:fldChar w:fldCharType="end"/>
      </w:r>
      <w:r>
        <w:rPr>
          <w:rFonts w:hint="eastAsia"/>
          <w:bCs/>
        </w:rPr>
        <w:t>。这些反应发生在液相、固相和气相中，导致大分子氮进一步裂解生成气相氮，如</w:t>
      </w:r>
      <w:r>
        <w:rPr>
          <w:rFonts w:hint="eastAsia"/>
          <w:bCs/>
        </w:rPr>
        <w:t>HCN</w:t>
      </w:r>
      <w:r>
        <w:rPr>
          <w:rFonts w:hint="eastAsia"/>
          <w:bCs/>
        </w:rPr>
        <w:t>、</w:t>
      </w:r>
      <w:r>
        <w:rPr>
          <w:rFonts w:hint="eastAsia"/>
          <w:bCs/>
        </w:rPr>
        <w:t>NH</w:t>
      </w:r>
      <w:r>
        <w:rPr>
          <w:rFonts w:hint="eastAsia"/>
          <w:bCs/>
          <w:vertAlign w:val="subscript"/>
        </w:rPr>
        <w:t>3</w:t>
      </w:r>
      <w:r>
        <w:rPr>
          <w:rFonts w:hint="eastAsia"/>
          <w:bCs/>
        </w:rPr>
        <w:t>、</w:t>
      </w:r>
      <w:r>
        <w:rPr>
          <w:rFonts w:hint="eastAsia"/>
          <w:bCs/>
        </w:rPr>
        <w:t>HNCO</w:t>
      </w:r>
      <w:r>
        <w:rPr>
          <w:rFonts w:hint="eastAsia"/>
          <w:bCs/>
        </w:rPr>
        <w:t>、</w:t>
      </w:r>
      <w:r>
        <w:rPr>
          <w:rFonts w:hint="eastAsia"/>
          <w:bCs/>
        </w:rPr>
        <w:t>NO</w:t>
      </w:r>
      <w:r>
        <w:rPr>
          <w:rFonts w:hint="eastAsia"/>
          <w:bCs/>
        </w:rPr>
        <w:t>、</w:t>
      </w:r>
      <w:r>
        <w:rPr>
          <w:rFonts w:hint="eastAsia"/>
          <w:bCs/>
        </w:rPr>
        <w:t>N</w:t>
      </w:r>
      <w:r>
        <w:rPr>
          <w:rFonts w:hint="eastAsia"/>
          <w:bCs/>
          <w:vertAlign w:val="subscript"/>
        </w:rPr>
        <w:t>2</w:t>
      </w:r>
      <w:r>
        <w:rPr>
          <w:rFonts w:hint="eastAsia"/>
          <w:bCs/>
        </w:rPr>
        <w:t>等，同时也有少量含氮物质聚合形成固相氮（焦炭氮）。不稳定的焦炭氮也可能在此阶段发生二次分解生成含氮杂环类的液相氮。当热解环境中存在氧气时，焦炭氮和</w:t>
      </w:r>
      <w:proofErr w:type="gramStart"/>
      <w:r>
        <w:rPr>
          <w:rFonts w:hint="eastAsia"/>
          <w:bCs/>
        </w:rPr>
        <w:t>气相氮将被</w:t>
      </w:r>
      <w:proofErr w:type="gramEnd"/>
      <w:r>
        <w:rPr>
          <w:rFonts w:hint="eastAsia"/>
          <w:bCs/>
        </w:rPr>
        <w:t>氧化为氮氧化物（</w:t>
      </w:r>
      <w:r>
        <w:rPr>
          <w:rFonts w:hint="eastAsia"/>
          <w:bCs/>
        </w:rPr>
        <w:t>NO</w:t>
      </w:r>
      <w:r>
        <w:rPr>
          <w:rFonts w:hint="eastAsia"/>
          <w:bCs/>
          <w:vertAlign w:val="subscript"/>
        </w:rPr>
        <w:t>x</w:t>
      </w:r>
      <w:r>
        <w:rPr>
          <w:rFonts w:hint="eastAsia"/>
          <w:bCs/>
        </w:rPr>
        <w:t>）和氮气（</w:t>
      </w:r>
      <w:r>
        <w:rPr>
          <w:rFonts w:hint="eastAsia"/>
          <w:bCs/>
        </w:rPr>
        <w:t>N</w:t>
      </w:r>
      <w:r>
        <w:rPr>
          <w:rFonts w:hint="eastAsia"/>
          <w:bCs/>
          <w:vertAlign w:val="subscript"/>
        </w:rPr>
        <w:t>2</w:t>
      </w:r>
      <w:r>
        <w:rPr>
          <w:rFonts w:hint="eastAsia"/>
          <w:bCs/>
        </w:rPr>
        <w:t>）</w:t>
      </w:r>
      <w:r>
        <w:rPr>
          <w:rFonts w:hint="eastAsia"/>
          <w:bCs/>
          <w:vertAlign w:val="superscript"/>
        </w:rPr>
        <w:fldChar w:fldCharType="begin"/>
      </w:r>
      <w:r>
        <w:rPr>
          <w:rFonts w:hint="eastAsia"/>
          <w:bCs/>
          <w:vertAlign w:val="superscript"/>
        </w:rPr>
        <w:instrText xml:space="preserve"> REF _Ref758721652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[20]</w:t>
      </w:r>
      <w:r>
        <w:rPr>
          <w:rFonts w:hint="eastAsia"/>
          <w:bCs/>
          <w:vertAlign w:val="superscript"/>
        </w:rPr>
        <w:fldChar w:fldCharType="end"/>
      </w:r>
      <w:r>
        <w:rPr>
          <w:rFonts w:hint="eastAsia"/>
          <w:bCs/>
        </w:rPr>
        <w:t>。同时，刘等人在生物质热解过程中氮的转化机理研究中认识到，在生物质热解的过程中，氮元素会发生迁移，分别转化为气相氮、液相氮和焦炭氮，存在于气相、液相和固相产物之中。</w:t>
      </w:r>
      <w:r>
        <w:rPr>
          <w:rFonts w:hint="eastAsia"/>
          <w:bCs/>
        </w:rPr>
        <w:t>NO</w:t>
      </w:r>
      <w:r>
        <w:rPr>
          <w:rFonts w:hint="eastAsia"/>
          <w:bCs/>
          <w:vertAlign w:val="subscript"/>
        </w:rPr>
        <w:t>x</w:t>
      </w:r>
      <w:r>
        <w:rPr>
          <w:rFonts w:hint="eastAsia"/>
          <w:bCs/>
        </w:rPr>
        <w:t>前驱物的产生既与气相</w:t>
      </w:r>
      <w:proofErr w:type="gramStart"/>
      <w:r>
        <w:rPr>
          <w:rFonts w:hint="eastAsia"/>
          <w:bCs/>
        </w:rPr>
        <w:t>氮直接</w:t>
      </w:r>
      <w:proofErr w:type="gramEnd"/>
      <w:r>
        <w:rPr>
          <w:rFonts w:hint="eastAsia"/>
          <w:bCs/>
        </w:rPr>
        <w:t>来源有关，也可能由液相氮和焦炭氮进一步转化而成</w:t>
      </w:r>
      <w:r>
        <w:rPr>
          <w:rFonts w:hint="eastAsia"/>
          <w:bCs/>
          <w:vertAlign w:val="superscript"/>
        </w:rPr>
        <w:fldChar w:fldCharType="begin"/>
      </w:r>
      <w:r>
        <w:rPr>
          <w:rFonts w:hint="eastAsia"/>
          <w:bCs/>
          <w:vertAlign w:val="superscript"/>
        </w:rPr>
        <w:instrText xml:space="preserve"> REF _Ref890482365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[21]</w:t>
      </w:r>
      <w:r>
        <w:rPr>
          <w:rFonts w:hint="eastAsia"/>
          <w:bCs/>
          <w:vertAlign w:val="superscript"/>
        </w:rPr>
        <w:fldChar w:fldCharType="end"/>
      </w:r>
      <w:r>
        <w:rPr>
          <w:rFonts w:hint="eastAsia"/>
          <w:bCs/>
        </w:rPr>
        <w:t>。马等人在不同水热条件下研究了纤维板与竹材共水热转化固相产物（水热炭）中氮的迁移和转化特性，发现在纤维板生产中添加的胶黏剂</w:t>
      </w:r>
      <w:proofErr w:type="gramStart"/>
      <w:r>
        <w:rPr>
          <w:rFonts w:hint="eastAsia"/>
          <w:bCs/>
        </w:rPr>
        <w:t>使其氮元素</w:t>
      </w:r>
      <w:proofErr w:type="gramEnd"/>
      <w:r>
        <w:rPr>
          <w:rFonts w:hint="eastAsia"/>
          <w:bCs/>
        </w:rPr>
        <w:t>含量高达</w:t>
      </w:r>
      <w:r>
        <w:rPr>
          <w:rFonts w:hint="eastAsia"/>
          <w:bCs/>
        </w:rPr>
        <w:t>6.42%</w:t>
      </w:r>
      <w:r>
        <w:rPr>
          <w:rFonts w:hint="eastAsia"/>
          <w:bCs/>
        </w:rPr>
        <w:t>，而在水热过程中，氮易于</w:t>
      </w:r>
      <w:proofErr w:type="gramStart"/>
      <w:r>
        <w:rPr>
          <w:rFonts w:hint="eastAsia"/>
          <w:bCs/>
        </w:rPr>
        <w:t>迁移至液相中</w:t>
      </w:r>
      <w:proofErr w:type="gramEnd"/>
      <w:r>
        <w:rPr>
          <w:rFonts w:hint="eastAsia"/>
          <w:bCs/>
        </w:rPr>
        <w:t>，导致水热炭的氮含量显著下降。同时，杂环氮进一步转化为更稳定的</w:t>
      </w:r>
      <w:r>
        <w:rPr>
          <w:rFonts w:hint="eastAsia"/>
          <w:bCs/>
        </w:rPr>
        <w:t>N-Q</w:t>
      </w:r>
      <w:r>
        <w:rPr>
          <w:rFonts w:hint="eastAsia"/>
          <w:bCs/>
        </w:rPr>
        <w:t>结构，有助于提高氮在水热炭中的稳定性</w:t>
      </w:r>
      <w:r>
        <w:rPr>
          <w:rFonts w:hint="eastAsia"/>
          <w:bCs/>
          <w:vertAlign w:val="superscript"/>
        </w:rPr>
        <w:fldChar w:fldCharType="begin"/>
      </w:r>
      <w:r>
        <w:rPr>
          <w:rFonts w:hint="eastAsia"/>
          <w:bCs/>
          <w:vertAlign w:val="superscript"/>
        </w:rPr>
        <w:instrText xml:space="preserve"> REF _Ref1473506265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[22]</w:t>
      </w:r>
      <w:r>
        <w:rPr>
          <w:rFonts w:hint="eastAsia"/>
          <w:bCs/>
          <w:vertAlign w:val="superscript"/>
        </w:rPr>
        <w:fldChar w:fldCharType="end"/>
      </w:r>
      <w:r>
        <w:rPr>
          <w:rFonts w:hint="eastAsia"/>
          <w:bCs/>
        </w:rPr>
        <w:t>。液相氮的迁移转化情况也会因热解条件的不同而发生变化。例如，当反应温度升高时，</w:t>
      </w:r>
      <w:proofErr w:type="gramStart"/>
      <w:r>
        <w:rPr>
          <w:rFonts w:hint="eastAsia"/>
          <w:bCs/>
        </w:rPr>
        <w:t>液相氮会向</w:t>
      </w:r>
      <w:proofErr w:type="gramEnd"/>
      <w:r>
        <w:rPr>
          <w:rFonts w:hint="eastAsia"/>
          <w:bCs/>
        </w:rPr>
        <w:t>气相氮转化，但不同的温度条件对转化产物的影响是明显不同的</w:t>
      </w:r>
      <w:r>
        <w:rPr>
          <w:rFonts w:hint="eastAsia"/>
          <w:bCs/>
          <w:vertAlign w:val="superscript"/>
        </w:rPr>
        <w:fldChar w:fldCharType="begin"/>
      </w:r>
      <w:r>
        <w:rPr>
          <w:rFonts w:hint="eastAsia"/>
          <w:bCs/>
          <w:vertAlign w:val="superscript"/>
        </w:rPr>
        <w:instrText xml:space="preserve"> REF _Ref2003973596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[22]</w:t>
      </w:r>
      <w:r>
        <w:rPr>
          <w:rFonts w:hint="eastAsia"/>
          <w:bCs/>
          <w:vertAlign w:val="superscript"/>
        </w:rPr>
        <w:fldChar w:fldCharType="end"/>
      </w:r>
      <w:r>
        <w:rPr>
          <w:rFonts w:hint="eastAsia"/>
          <w:bCs/>
        </w:rPr>
        <w:t>。在温度范围为</w:t>
      </w:r>
      <w:r>
        <w:rPr>
          <w:rFonts w:hint="eastAsia"/>
          <w:bCs/>
        </w:rPr>
        <w:t>400</w:t>
      </w:r>
      <w:r>
        <w:rPr>
          <w:bCs/>
        </w:rPr>
        <w:t>-</w:t>
      </w:r>
      <w:r>
        <w:rPr>
          <w:rFonts w:hint="eastAsia"/>
          <w:bCs/>
        </w:rPr>
        <w:t xml:space="preserve">800 </w:t>
      </w:r>
      <w:r>
        <w:rPr>
          <w:bCs/>
        </w:rPr>
        <w:t>°C</w:t>
      </w:r>
      <w:r>
        <w:rPr>
          <w:rFonts w:hint="eastAsia"/>
          <w:bCs/>
        </w:rPr>
        <w:t>内，温度的升高有助于生物油进一步裂解生成</w:t>
      </w:r>
      <w:r>
        <w:rPr>
          <w:rFonts w:hint="eastAsia"/>
          <w:bCs/>
        </w:rPr>
        <w:t>HCN</w:t>
      </w:r>
      <w:r>
        <w:rPr>
          <w:rFonts w:hint="eastAsia"/>
          <w:bCs/>
        </w:rPr>
        <w:t>和</w:t>
      </w:r>
      <w:r>
        <w:rPr>
          <w:rFonts w:hint="eastAsia"/>
          <w:bCs/>
        </w:rPr>
        <w:t>NH</w:t>
      </w:r>
      <w:r>
        <w:rPr>
          <w:rFonts w:hint="eastAsia"/>
          <w:bCs/>
          <w:vertAlign w:val="subscript"/>
        </w:rPr>
        <w:t>3</w:t>
      </w:r>
      <w:r>
        <w:rPr>
          <w:rFonts w:hint="eastAsia"/>
          <w:bCs/>
        </w:rPr>
        <w:t>。然而，当温度超过</w:t>
      </w:r>
      <w:r>
        <w:rPr>
          <w:rFonts w:hint="eastAsia"/>
          <w:bCs/>
        </w:rPr>
        <w:t>600</w:t>
      </w:r>
      <w:r>
        <w:rPr>
          <w:bCs/>
        </w:rPr>
        <w:t>°C</w:t>
      </w:r>
      <w:r>
        <w:rPr>
          <w:rFonts w:hint="eastAsia"/>
          <w:bCs/>
        </w:rPr>
        <w:t>时，</w:t>
      </w:r>
      <w:r>
        <w:rPr>
          <w:rFonts w:hint="eastAsia"/>
          <w:bCs/>
        </w:rPr>
        <w:t>HCN</w:t>
      </w:r>
      <w:r>
        <w:rPr>
          <w:rFonts w:hint="eastAsia"/>
          <w:bCs/>
        </w:rPr>
        <w:t>的产率高于</w:t>
      </w:r>
      <w:r>
        <w:rPr>
          <w:rFonts w:hint="eastAsia"/>
          <w:bCs/>
        </w:rPr>
        <w:t>NH</w:t>
      </w:r>
      <w:r>
        <w:rPr>
          <w:rFonts w:hint="eastAsia"/>
          <w:bCs/>
          <w:vertAlign w:val="subscript"/>
        </w:rPr>
        <w:t>3</w:t>
      </w:r>
      <w:r>
        <w:rPr>
          <w:rFonts w:hint="eastAsia"/>
          <w:bCs/>
          <w:vertAlign w:val="superscript"/>
        </w:rPr>
        <w:fldChar w:fldCharType="begin"/>
      </w:r>
      <w:r>
        <w:rPr>
          <w:rFonts w:hint="eastAsia"/>
          <w:bCs/>
          <w:vertAlign w:val="superscript"/>
        </w:rPr>
        <w:instrText xml:space="preserve"> REF _Ref1523743767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[24]</w:t>
      </w:r>
      <w:r>
        <w:rPr>
          <w:rFonts w:hint="eastAsia"/>
          <w:bCs/>
          <w:vertAlign w:val="superscript"/>
        </w:rPr>
        <w:fldChar w:fldCharType="end"/>
      </w:r>
      <w:r>
        <w:rPr>
          <w:rFonts w:hint="eastAsia"/>
          <w:bCs/>
        </w:rPr>
        <w:t>。当反应温度超过</w:t>
      </w:r>
      <w:r>
        <w:rPr>
          <w:rFonts w:hint="eastAsia"/>
          <w:bCs/>
        </w:rPr>
        <w:t xml:space="preserve">1000 </w:t>
      </w:r>
      <w:r>
        <w:rPr>
          <w:bCs/>
        </w:rPr>
        <w:t>°C</w:t>
      </w:r>
      <w:r>
        <w:rPr>
          <w:rFonts w:hint="eastAsia"/>
          <w:bCs/>
        </w:rPr>
        <w:t>时，具有较高热稳定性的含氮物质更容易生成</w:t>
      </w:r>
      <w:r>
        <w:rPr>
          <w:rFonts w:hint="eastAsia"/>
          <w:bCs/>
        </w:rPr>
        <w:t>NH</w:t>
      </w:r>
      <w:r>
        <w:rPr>
          <w:rFonts w:hint="eastAsia"/>
          <w:bCs/>
          <w:vertAlign w:val="subscript"/>
        </w:rPr>
        <w:t>3</w:t>
      </w:r>
      <w:r>
        <w:rPr>
          <w:rFonts w:hint="eastAsia"/>
          <w:bCs/>
        </w:rPr>
        <w:t>，而热稳定性较低的物质则更易生成</w:t>
      </w:r>
      <w:r>
        <w:rPr>
          <w:rFonts w:hint="eastAsia"/>
          <w:bCs/>
        </w:rPr>
        <w:t>HCN</w:t>
      </w:r>
      <w:r>
        <w:rPr>
          <w:rFonts w:hint="eastAsia"/>
          <w:bCs/>
          <w:vertAlign w:val="superscript"/>
        </w:rPr>
        <w:fldChar w:fldCharType="begin"/>
      </w:r>
      <w:r>
        <w:rPr>
          <w:rFonts w:hint="eastAsia"/>
          <w:bCs/>
          <w:vertAlign w:val="superscript"/>
        </w:rPr>
        <w:instrText xml:space="preserve"> REF _Ref654844260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[25]</w:t>
      </w:r>
      <w:r>
        <w:rPr>
          <w:rFonts w:hint="eastAsia"/>
          <w:bCs/>
          <w:vertAlign w:val="superscript"/>
        </w:rPr>
        <w:fldChar w:fldCharType="end"/>
      </w:r>
      <w:r>
        <w:rPr>
          <w:rFonts w:hint="eastAsia"/>
          <w:bCs/>
        </w:rPr>
        <w:t>。相比单环含氮化合物，多环含氮化合物在热稳定性方面表现更好，更容易转化为</w:t>
      </w:r>
      <w:r>
        <w:rPr>
          <w:rFonts w:hint="eastAsia"/>
          <w:bCs/>
        </w:rPr>
        <w:t>NH</w:t>
      </w:r>
      <w:r>
        <w:rPr>
          <w:rFonts w:hint="eastAsia"/>
          <w:bCs/>
          <w:vertAlign w:val="subscript"/>
        </w:rPr>
        <w:t>3</w:t>
      </w:r>
      <w:r>
        <w:rPr>
          <w:rFonts w:hint="eastAsia"/>
          <w:bCs/>
          <w:vertAlign w:val="superscript"/>
        </w:rPr>
        <w:fldChar w:fldCharType="begin"/>
      </w:r>
      <w:r>
        <w:rPr>
          <w:rFonts w:hint="eastAsia"/>
          <w:bCs/>
          <w:vertAlign w:val="superscript"/>
        </w:rPr>
        <w:instrText xml:space="preserve"> REF _Ref1826408334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[19]</w:t>
      </w:r>
      <w:r>
        <w:rPr>
          <w:rFonts w:hint="eastAsia"/>
          <w:bCs/>
          <w:vertAlign w:val="superscript"/>
        </w:rPr>
        <w:fldChar w:fldCharType="end"/>
      </w:r>
      <w:r>
        <w:rPr>
          <w:rFonts w:hint="eastAsia"/>
          <w:bCs/>
        </w:rPr>
        <w:t>。根据刘等的研究</w:t>
      </w:r>
      <w:r>
        <w:rPr>
          <w:rFonts w:hint="eastAsia"/>
          <w:bCs/>
          <w:vertAlign w:val="superscript"/>
        </w:rPr>
        <w:fldChar w:fldCharType="begin"/>
      </w:r>
      <w:r>
        <w:rPr>
          <w:rFonts w:hint="eastAsia"/>
          <w:bCs/>
          <w:vertAlign w:val="superscript"/>
        </w:rPr>
        <w:instrText xml:space="preserve"> REF _Ref1634192670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[26]</w:t>
      </w:r>
      <w:r>
        <w:rPr>
          <w:rFonts w:hint="eastAsia"/>
          <w:bCs/>
          <w:vertAlign w:val="superscript"/>
        </w:rPr>
        <w:fldChar w:fldCharType="end"/>
      </w:r>
      <w:r>
        <w:rPr>
          <w:rFonts w:hint="eastAsia"/>
          <w:bCs/>
        </w:rPr>
        <w:t>，他们选择了四种煤样进行热解试验，并观察到随着温度的升高，自由粒子开始攻击煤中的含氮官能团，生成了</w:t>
      </w:r>
      <w:r>
        <w:rPr>
          <w:rFonts w:hint="eastAsia"/>
          <w:bCs/>
        </w:rPr>
        <w:t>HCN</w:t>
      </w:r>
      <w:r>
        <w:rPr>
          <w:rFonts w:hint="eastAsia"/>
          <w:bCs/>
        </w:rPr>
        <w:t>和</w:t>
      </w:r>
      <w:r>
        <w:rPr>
          <w:rFonts w:hint="eastAsia"/>
          <w:bCs/>
        </w:rPr>
        <w:t>NH</w:t>
      </w:r>
      <w:r>
        <w:rPr>
          <w:rFonts w:hint="eastAsia"/>
          <w:bCs/>
          <w:vertAlign w:val="subscript"/>
        </w:rPr>
        <w:t>3</w:t>
      </w:r>
      <w:r>
        <w:rPr>
          <w:rFonts w:hint="eastAsia"/>
          <w:bCs/>
        </w:rPr>
        <w:t>，并同时产生了大量的氮原子。这些氮原子可以相互结合，也可以与其他官能团发生反应生成</w:t>
      </w:r>
      <w:r>
        <w:rPr>
          <w:rFonts w:hint="eastAsia"/>
          <w:bCs/>
        </w:rPr>
        <w:t>N</w:t>
      </w:r>
      <w:r>
        <w:rPr>
          <w:rFonts w:hint="eastAsia"/>
          <w:bCs/>
          <w:vertAlign w:val="subscript"/>
        </w:rPr>
        <w:t>2</w:t>
      </w:r>
      <w:r>
        <w:rPr>
          <w:rFonts w:hint="eastAsia"/>
          <w:bCs/>
        </w:rPr>
        <w:t>。另外，他们还提出了一个观点，即在</w:t>
      </w:r>
      <w:r>
        <w:rPr>
          <w:rFonts w:hint="eastAsia"/>
          <w:bCs/>
        </w:rPr>
        <w:t>700</w:t>
      </w:r>
      <w:r>
        <w:rPr>
          <w:bCs/>
        </w:rPr>
        <w:t>°C</w:t>
      </w:r>
      <w:r>
        <w:rPr>
          <w:rFonts w:hint="eastAsia"/>
          <w:bCs/>
        </w:rPr>
        <w:t>以上，气相氮主要以</w:t>
      </w:r>
      <w:r>
        <w:rPr>
          <w:rFonts w:hint="eastAsia"/>
          <w:bCs/>
        </w:rPr>
        <w:t>N</w:t>
      </w:r>
      <w:r>
        <w:rPr>
          <w:rFonts w:hint="eastAsia"/>
          <w:bCs/>
          <w:vertAlign w:val="subscript"/>
        </w:rPr>
        <w:t>2</w:t>
      </w:r>
      <w:r>
        <w:rPr>
          <w:rFonts w:hint="eastAsia"/>
          <w:bCs/>
        </w:rPr>
        <w:t>的形式存在。在煤热解过程中，热解温度</w:t>
      </w:r>
      <w:proofErr w:type="gramStart"/>
      <w:r>
        <w:rPr>
          <w:rFonts w:hint="eastAsia"/>
          <w:bCs/>
        </w:rPr>
        <w:t>是煤氮迁移</w:t>
      </w:r>
      <w:proofErr w:type="gramEnd"/>
      <w:r>
        <w:rPr>
          <w:rFonts w:hint="eastAsia"/>
          <w:bCs/>
        </w:rPr>
        <w:t>的关键，这一观点也得到了众多实验数据的支持。</w:t>
      </w:r>
      <w:proofErr w:type="gramStart"/>
      <w:r>
        <w:rPr>
          <w:rFonts w:hint="eastAsia"/>
          <w:bCs/>
        </w:rPr>
        <w:t>冯</w:t>
      </w:r>
      <w:proofErr w:type="gramEnd"/>
      <w:r>
        <w:rPr>
          <w:rFonts w:hint="eastAsia"/>
          <w:bCs/>
        </w:rPr>
        <w:t>等人在对神木煤进行的热解实验中</w:t>
      </w:r>
      <w:r>
        <w:rPr>
          <w:rFonts w:hint="eastAsia"/>
          <w:bCs/>
          <w:vertAlign w:val="superscript"/>
        </w:rPr>
        <w:fldChar w:fldCharType="begin"/>
      </w:r>
      <w:r>
        <w:rPr>
          <w:rFonts w:hint="eastAsia"/>
          <w:bCs/>
          <w:vertAlign w:val="superscript"/>
        </w:rPr>
        <w:instrText xml:space="preserve"> REF _Ref1673805441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[27]</w:t>
      </w:r>
      <w:r>
        <w:rPr>
          <w:rFonts w:hint="eastAsia"/>
          <w:bCs/>
          <w:vertAlign w:val="superscript"/>
        </w:rPr>
        <w:fldChar w:fldCharType="end"/>
      </w:r>
      <w:r>
        <w:rPr>
          <w:rFonts w:hint="eastAsia"/>
          <w:bCs/>
        </w:rPr>
        <w:t>，分别在</w:t>
      </w:r>
      <w:r>
        <w:rPr>
          <w:rFonts w:hint="eastAsia"/>
          <w:bCs/>
        </w:rPr>
        <w:t xml:space="preserve">500 </w:t>
      </w:r>
      <w:r>
        <w:rPr>
          <w:bCs/>
        </w:rPr>
        <w:t>°C</w:t>
      </w:r>
      <w:r>
        <w:rPr>
          <w:rFonts w:hint="eastAsia"/>
          <w:bCs/>
        </w:rPr>
        <w:t>、</w:t>
      </w:r>
      <w:r>
        <w:rPr>
          <w:rFonts w:hint="eastAsia"/>
          <w:bCs/>
        </w:rPr>
        <w:t xml:space="preserve">700 </w:t>
      </w:r>
      <w:r>
        <w:rPr>
          <w:bCs/>
        </w:rPr>
        <w:t>°C</w:t>
      </w:r>
      <w:r>
        <w:rPr>
          <w:rFonts w:hint="eastAsia"/>
          <w:bCs/>
        </w:rPr>
        <w:t>和</w:t>
      </w:r>
      <w:r>
        <w:rPr>
          <w:rFonts w:hint="eastAsia"/>
          <w:bCs/>
        </w:rPr>
        <w:t xml:space="preserve">900 </w:t>
      </w:r>
      <w:r>
        <w:rPr>
          <w:bCs/>
        </w:rPr>
        <w:t>°C</w:t>
      </w:r>
      <w:r>
        <w:rPr>
          <w:rFonts w:hint="eastAsia"/>
          <w:bCs/>
        </w:rPr>
        <w:t>收集了</w:t>
      </w:r>
      <w:r>
        <w:rPr>
          <w:rFonts w:hint="eastAsia"/>
          <w:bCs/>
        </w:rPr>
        <w:t>HCN</w:t>
      </w:r>
      <w:r>
        <w:rPr>
          <w:rFonts w:hint="eastAsia"/>
          <w:bCs/>
        </w:rPr>
        <w:t>和</w:t>
      </w:r>
      <w:r>
        <w:rPr>
          <w:rFonts w:hint="eastAsia"/>
          <w:bCs/>
        </w:rPr>
        <w:t>NH</w:t>
      </w:r>
      <w:r>
        <w:rPr>
          <w:rFonts w:hint="eastAsia"/>
          <w:bCs/>
          <w:vertAlign w:val="subscript"/>
        </w:rPr>
        <w:t>3</w:t>
      </w:r>
      <w:r>
        <w:rPr>
          <w:rFonts w:hint="eastAsia"/>
          <w:bCs/>
        </w:rPr>
        <w:t>的气体。结果表明，随着温度的升高，</w:t>
      </w:r>
      <w:r>
        <w:rPr>
          <w:rFonts w:hint="eastAsia"/>
          <w:bCs/>
        </w:rPr>
        <w:t>HCN</w:t>
      </w:r>
      <w:r>
        <w:rPr>
          <w:rFonts w:hint="eastAsia"/>
          <w:bCs/>
        </w:rPr>
        <w:t>和</w:t>
      </w:r>
      <w:r>
        <w:rPr>
          <w:rFonts w:hint="eastAsia"/>
          <w:bCs/>
        </w:rPr>
        <w:t>NH</w:t>
      </w:r>
      <w:r>
        <w:rPr>
          <w:rFonts w:hint="eastAsia"/>
          <w:bCs/>
          <w:vertAlign w:val="subscript"/>
        </w:rPr>
        <w:t>3</w:t>
      </w:r>
      <w:r>
        <w:rPr>
          <w:rFonts w:hint="eastAsia"/>
          <w:bCs/>
        </w:rPr>
        <w:t>的气体量也增加了。这一现象的原因在于温度升高，导致含氢基团的活性增强，从而加速了含氮杂环的破坏和</w:t>
      </w:r>
      <w:r>
        <w:rPr>
          <w:rFonts w:hint="eastAsia"/>
          <w:bCs/>
        </w:rPr>
        <w:t>NH</w:t>
      </w:r>
      <w:r>
        <w:rPr>
          <w:rFonts w:hint="eastAsia"/>
          <w:bCs/>
          <w:vertAlign w:val="subscript"/>
        </w:rPr>
        <w:t>3</w:t>
      </w:r>
      <w:r>
        <w:rPr>
          <w:rFonts w:hint="eastAsia"/>
          <w:bCs/>
        </w:rPr>
        <w:t>生成的增多，而</w:t>
      </w:r>
      <w:r>
        <w:rPr>
          <w:rFonts w:hint="eastAsia"/>
          <w:bCs/>
        </w:rPr>
        <w:t>HCN</w:t>
      </w:r>
      <w:r>
        <w:rPr>
          <w:rFonts w:hint="eastAsia"/>
          <w:bCs/>
        </w:rPr>
        <w:t>的生成可能与高温下焦氮的分解有关。</w:t>
      </w:r>
    </w:p>
    <w:p w14:paraId="7D491E69" w14:textId="77777777" w:rsidR="002810FF" w:rsidRDefault="002810FF">
      <w:pPr>
        <w:spacing w:line="440" w:lineRule="exact"/>
        <w:ind w:firstLineChars="200" w:firstLine="480"/>
        <w:rPr>
          <w:bCs/>
        </w:rPr>
      </w:pPr>
    </w:p>
    <w:p w14:paraId="79209B60" w14:textId="77777777" w:rsidR="002810FF" w:rsidRDefault="00000000">
      <w:pPr>
        <w:pStyle w:val="31"/>
      </w:pPr>
      <w:bookmarkStart w:id="8" w:name="_Toc166234343"/>
      <w:bookmarkStart w:id="9" w:name="_Toc166450068"/>
      <w:r>
        <w:rPr>
          <w:rFonts w:hint="eastAsia"/>
        </w:rPr>
        <w:lastRenderedPageBreak/>
        <w:t xml:space="preserve">1.2.2  </w:t>
      </w:r>
      <w:r>
        <w:rPr>
          <w:rFonts w:hint="eastAsia"/>
        </w:rPr>
        <w:t>热解气氛对生物质氮转化方向的影响</w:t>
      </w:r>
      <w:bookmarkEnd w:id="8"/>
      <w:bookmarkEnd w:id="9"/>
    </w:p>
    <w:p w14:paraId="72F5AE2E" w14:textId="4A30559D" w:rsidR="002810FF" w:rsidRDefault="00000000" w:rsidP="0008270B">
      <w:pPr>
        <w:spacing w:line="440" w:lineRule="exact"/>
        <w:ind w:firstLineChars="200" w:firstLine="480"/>
        <w:jc w:val="both"/>
        <w:rPr>
          <w:bCs/>
        </w:rPr>
      </w:pPr>
      <w:r>
        <w:rPr>
          <w:rFonts w:hint="eastAsia"/>
          <w:bCs/>
        </w:rPr>
        <w:t>此外，热解过程中的气氛条件也会影响</w:t>
      </w:r>
      <w:proofErr w:type="gramStart"/>
      <w:r>
        <w:rPr>
          <w:rFonts w:hint="eastAsia"/>
          <w:bCs/>
        </w:rPr>
        <w:t>液相氮向气相</w:t>
      </w:r>
      <w:proofErr w:type="gramEnd"/>
      <w:r>
        <w:rPr>
          <w:rFonts w:hint="eastAsia"/>
          <w:bCs/>
        </w:rPr>
        <w:t>氮的转化特性。例如，在低气体温度和高水蒸汽条件下，</w:t>
      </w:r>
      <w:r>
        <w:rPr>
          <w:rFonts w:hint="eastAsia"/>
          <w:bCs/>
        </w:rPr>
        <w:t>NH</w:t>
      </w:r>
      <w:r>
        <w:rPr>
          <w:rFonts w:hint="eastAsia"/>
          <w:bCs/>
          <w:vertAlign w:val="subscript"/>
        </w:rPr>
        <w:t>3</w:t>
      </w:r>
      <w:r>
        <w:rPr>
          <w:rFonts w:hint="eastAsia"/>
          <w:bCs/>
        </w:rPr>
        <w:t>的生成更加显著；而在高气体温度和低水蒸汽条件下，则更容易生成</w:t>
      </w:r>
      <w:r>
        <w:rPr>
          <w:rFonts w:hint="eastAsia"/>
          <w:bCs/>
        </w:rPr>
        <w:t>HCN</w:t>
      </w:r>
      <w:r>
        <w:rPr>
          <w:rFonts w:hint="eastAsia"/>
          <w:bCs/>
          <w:vertAlign w:val="superscript"/>
        </w:rPr>
        <w:fldChar w:fldCharType="begin"/>
      </w:r>
      <w:r>
        <w:rPr>
          <w:rFonts w:hint="eastAsia"/>
          <w:bCs/>
          <w:vertAlign w:val="superscript"/>
        </w:rPr>
        <w:instrText xml:space="preserve"> REF _Ref1951834375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[28]</w:t>
      </w:r>
      <w:r>
        <w:rPr>
          <w:rFonts w:hint="eastAsia"/>
          <w:bCs/>
          <w:vertAlign w:val="superscript"/>
        </w:rPr>
        <w:fldChar w:fldCharType="end"/>
      </w:r>
      <w:r>
        <w:rPr>
          <w:rFonts w:hint="eastAsia"/>
          <w:bCs/>
        </w:rPr>
        <w:t>。</w:t>
      </w:r>
      <w:proofErr w:type="spellStart"/>
      <w:r>
        <w:rPr>
          <w:rFonts w:hint="eastAsia"/>
          <w:bCs/>
        </w:rPr>
        <w:t>Guizani</w:t>
      </w:r>
      <w:proofErr w:type="spellEnd"/>
      <w:r>
        <w:rPr>
          <w:rFonts w:hint="eastAsia"/>
          <w:bCs/>
        </w:rPr>
        <w:t>等在生物质快速热解反应中，</w:t>
      </w:r>
      <w:r>
        <w:rPr>
          <w:rFonts w:hint="eastAsia"/>
          <w:bCs/>
        </w:rPr>
        <w:t>CO</w:t>
      </w:r>
      <w:r>
        <w:rPr>
          <w:rFonts w:hint="eastAsia"/>
          <w:bCs/>
          <w:vertAlign w:val="subscript"/>
        </w:rPr>
        <w:t>2</w:t>
      </w:r>
      <w:r>
        <w:rPr>
          <w:rFonts w:hint="eastAsia"/>
          <w:bCs/>
        </w:rPr>
        <w:t>的热解气氛可以促进氧元素的热解，进而提高</w:t>
      </w:r>
      <w:proofErr w:type="gramStart"/>
      <w:r>
        <w:rPr>
          <w:rFonts w:hint="eastAsia"/>
          <w:bCs/>
        </w:rPr>
        <w:t>半焦中碳元素</w:t>
      </w:r>
      <w:proofErr w:type="gramEnd"/>
      <w:r>
        <w:rPr>
          <w:rFonts w:hint="eastAsia"/>
          <w:bCs/>
        </w:rPr>
        <w:t>的含量。当热解温度升至</w:t>
      </w:r>
      <w:r>
        <w:rPr>
          <w:rFonts w:hint="eastAsia"/>
          <w:bCs/>
        </w:rPr>
        <w:t xml:space="preserve">600 </w:t>
      </w:r>
      <w:r>
        <w:rPr>
          <w:bCs/>
        </w:rPr>
        <w:t>°C</w:t>
      </w:r>
      <w:r>
        <w:rPr>
          <w:rFonts w:hint="eastAsia"/>
          <w:bCs/>
        </w:rPr>
        <w:t>时，</w:t>
      </w:r>
      <w:proofErr w:type="gramStart"/>
      <w:r>
        <w:rPr>
          <w:rFonts w:hint="eastAsia"/>
          <w:bCs/>
        </w:rPr>
        <w:t>半焦中的</w:t>
      </w:r>
      <w:proofErr w:type="gramEnd"/>
      <w:r>
        <w:rPr>
          <w:rFonts w:hint="eastAsia"/>
          <w:bCs/>
        </w:rPr>
        <w:t>C</w:t>
      </w:r>
      <w:r>
        <w:rPr>
          <w:rFonts w:hint="eastAsia"/>
          <w:bCs/>
        </w:rPr>
        <w:t>、</w:t>
      </w:r>
      <w:r>
        <w:rPr>
          <w:rFonts w:hint="eastAsia"/>
          <w:bCs/>
        </w:rPr>
        <w:t>N</w:t>
      </w:r>
      <w:r>
        <w:rPr>
          <w:rFonts w:hint="eastAsia"/>
          <w:bCs/>
        </w:rPr>
        <w:t>含量比例显著增加，相应地，</w:t>
      </w:r>
      <w:proofErr w:type="gramStart"/>
      <w:r>
        <w:rPr>
          <w:rFonts w:hint="eastAsia"/>
          <w:bCs/>
        </w:rPr>
        <w:t>半焦中的</w:t>
      </w:r>
      <w:proofErr w:type="gramEnd"/>
      <w:r>
        <w:rPr>
          <w:rFonts w:hint="eastAsia"/>
          <w:bCs/>
        </w:rPr>
        <w:t>氮含量明显减少</w:t>
      </w:r>
      <w:r>
        <w:rPr>
          <w:rFonts w:hint="eastAsia"/>
          <w:bCs/>
          <w:vertAlign w:val="superscript"/>
        </w:rPr>
        <w:fldChar w:fldCharType="begin"/>
      </w:r>
      <w:r>
        <w:rPr>
          <w:rFonts w:hint="eastAsia"/>
          <w:bCs/>
          <w:vertAlign w:val="superscript"/>
        </w:rPr>
        <w:instrText xml:space="preserve"> REF _Ref2082663718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[29]</w:t>
      </w:r>
      <w:r>
        <w:rPr>
          <w:rFonts w:hint="eastAsia"/>
          <w:bCs/>
          <w:vertAlign w:val="superscript"/>
        </w:rPr>
        <w:fldChar w:fldCharType="end"/>
      </w:r>
      <w:r>
        <w:rPr>
          <w:rFonts w:hint="eastAsia"/>
          <w:bCs/>
        </w:rPr>
        <w:t>。杨等人在纤维板砂光粉</w:t>
      </w:r>
      <w:proofErr w:type="gramStart"/>
      <w:r>
        <w:rPr>
          <w:rFonts w:hint="eastAsia"/>
          <w:bCs/>
        </w:rPr>
        <w:t>热解半</w:t>
      </w:r>
      <w:proofErr w:type="gramEnd"/>
      <w:r>
        <w:rPr>
          <w:rFonts w:hint="eastAsia"/>
          <w:bCs/>
        </w:rPr>
        <w:t>焦的研究中</w:t>
      </w:r>
      <w:r>
        <w:rPr>
          <w:rFonts w:hint="eastAsia"/>
          <w:bCs/>
          <w:vertAlign w:val="superscript"/>
        </w:rPr>
        <w:fldChar w:fldCharType="begin"/>
      </w:r>
      <w:r>
        <w:rPr>
          <w:rFonts w:hint="eastAsia"/>
          <w:bCs/>
          <w:vertAlign w:val="superscript"/>
        </w:rPr>
        <w:instrText xml:space="preserve"> REF _Ref593890353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[30]</w:t>
      </w:r>
      <w:r>
        <w:rPr>
          <w:rFonts w:hint="eastAsia"/>
          <w:bCs/>
          <w:vertAlign w:val="superscript"/>
        </w:rPr>
        <w:fldChar w:fldCharType="end"/>
      </w:r>
      <w:r>
        <w:rPr>
          <w:rFonts w:hint="eastAsia"/>
          <w:bCs/>
        </w:rPr>
        <w:t>提升了热解温度，从</w:t>
      </w:r>
      <w:r>
        <w:rPr>
          <w:rFonts w:hint="eastAsia"/>
          <w:bCs/>
        </w:rPr>
        <w:t xml:space="preserve">300 </w:t>
      </w:r>
      <w:r>
        <w:rPr>
          <w:bCs/>
        </w:rPr>
        <w:t>°C</w:t>
      </w:r>
      <w:r>
        <w:rPr>
          <w:rFonts w:hint="eastAsia"/>
          <w:bCs/>
        </w:rPr>
        <w:t>升至</w:t>
      </w:r>
      <w:r>
        <w:rPr>
          <w:rFonts w:hint="eastAsia"/>
          <w:bCs/>
        </w:rPr>
        <w:t xml:space="preserve">400 </w:t>
      </w:r>
      <w:r>
        <w:rPr>
          <w:bCs/>
        </w:rPr>
        <w:t>°C</w:t>
      </w:r>
      <w:r>
        <w:rPr>
          <w:rFonts w:hint="eastAsia"/>
          <w:bCs/>
        </w:rPr>
        <w:t>之后，无论是在</w:t>
      </w:r>
      <w:r>
        <w:rPr>
          <w:rFonts w:hint="eastAsia"/>
          <w:bCs/>
        </w:rPr>
        <w:t>CO</w:t>
      </w:r>
      <w:r>
        <w:rPr>
          <w:rFonts w:hint="eastAsia"/>
          <w:bCs/>
          <w:vertAlign w:val="subscript"/>
        </w:rPr>
        <w:t>2</w:t>
      </w:r>
      <w:r>
        <w:rPr>
          <w:rFonts w:hint="eastAsia"/>
          <w:bCs/>
        </w:rPr>
        <w:t>气氛下还是在</w:t>
      </w:r>
      <w:r>
        <w:rPr>
          <w:rFonts w:hint="eastAsia"/>
          <w:bCs/>
        </w:rPr>
        <w:t>N</w:t>
      </w:r>
      <w:r>
        <w:rPr>
          <w:rFonts w:hint="eastAsia"/>
          <w:bCs/>
          <w:vertAlign w:val="subscript"/>
        </w:rPr>
        <w:t>2</w:t>
      </w:r>
      <w:r>
        <w:rPr>
          <w:rFonts w:hint="eastAsia"/>
          <w:bCs/>
        </w:rPr>
        <w:t>气氛下，半焦得率都减少了约</w:t>
      </w:r>
      <w:r>
        <w:rPr>
          <w:rFonts w:hint="eastAsia"/>
          <w:bCs/>
        </w:rPr>
        <w:t>20%</w:t>
      </w:r>
      <w:r>
        <w:rPr>
          <w:rFonts w:hint="eastAsia"/>
          <w:bCs/>
        </w:rPr>
        <w:t>，因而认为该阶段半焦得率迅速下降的主要原因是木纤维中纤维素的大量热解造成的。在</w:t>
      </w:r>
      <w:r>
        <w:rPr>
          <w:rFonts w:hint="eastAsia"/>
          <w:bCs/>
        </w:rPr>
        <w:t xml:space="preserve">300-400 </w:t>
      </w:r>
      <w:r>
        <w:rPr>
          <w:bCs/>
        </w:rPr>
        <w:t>°C</w:t>
      </w:r>
      <w:r>
        <w:rPr>
          <w:rFonts w:hint="eastAsia"/>
          <w:bCs/>
        </w:rPr>
        <w:t>范围内，</w:t>
      </w:r>
      <w:proofErr w:type="gramStart"/>
      <w:r>
        <w:rPr>
          <w:rFonts w:hint="eastAsia"/>
          <w:bCs/>
        </w:rPr>
        <w:t>半焦中氮</w:t>
      </w:r>
      <w:proofErr w:type="gramEnd"/>
      <w:r>
        <w:rPr>
          <w:rFonts w:hint="eastAsia"/>
          <w:bCs/>
        </w:rPr>
        <w:t>的</w:t>
      </w:r>
      <w:proofErr w:type="gramStart"/>
      <w:r>
        <w:rPr>
          <w:rFonts w:hint="eastAsia"/>
          <w:bCs/>
        </w:rPr>
        <w:t>固集率</w:t>
      </w:r>
      <w:proofErr w:type="gramEnd"/>
      <w:r>
        <w:rPr>
          <w:rFonts w:hint="eastAsia"/>
          <w:bCs/>
        </w:rPr>
        <w:t>也显著下降，但下降速度明显低于半焦的失重速率。然而，在进一步升温至</w:t>
      </w:r>
      <w:r>
        <w:rPr>
          <w:rFonts w:hint="eastAsia"/>
          <w:bCs/>
        </w:rPr>
        <w:t>600</w:t>
      </w:r>
      <w:r>
        <w:rPr>
          <w:bCs/>
        </w:rPr>
        <w:t>°C</w:t>
      </w:r>
      <w:r>
        <w:rPr>
          <w:rFonts w:hint="eastAsia"/>
          <w:bCs/>
        </w:rPr>
        <w:t>的过程中，半焦得率和</w:t>
      </w:r>
      <w:proofErr w:type="gramStart"/>
      <w:r>
        <w:rPr>
          <w:rFonts w:hint="eastAsia"/>
          <w:bCs/>
        </w:rPr>
        <w:t>氮固集率</w:t>
      </w:r>
      <w:proofErr w:type="gramEnd"/>
      <w:r>
        <w:rPr>
          <w:rFonts w:hint="eastAsia"/>
          <w:bCs/>
        </w:rPr>
        <w:t>的下降速度明显减缓。同时，在</w:t>
      </w:r>
      <w:r>
        <w:rPr>
          <w:rFonts w:hint="eastAsia"/>
          <w:bCs/>
        </w:rPr>
        <w:t>N</w:t>
      </w:r>
      <w:r>
        <w:rPr>
          <w:rFonts w:hint="eastAsia"/>
          <w:bCs/>
          <w:vertAlign w:val="subscript"/>
        </w:rPr>
        <w:t>2</w:t>
      </w:r>
      <w:r>
        <w:rPr>
          <w:rFonts w:hint="eastAsia"/>
          <w:bCs/>
        </w:rPr>
        <w:t>气氛下，</w:t>
      </w:r>
      <w:proofErr w:type="gramStart"/>
      <w:r>
        <w:rPr>
          <w:rFonts w:hint="eastAsia"/>
          <w:bCs/>
        </w:rPr>
        <w:t>半焦中氮</w:t>
      </w:r>
      <w:proofErr w:type="gramEnd"/>
      <w:r>
        <w:rPr>
          <w:rFonts w:hint="eastAsia"/>
          <w:bCs/>
        </w:rPr>
        <w:t>的</w:t>
      </w:r>
      <w:proofErr w:type="gramStart"/>
      <w:r>
        <w:rPr>
          <w:rFonts w:hint="eastAsia"/>
          <w:bCs/>
        </w:rPr>
        <w:t>固集率</w:t>
      </w:r>
      <w:proofErr w:type="gramEnd"/>
      <w:r>
        <w:rPr>
          <w:rFonts w:hint="eastAsia"/>
          <w:bCs/>
        </w:rPr>
        <w:t>略高于在</w:t>
      </w:r>
      <w:r>
        <w:rPr>
          <w:rFonts w:hint="eastAsia"/>
          <w:bCs/>
        </w:rPr>
        <w:t>CO</w:t>
      </w:r>
      <w:r>
        <w:rPr>
          <w:rFonts w:hint="eastAsia"/>
          <w:bCs/>
          <w:vertAlign w:val="subscript"/>
        </w:rPr>
        <w:t>2</w:t>
      </w:r>
      <w:r>
        <w:rPr>
          <w:rFonts w:hint="eastAsia"/>
          <w:bCs/>
        </w:rPr>
        <w:t>气氛下，并且</w:t>
      </w:r>
      <w:proofErr w:type="gramStart"/>
      <w:r>
        <w:rPr>
          <w:rFonts w:hint="eastAsia"/>
          <w:bCs/>
        </w:rPr>
        <w:t>氮固集率</w:t>
      </w:r>
      <w:proofErr w:type="gramEnd"/>
      <w:r>
        <w:rPr>
          <w:rFonts w:hint="eastAsia"/>
          <w:bCs/>
        </w:rPr>
        <w:t>的变化趋势也与</w:t>
      </w:r>
      <w:r>
        <w:rPr>
          <w:rFonts w:hint="eastAsia"/>
          <w:bCs/>
        </w:rPr>
        <w:t>CO</w:t>
      </w:r>
      <w:r>
        <w:rPr>
          <w:rFonts w:hint="eastAsia"/>
          <w:bCs/>
          <w:vertAlign w:val="subscript"/>
        </w:rPr>
        <w:t>2</w:t>
      </w:r>
      <w:r>
        <w:rPr>
          <w:rFonts w:hint="eastAsia"/>
          <w:bCs/>
        </w:rPr>
        <w:t>气氛下不同。</w:t>
      </w:r>
      <w:r>
        <w:rPr>
          <w:rFonts w:hint="eastAsia"/>
          <w:bCs/>
        </w:rPr>
        <w:t>Zhan</w:t>
      </w:r>
      <w:r>
        <w:rPr>
          <w:rFonts w:hint="eastAsia"/>
          <w:bCs/>
        </w:rPr>
        <w:t>等人的研究结果</w:t>
      </w:r>
      <w:r>
        <w:rPr>
          <w:rFonts w:hint="eastAsia"/>
          <w:bCs/>
          <w:vertAlign w:val="superscript"/>
        </w:rPr>
        <w:fldChar w:fldCharType="begin"/>
      </w:r>
      <w:r>
        <w:rPr>
          <w:rFonts w:hint="eastAsia"/>
          <w:bCs/>
          <w:vertAlign w:val="superscript"/>
        </w:rPr>
        <w:instrText xml:space="preserve"> REF _Ref1870871352 \r \h </w:instrText>
      </w:r>
      <w:r>
        <w:rPr>
          <w:rFonts w:hint="eastAsia"/>
          <w:bCs/>
          <w:vertAlign w:val="superscript"/>
        </w:rPr>
      </w:r>
      <w:r w:rsidR="0008270B">
        <w:rPr>
          <w:bCs/>
          <w:vertAlign w:val="superscript"/>
        </w:rPr>
        <w:instrText xml:space="preserve"> \* MERGEFORMAT </w:instrText>
      </w:r>
      <w:r>
        <w:rPr>
          <w:rFonts w:hint="eastAsia"/>
          <w:bCs/>
          <w:vertAlign w:val="superscript"/>
        </w:rPr>
        <w:fldChar w:fldCharType="separate"/>
      </w:r>
      <w:r>
        <w:rPr>
          <w:rFonts w:hint="eastAsia"/>
          <w:bCs/>
          <w:vertAlign w:val="superscript"/>
        </w:rPr>
        <w:t>[31]</w:t>
      </w:r>
      <w:r>
        <w:rPr>
          <w:rFonts w:hint="eastAsia"/>
          <w:bCs/>
          <w:vertAlign w:val="superscript"/>
        </w:rPr>
        <w:fldChar w:fldCharType="end"/>
      </w:r>
      <w:r>
        <w:rPr>
          <w:rFonts w:hint="eastAsia"/>
          <w:bCs/>
        </w:rPr>
        <w:t>也可以得出了类似的结论：与</w:t>
      </w:r>
      <w:r>
        <w:rPr>
          <w:rFonts w:hint="eastAsia"/>
          <w:bCs/>
        </w:rPr>
        <w:t>CO</w:t>
      </w:r>
      <w:r>
        <w:rPr>
          <w:rFonts w:hint="eastAsia"/>
          <w:bCs/>
          <w:vertAlign w:val="subscript"/>
        </w:rPr>
        <w:t>2</w:t>
      </w:r>
      <w:r>
        <w:rPr>
          <w:rFonts w:hint="eastAsia"/>
          <w:bCs/>
        </w:rPr>
        <w:t>气氛相比，</w:t>
      </w:r>
      <w:r>
        <w:rPr>
          <w:rFonts w:hint="eastAsia"/>
          <w:bCs/>
        </w:rPr>
        <w:t>N</w:t>
      </w:r>
      <w:r>
        <w:rPr>
          <w:rFonts w:hint="eastAsia"/>
          <w:bCs/>
          <w:vertAlign w:val="subscript"/>
        </w:rPr>
        <w:t>2</w:t>
      </w:r>
      <w:r>
        <w:rPr>
          <w:rFonts w:hint="eastAsia"/>
          <w:bCs/>
        </w:rPr>
        <w:t>条件下的热解会在一定程度上抑制燃料</w:t>
      </w:r>
      <w:proofErr w:type="gramStart"/>
      <w:r>
        <w:rPr>
          <w:rFonts w:hint="eastAsia"/>
          <w:bCs/>
        </w:rPr>
        <w:t>中氮向气相</w:t>
      </w:r>
      <w:proofErr w:type="gramEnd"/>
      <w:r>
        <w:rPr>
          <w:rFonts w:hint="eastAsia"/>
          <w:bCs/>
        </w:rPr>
        <w:t>氮的转化。</w:t>
      </w:r>
    </w:p>
    <w:p w14:paraId="562801BC" w14:textId="77777777" w:rsidR="002810FF" w:rsidRDefault="002810FF">
      <w:pPr>
        <w:spacing w:line="440" w:lineRule="exact"/>
        <w:ind w:firstLineChars="200" w:firstLine="480"/>
        <w:rPr>
          <w:bCs/>
        </w:rPr>
      </w:pPr>
    </w:p>
    <w:p w14:paraId="57D78035" w14:textId="77777777" w:rsidR="002810FF" w:rsidRDefault="00000000">
      <w:pPr>
        <w:pStyle w:val="31"/>
      </w:pPr>
      <w:bookmarkStart w:id="10" w:name="_Toc166234344"/>
      <w:bookmarkStart w:id="11" w:name="_Toc166450069"/>
      <w:r>
        <w:rPr>
          <w:rFonts w:hint="eastAsia"/>
        </w:rPr>
        <w:t xml:space="preserve">1.2.3  </w:t>
      </w:r>
      <w:r>
        <w:rPr>
          <w:rFonts w:hint="eastAsia"/>
        </w:rPr>
        <w:t>生物质内部成分对氮转化途径的影响</w:t>
      </w:r>
      <w:bookmarkEnd w:id="10"/>
      <w:bookmarkEnd w:id="11"/>
    </w:p>
    <w:p w14:paraId="015E5536" w14:textId="7615FD5E" w:rsidR="002810FF" w:rsidRDefault="00000000" w:rsidP="00034E81">
      <w:pPr>
        <w:spacing w:line="440" w:lineRule="exact"/>
        <w:ind w:firstLineChars="200" w:firstLine="480"/>
        <w:jc w:val="both"/>
        <w:rPr>
          <w:bCs/>
        </w:rPr>
      </w:pPr>
      <w:r>
        <w:rPr>
          <w:rFonts w:hint="eastAsia"/>
          <w:bCs/>
        </w:rPr>
        <w:t>生物质的主要成分包括木质素、纤维素、半纤维素、蛋白质和淀粉。在热解过程中，它们之间会发生相互反应，</w:t>
      </w:r>
      <w:proofErr w:type="gramStart"/>
      <w:r>
        <w:rPr>
          <w:rFonts w:hint="eastAsia"/>
          <w:bCs/>
        </w:rPr>
        <w:t>从而对氮的</w:t>
      </w:r>
      <w:proofErr w:type="gramEnd"/>
      <w:r>
        <w:rPr>
          <w:rFonts w:hint="eastAsia"/>
          <w:bCs/>
        </w:rPr>
        <w:t>迁移和转化产生影响。例如，糖类物质容易与蛋白质或氨基酸发生</w:t>
      </w:r>
      <w:r>
        <w:t>Maillard</w:t>
      </w:r>
      <w:r>
        <w:rPr>
          <w:rFonts w:hint="eastAsia"/>
          <w:bCs/>
        </w:rPr>
        <w:t>反应</w:t>
      </w:r>
      <w:r>
        <w:rPr>
          <w:rFonts w:hint="eastAsia"/>
          <w:bCs/>
          <w:vertAlign w:val="superscript"/>
        </w:rPr>
        <w:fldChar w:fldCharType="begin"/>
      </w:r>
      <w:r>
        <w:rPr>
          <w:rFonts w:hint="eastAsia"/>
          <w:bCs/>
          <w:vertAlign w:val="superscript"/>
        </w:rPr>
        <w:instrText xml:space="preserve"> REF _Ref1361724297 \r \h </w:instrText>
      </w:r>
      <w:r>
        <w:rPr>
          <w:rFonts w:hint="eastAsia"/>
          <w:bCs/>
          <w:vertAlign w:val="superscript"/>
        </w:rPr>
      </w:r>
      <w:r w:rsidR="00034E81">
        <w:rPr>
          <w:bCs/>
          <w:vertAlign w:val="superscript"/>
        </w:rPr>
        <w:instrText xml:space="preserve"> \* MERGEFORMAT </w:instrText>
      </w:r>
      <w:r>
        <w:rPr>
          <w:rFonts w:hint="eastAsia"/>
          <w:bCs/>
          <w:vertAlign w:val="superscript"/>
        </w:rPr>
        <w:fldChar w:fldCharType="separate"/>
      </w:r>
      <w:r>
        <w:rPr>
          <w:rFonts w:hint="eastAsia"/>
          <w:bCs/>
          <w:vertAlign w:val="superscript"/>
        </w:rPr>
        <w:t>[32]</w:t>
      </w:r>
      <w:r>
        <w:rPr>
          <w:rFonts w:hint="eastAsia"/>
          <w:bCs/>
          <w:vertAlign w:val="superscript"/>
        </w:rPr>
        <w:fldChar w:fldCharType="end"/>
      </w:r>
      <w:r>
        <w:rPr>
          <w:rFonts w:hint="eastAsia"/>
          <w:bCs/>
        </w:rPr>
        <w:t>，进而促进各种含氮化合物的生成。另外，木质素也容易与蛋白质或氨基酸发生聚合反应</w:t>
      </w:r>
      <w:r>
        <w:rPr>
          <w:rFonts w:hint="eastAsia"/>
          <w:bCs/>
          <w:vertAlign w:val="superscript"/>
        </w:rPr>
        <w:fldChar w:fldCharType="begin"/>
      </w:r>
      <w:r>
        <w:rPr>
          <w:rFonts w:hint="eastAsia"/>
          <w:bCs/>
          <w:vertAlign w:val="superscript"/>
        </w:rPr>
        <w:instrText xml:space="preserve"> REF _Ref2086092601 \r \h </w:instrText>
      </w:r>
      <w:r>
        <w:rPr>
          <w:rFonts w:hint="eastAsia"/>
          <w:bCs/>
          <w:vertAlign w:val="superscript"/>
        </w:rPr>
      </w:r>
      <w:r w:rsidR="00034E81">
        <w:rPr>
          <w:bCs/>
          <w:vertAlign w:val="superscript"/>
        </w:rPr>
        <w:instrText xml:space="preserve"> \* MERGEFORMAT </w:instrText>
      </w:r>
      <w:r>
        <w:rPr>
          <w:rFonts w:hint="eastAsia"/>
          <w:bCs/>
          <w:vertAlign w:val="superscript"/>
        </w:rPr>
        <w:fldChar w:fldCharType="separate"/>
      </w:r>
      <w:r>
        <w:rPr>
          <w:rFonts w:hint="eastAsia"/>
          <w:bCs/>
          <w:vertAlign w:val="superscript"/>
        </w:rPr>
        <w:t>[33]</w:t>
      </w:r>
      <w:r>
        <w:rPr>
          <w:rFonts w:hint="eastAsia"/>
          <w:bCs/>
          <w:vertAlign w:val="superscript"/>
        </w:rPr>
        <w:fldChar w:fldCharType="end"/>
      </w:r>
      <w:r>
        <w:rPr>
          <w:rFonts w:hint="eastAsia"/>
          <w:bCs/>
        </w:rPr>
        <w:t>，从而促进氮在</w:t>
      </w:r>
      <w:proofErr w:type="gramStart"/>
      <w:r>
        <w:rPr>
          <w:rFonts w:hint="eastAsia"/>
          <w:bCs/>
        </w:rPr>
        <w:t>热解油</w:t>
      </w:r>
      <w:proofErr w:type="gramEnd"/>
      <w:r>
        <w:rPr>
          <w:rFonts w:hint="eastAsia"/>
          <w:bCs/>
        </w:rPr>
        <w:t>和</w:t>
      </w:r>
      <w:proofErr w:type="gramStart"/>
      <w:r>
        <w:rPr>
          <w:rFonts w:hint="eastAsia"/>
          <w:bCs/>
        </w:rPr>
        <w:t>热解焦中的</w:t>
      </w:r>
      <w:proofErr w:type="gramEnd"/>
      <w:r>
        <w:rPr>
          <w:rFonts w:hint="eastAsia"/>
          <w:bCs/>
        </w:rPr>
        <w:t>固定。不同的氨基酸在生物质蛋白质中也会发生相互作用，例如当谷氨酸和甘氨酸一起热解时，焦炭中的氮含量会增加；当谷氨酸和亮氨酸一起热解时，气相中的氮含量会减少，并主要以氨气（</w:t>
      </w:r>
      <w:r>
        <w:rPr>
          <w:rFonts w:hint="eastAsia"/>
          <w:bCs/>
        </w:rPr>
        <w:t>NH</w:t>
      </w:r>
      <w:r>
        <w:rPr>
          <w:rFonts w:hint="eastAsia"/>
          <w:bCs/>
          <w:vertAlign w:val="subscript"/>
        </w:rPr>
        <w:t>3</w:t>
      </w:r>
      <w:r>
        <w:rPr>
          <w:rFonts w:hint="eastAsia"/>
          <w:bCs/>
        </w:rPr>
        <w:t>）形式存在；当谷氨酸和脯氨酸一起热解时，气相中的氮含量中氢氰酸（</w:t>
      </w:r>
      <w:r>
        <w:rPr>
          <w:rFonts w:hint="eastAsia"/>
          <w:bCs/>
        </w:rPr>
        <w:t>HCN</w:t>
      </w:r>
      <w:r>
        <w:rPr>
          <w:rFonts w:hint="eastAsia"/>
          <w:bCs/>
        </w:rPr>
        <w:t>）的含量高于氨气；当谷氨酸和苯丙氨酸一起热解时，氢氰酸的生成温度降低且生成量显著下降</w:t>
      </w:r>
      <w:r>
        <w:rPr>
          <w:rFonts w:hint="eastAsia"/>
          <w:bCs/>
          <w:vertAlign w:val="superscript"/>
        </w:rPr>
        <w:fldChar w:fldCharType="begin"/>
      </w:r>
      <w:r>
        <w:rPr>
          <w:rFonts w:hint="eastAsia"/>
          <w:bCs/>
          <w:vertAlign w:val="superscript"/>
        </w:rPr>
        <w:instrText xml:space="preserve"> REF _Ref269060990 \r \h </w:instrText>
      </w:r>
      <w:r>
        <w:rPr>
          <w:rFonts w:hint="eastAsia"/>
          <w:bCs/>
          <w:vertAlign w:val="superscript"/>
        </w:rPr>
      </w:r>
      <w:r w:rsidR="00034E81">
        <w:rPr>
          <w:bCs/>
          <w:vertAlign w:val="superscript"/>
        </w:rPr>
        <w:instrText xml:space="preserve"> \* MERGEFORMAT </w:instrText>
      </w:r>
      <w:r>
        <w:rPr>
          <w:rFonts w:hint="eastAsia"/>
          <w:bCs/>
          <w:vertAlign w:val="superscript"/>
        </w:rPr>
        <w:fldChar w:fldCharType="separate"/>
      </w:r>
      <w:r>
        <w:rPr>
          <w:rFonts w:hint="eastAsia"/>
          <w:bCs/>
          <w:vertAlign w:val="superscript"/>
        </w:rPr>
        <w:t>[34]</w:t>
      </w:r>
      <w:r>
        <w:rPr>
          <w:rFonts w:hint="eastAsia"/>
          <w:bCs/>
          <w:vertAlign w:val="superscript"/>
        </w:rPr>
        <w:fldChar w:fldCharType="end"/>
      </w:r>
      <w:r>
        <w:rPr>
          <w:rFonts w:hint="eastAsia"/>
          <w:bCs/>
        </w:rPr>
        <w:t>。值得注意的是，这些相互作用的存在</w:t>
      </w:r>
      <w:proofErr w:type="gramStart"/>
      <w:r>
        <w:rPr>
          <w:rFonts w:hint="eastAsia"/>
          <w:bCs/>
        </w:rPr>
        <w:t>将对氮的</w:t>
      </w:r>
      <w:proofErr w:type="gramEnd"/>
      <w:r>
        <w:rPr>
          <w:rFonts w:hint="eastAsia"/>
          <w:bCs/>
        </w:rPr>
        <w:t>迁移路径产生影响。由于不同生物质中各组分的含量比例不同，因此相应的热解产物组成特性也存在一定差异。</w:t>
      </w:r>
    </w:p>
    <w:p w14:paraId="1AF7B7EF" w14:textId="77777777" w:rsidR="002810FF" w:rsidRDefault="002810FF">
      <w:pPr>
        <w:spacing w:line="440" w:lineRule="exact"/>
        <w:ind w:firstLineChars="200" w:firstLine="480"/>
        <w:rPr>
          <w:bCs/>
        </w:rPr>
      </w:pPr>
    </w:p>
    <w:p w14:paraId="2C5811F6" w14:textId="77777777" w:rsidR="002810FF" w:rsidRDefault="00000000">
      <w:pPr>
        <w:pStyle w:val="21"/>
      </w:pPr>
      <w:bookmarkStart w:id="12" w:name="_Toc166234345"/>
      <w:bookmarkStart w:id="13" w:name="_Toc166450070"/>
      <w:r>
        <w:rPr>
          <w:rFonts w:hint="eastAsia"/>
        </w:rPr>
        <w:t>1.</w:t>
      </w:r>
      <w:r>
        <w:t xml:space="preserve">3  </w:t>
      </w:r>
      <w:r>
        <w:rPr>
          <w:rFonts w:hint="eastAsia"/>
        </w:rPr>
        <w:t>研究内容及意义</w:t>
      </w:r>
      <w:bookmarkEnd w:id="12"/>
      <w:bookmarkEnd w:id="13"/>
    </w:p>
    <w:p w14:paraId="49B5C9F2" w14:textId="77777777" w:rsidR="002810FF" w:rsidRDefault="00000000" w:rsidP="00034E81">
      <w:pPr>
        <w:pStyle w:val="10"/>
        <w:spacing w:line="440" w:lineRule="exact"/>
        <w:ind w:firstLineChars="200" w:firstLine="480"/>
      </w:pPr>
      <w:r>
        <w:rPr>
          <w:rFonts w:hint="eastAsia"/>
        </w:rPr>
        <w:t>为贯彻新发展理念，</w:t>
      </w:r>
      <w:r>
        <w:rPr>
          <w:rFonts w:ascii="宋体" w:hAnsi="宋体" w:cs="宋体"/>
          <w:lang w:bidi="ar"/>
        </w:rPr>
        <w:t>注重解决人与自然和谐问题</w:t>
      </w:r>
      <w:r>
        <w:rPr>
          <w:rFonts w:ascii="宋体" w:hAnsi="宋体" w:cs="宋体" w:hint="eastAsia"/>
          <w:lang w:bidi="ar"/>
        </w:rPr>
        <w:t>，针对当前废弃木质资源利用率不足以及人造板原料供需矛盾等问题，亟需着手研究</w:t>
      </w:r>
      <w:r>
        <w:rPr>
          <w:rFonts w:ascii="宋体" w:hAnsi="宋体" w:cs="宋体"/>
          <w:lang w:bidi="ar"/>
        </w:rPr>
        <w:t>高效、经济</w:t>
      </w:r>
      <w:r>
        <w:rPr>
          <w:rFonts w:ascii="宋体" w:hAnsi="宋体" w:cs="宋体" w:hint="eastAsia"/>
          <w:lang w:bidi="ar"/>
        </w:rPr>
        <w:t>、</w:t>
      </w:r>
      <w:r>
        <w:rPr>
          <w:rFonts w:ascii="宋体" w:hAnsi="宋体" w:cs="宋体"/>
          <w:lang w:bidi="ar"/>
        </w:rPr>
        <w:t>环保</w:t>
      </w:r>
      <w:r>
        <w:rPr>
          <w:rFonts w:ascii="宋体" w:hAnsi="宋体" w:cs="宋体" w:hint="eastAsia"/>
          <w:lang w:bidi="ar"/>
        </w:rPr>
        <w:t>的废弃人造板处理</w:t>
      </w:r>
      <w:r>
        <w:rPr>
          <w:rFonts w:ascii="宋体" w:hAnsi="宋体" w:cs="宋体" w:hint="eastAsia"/>
          <w:lang w:bidi="ar"/>
        </w:rPr>
        <w:lastRenderedPageBreak/>
        <w:t>方式。</w:t>
      </w:r>
      <w:r>
        <w:rPr>
          <w:rFonts w:hint="eastAsia"/>
        </w:rPr>
        <w:t>添加适量反应溶剂的</w:t>
      </w:r>
      <w:r>
        <w:t>水热处理可以迅速脱除废弃板材中的脲醛树脂残留物，减少二次污染</w:t>
      </w:r>
      <w:r>
        <w:rPr>
          <w:rFonts w:hint="eastAsia"/>
        </w:rPr>
        <w:t>的</w:t>
      </w:r>
      <w:r>
        <w:t>同时对木质原料的损伤较小</w:t>
      </w:r>
      <w:r>
        <w:rPr>
          <w:rFonts w:hint="eastAsia"/>
        </w:rPr>
        <w:t>，</w:t>
      </w:r>
      <w:r>
        <w:t>这对于处理含有脲醛树脂的废弃木质</w:t>
      </w:r>
      <w:r>
        <w:rPr>
          <w:rFonts w:hint="eastAsia"/>
        </w:rPr>
        <w:t>材料</w:t>
      </w:r>
      <w:r>
        <w:t>非常重要。</w:t>
      </w:r>
    </w:p>
    <w:p w14:paraId="5E111441" w14:textId="77777777" w:rsidR="002810FF" w:rsidRDefault="00000000" w:rsidP="00034E81">
      <w:pPr>
        <w:pStyle w:val="aff3"/>
        <w:spacing w:beforeAutospacing="0" w:afterAutospacing="0" w:line="440" w:lineRule="exact"/>
        <w:ind w:firstLineChars="200" w:firstLine="480"/>
        <w:jc w:val="both"/>
      </w:pPr>
      <w:r>
        <w:t>目前关于水热处理木质废弃物中脲醛树脂脱除的</w:t>
      </w:r>
      <w:r>
        <w:rPr>
          <w:rFonts w:hint="eastAsia"/>
        </w:rPr>
        <w:t>相关</w:t>
      </w:r>
      <w:r>
        <w:t>研究</w:t>
      </w:r>
      <w:r>
        <w:rPr>
          <w:rFonts w:hint="eastAsia"/>
        </w:rPr>
        <w:t>依然</w:t>
      </w:r>
      <w:r>
        <w:t>较少，虽然废弃人造板中的脲醛树脂脱除过程受到多个反应参数的影响，但对于不同参数条件下的反应温度、处理时间和试剂种类等对脱除效果和废弃人造板基本单元的化学特性的影响了解甚少。由于水热处理反应体系的复杂性，</w:t>
      </w:r>
      <w:r>
        <w:rPr>
          <w:rFonts w:hint="eastAsia"/>
        </w:rPr>
        <w:t>明</w:t>
      </w:r>
      <w:proofErr w:type="gramStart"/>
      <w:r>
        <w:rPr>
          <w:rFonts w:hint="eastAsia"/>
        </w:rPr>
        <w:t>析</w:t>
      </w:r>
      <w:r>
        <w:t>不同</w:t>
      </w:r>
      <w:proofErr w:type="gramEnd"/>
      <w:r>
        <w:t>参数之间的相互影响对于揭示脲醛树脂的水热降解机制至关重要。此外，通过分析产物特性，还可以探究废弃人造板中脲醛树脂的脱除机制。因此，在脱除废弃人造板中的脲醛树脂杂质的同时，可以回收更多高质量的木质原料，并将它们再次用于制备人造板，研究水热处理后废弃人造板基本单元的重组胶合特性。</w:t>
      </w:r>
    </w:p>
    <w:p w14:paraId="5042E0C6" w14:textId="77777777" w:rsidR="002810FF" w:rsidRDefault="00000000" w:rsidP="00034E81">
      <w:pPr>
        <w:pStyle w:val="10"/>
        <w:spacing w:line="440" w:lineRule="exact"/>
        <w:ind w:firstLineChars="200" w:firstLine="480"/>
        <w:rPr>
          <w:rFonts w:cs="宋体"/>
          <w:spacing w:val="-2"/>
          <w:szCs w:val="21"/>
        </w:rPr>
      </w:pPr>
      <w:r>
        <w:rPr>
          <w:rFonts w:ascii="宋体" w:hAnsi="宋体" w:cs="宋体"/>
          <w:lang w:bidi="ar"/>
        </w:rPr>
        <w:t>鉴于</w:t>
      </w:r>
      <w:r>
        <w:rPr>
          <w:rFonts w:ascii="宋体" w:hAnsi="宋体" w:cs="宋体" w:hint="eastAsia"/>
          <w:lang w:bidi="ar"/>
        </w:rPr>
        <w:t>当前木质资源资源化处理过程中，胶黏</w:t>
      </w:r>
      <w:proofErr w:type="gramStart"/>
      <w:r>
        <w:rPr>
          <w:rFonts w:ascii="宋体" w:hAnsi="宋体" w:cs="宋体" w:hint="eastAsia"/>
          <w:lang w:bidi="ar"/>
        </w:rPr>
        <w:t>剂内氮的</w:t>
      </w:r>
      <w:proofErr w:type="gramEnd"/>
      <w:r>
        <w:rPr>
          <w:rFonts w:ascii="宋体" w:hAnsi="宋体" w:cs="宋体" w:hint="eastAsia"/>
          <w:lang w:bidi="ar"/>
        </w:rPr>
        <w:t>转化模式尚不清晰的现状</w:t>
      </w:r>
      <w:r>
        <w:rPr>
          <w:rFonts w:ascii="宋体" w:hAnsi="宋体" w:cs="宋体"/>
          <w:lang w:bidi="ar"/>
        </w:rPr>
        <w:t>，本文选取纤维板和</w:t>
      </w:r>
      <w:r>
        <w:rPr>
          <w:rFonts w:ascii="宋体" w:hAnsi="宋体" w:cs="宋体" w:hint="eastAsia"/>
          <w:lang w:bidi="ar"/>
        </w:rPr>
        <w:t>木糖</w:t>
      </w:r>
      <w:r>
        <w:rPr>
          <w:rFonts w:ascii="宋体" w:hAnsi="宋体" w:cs="宋体"/>
          <w:lang w:bidi="ar"/>
        </w:rPr>
        <w:t>为原料，</w:t>
      </w:r>
      <w:r>
        <w:rPr>
          <w:rFonts w:cs="宋体" w:hint="eastAsia"/>
          <w:spacing w:val="-2"/>
          <w:szCs w:val="21"/>
        </w:rPr>
        <w:t>研究木糖在水热处理过程中</w:t>
      </w:r>
      <w:proofErr w:type="gramStart"/>
      <w:r>
        <w:rPr>
          <w:rFonts w:cs="宋体" w:hint="eastAsia"/>
          <w:spacing w:val="-2"/>
          <w:szCs w:val="21"/>
        </w:rPr>
        <w:t>对氮的固集</w:t>
      </w:r>
      <w:proofErr w:type="gramEnd"/>
      <w:r>
        <w:rPr>
          <w:rFonts w:cs="宋体" w:hint="eastAsia"/>
          <w:spacing w:val="-2"/>
          <w:szCs w:val="21"/>
        </w:rPr>
        <w:t>作用，以期分析木糖在水热反应过程对氮转化迁移特性的影响以及氮在固相产物中的含量变化与化学结构转变，并探究水热处理过程纤维板中氮的转化迁移路径与机理。在水热转化处理中，氮元素易从纤维板试样迁移到液相产物中。本文为了研究</w:t>
      </w:r>
      <w:proofErr w:type="gramStart"/>
      <w:r>
        <w:rPr>
          <w:rFonts w:cs="宋体" w:hint="eastAsia"/>
          <w:spacing w:val="-2"/>
          <w:szCs w:val="21"/>
        </w:rPr>
        <w:t>半纤维素对氮迁移</w:t>
      </w:r>
      <w:proofErr w:type="gramEnd"/>
      <w:r>
        <w:rPr>
          <w:rFonts w:cs="宋体" w:hint="eastAsia"/>
          <w:spacing w:val="-2"/>
          <w:szCs w:val="21"/>
        </w:rPr>
        <w:t>转化的影响，本研究通过将半纤维素的单体木糖与纤维板水热液进行反应，探究了半纤维素在水热转化过程中对液相</w:t>
      </w:r>
      <w:proofErr w:type="gramStart"/>
      <w:r>
        <w:rPr>
          <w:rFonts w:cs="宋体" w:hint="eastAsia"/>
          <w:spacing w:val="-2"/>
          <w:szCs w:val="21"/>
        </w:rPr>
        <w:t>氮固集</w:t>
      </w:r>
      <w:proofErr w:type="gramEnd"/>
      <w:r>
        <w:rPr>
          <w:rFonts w:cs="宋体" w:hint="eastAsia"/>
          <w:spacing w:val="-2"/>
          <w:szCs w:val="21"/>
        </w:rPr>
        <w:t>的作用机制，这对于理解纤维板水热转化过程中氮的迁移与转化具有重要意义。</w:t>
      </w:r>
    </w:p>
    <w:p w14:paraId="30B5D9A2" w14:textId="77777777" w:rsidR="002810FF" w:rsidRDefault="00000000" w:rsidP="00034E81">
      <w:pPr>
        <w:pStyle w:val="10"/>
        <w:spacing w:line="440" w:lineRule="exact"/>
        <w:ind w:firstLineChars="200" w:firstLine="476"/>
        <w:rPr>
          <w:rFonts w:cs="宋体"/>
          <w:spacing w:val="-2"/>
          <w:szCs w:val="21"/>
        </w:rPr>
      </w:pPr>
      <w:r>
        <w:rPr>
          <w:rFonts w:cs="宋体" w:hint="eastAsia"/>
          <w:spacing w:val="-2"/>
          <w:szCs w:val="21"/>
        </w:rPr>
        <w:t>基于以上目的，本课题的重点是研究木糖在水热处理过程中对纤维板中氮</w:t>
      </w:r>
      <w:proofErr w:type="gramStart"/>
      <w:r>
        <w:rPr>
          <w:rFonts w:cs="宋体" w:hint="eastAsia"/>
          <w:spacing w:val="-2"/>
          <w:szCs w:val="21"/>
        </w:rPr>
        <w:t>的固集作用</w:t>
      </w:r>
      <w:proofErr w:type="gramEnd"/>
      <w:r>
        <w:rPr>
          <w:rFonts w:cs="宋体" w:hint="eastAsia"/>
          <w:spacing w:val="-2"/>
          <w:szCs w:val="21"/>
        </w:rPr>
        <w:t>。具体研究内容包括以下几个方面：</w:t>
      </w:r>
    </w:p>
    <w:p w14:paraId="4B6ADD30" w14:textId="77777777" w:rsidR="002810FF" w:rsidRDefault="00000000" w:rsidP="00034E81">
      <w:pPr>
        <w:pStyle w:val="10"/>
        <w:spacing w:line="440" w:lineRule="exact"/>
        <w:ind w:firstLineChars="200" w:firstLine="476"/>
        <w:rPr>
          <w:rFonts w:cs="宋体"/>
          <w:spacing w:val="-2"/>
          <w:szCs w:val="21"/>
        </w:rPr>
      </w:pPr>
      <w:r>
        <w:rPr>
          <w:rFonts w:cs="宋体" w:hint="eastAsia"/>
          <w:spacing w:val="-2"/>
          <w:szCs w:val="21"/>
        </w:rPr>
        <w:t>（</w:t>
      </w:r>
      <w:r>
        <w:rPr>
          <w:rFonts w:cs="宋体" w:hint="eastAsia"/>
          <w:spacing w:val="-2"/>
          <w:szCs w:val="21"/>
        </w:rPr>
        <w:t>1</w:t>
      </w:r>
      <w:r>
        <w:rPr>
          <w:rFonts w:cs="宋体" w:hint="eastAsia"/>
          <w:spacing w:val="-2"/>
          <w:szCs w:val="21"/>
        </w:rPr>
        <w:t>）</w:t>
      </w:r>
      <w:proofErr w:type="gramStart"/>
      <w:r>
        <w:rPr>
          <w:rFonts w:cs="宋体" w:hint="eastAsia"/>
          <w:spacing w:val="-2"/>
          <w:szCs w:val="21"/>
        </w:rPr>
        <w:t>对富氮生物质</w:t>
      </w:r>
      <w:proofErr w:type="gramEnd"/>
      <w:r>
        <w:rPr>
          <w:rFonts w:cs="宋体" w:hint="eastAsia"/>
          <w:spacing w:val="-2"/>
          <w:szCs w:val="21"/>
        </w:rPr>
        <w:t>资源的热化学转化过程中氮的迁移与转化现状进行研究，重点关注在不同水热处理条件下固相产物中氮的迁移与转化情况。</w:t>
      </w:r>
    </w:p>
    <w:p w14:paraId="5DB46343" w14:textId="77777777" w:rsidR="002810FF" w:rsidRDefault="00000000" w:rsidP="00034E81">
      <w:pPr>
        <w:pStyle w:val="10"/>
        <w:spacing w:line="440" w:lineRule="exact"/>
        <w:ind w:firstLineChars="200" w:firstLine="476"/>
        <w:rPr>
          <w:rFonts w:cs="宋体"/>
          <w:spacing w:val="-2"/>
          <w:szCs w:val="21"/>
        </w:rPr>
      </w:pPr>
      <w:r>
        <w:rPr>
          <w:rFonts w:cs="宋体" w:hint="eastAsia"/>
          <w:spacing w:val="-2"/>
          <w:szCs w:val="21"/>
        </w:rPr>
        <w:t>（</w:t>
      </w:r>
      <w:r>
        <w:rPr>
          <w:rFonts w:cs="宋体" w:hint="eastAsia"/>
          <w:spacing w:val="-2"/>
          <w:szCs w:val="21"/>
        </w:rPr>
        <w:t>2</w:t>
      </w:r>
      <w:r>
        <w:rPr>
          <w:rFonts w:cs="宋体" w:hint="eastAsia"/>
          <w:spacing w:val="-2"/>
          <w:szCs w:val="21"/>
        </w:rPr>
        <w:t>）掌握生物质水热处理实验的研究方法，熟悉元素分析、</w:t>
      </w:r>
      <w:r>
        <w:rPr>
          <w:rFonts w:cs="宋体" w:hint="eastAsia"/>
          <w:spacing w:val="-2"/>
          <w:szCs w:val="21"/>
        </w:rPr>
        <w:t>X</w:t>
      </w:r>
      <w:r>
        <w:rPr>
          <w:rFonts w:cs="宋体" w:hint="eastAsia"/>
          <w:spacing w:val="-2"/>
          <w:szCs w:val="21"/>
        </w:rPr>
        <w:t>射线光电子能谱、傅里叶红外光谱仪等分析工具，用于表征氮元素和氮结构。通过实验研究不同水热处理条件下木糖与纤维板水热液反应固相产物中氮含量变化和化学结构转变。</w:t>
      </w:r>
    </w:p>
    <w:p w14:paraId="6C50DF99" w14:textId="77777777" w:rsidR="002810FF" w:rsidRDefault="00000000" w:rsidP="00034E81">
      <w:pPr>
        <w:pStyle w:val="10"/>
        <w:spacing w:line="440" w:lineRule="exact"/>
        <w:ind w:firstLineChars="200" w:firstLine="476"/>
        <w:rPr>
          <w:rFonts w:cs="宋体"/>
          <w:spacing w:val="-2"/>
          <w:szCs w:val="21"/>
        </w:rPr>
      </w:pPr>
      <w:r>
        <w:rPr>
          <w:rFonts w:cs="宋体" w:hint="eastAsia"/>
          <w:spacing w:val="-2"/>
          <w:szCs w:val="21"/>
        </w:rPr>
        <w:t>（</w:t>
      </w:r>
      <w:r>
        <w:rPr>
          <w:rFonts w:cs="宋体" w:hint="eastAsia"/>
          <w:spacing w:val="-2"/>
          <w:szCs w:val="21"/>
        </w:rPr>
        <w:t>3</w:t>
      </w:r>
      <w:r>
        <w:rPr>
          <w:rFonts w:cs="宋体" w:hint="eastAsia"/>
          <w:spacing w:val="-2"/>
          <w:szCs w:val="21"/>
        </w:rPr>
        <w:t>）总结分析木糖在水热反应过程中对氮转化迁移特性的影响，并试图</w:t>
      </w:r>
      <w:proofErr w:type="gramStart"/>
      <w:r>
        <w:rPr>
          <w:rFonts w:cs="宋体" w:hint="eastAsia"/>
          <w:spacing w:val="-2"/>
          <w:szCs w:val="21"/>
        </w:rPr>
        <w:t>解析水</w:t>
      </w:r>
      <w:proofErr w:type="gramEnd"/>
      <w:r>
        <w:rPr>
          <w:rFonts w:cs="宋体" w:hint="eastAsia"/>
          <w:spacing w:val="-2"/>
          <w:szCs w:val="21"/>
        </w:rPr>
        <w:t>热处理过程中纤维板中氮的转化迁移路径和机理。</w:t>
      </w:r>
    </w:p>
    <w:p w14:paraId="759EDDC0" w14:textId="77777777" w:rsidR="002810FF" w:rsidRDefault="002810FF"/>
    <w:p w14:paraId="6AAE019D" w14:textId="77777777" w:rsidR="002810FF" w:rsidRDefault="00000000">
      <w:pPr>
        <w:pStyle w:val="10"/>
        <w:spacing w:beforeLines="50" w:before="120" w:afterLines="50" w:after="120"/>
        <w:ind w:firstLineChars="0" w:firstLine="0"/>
        <w:jc w:val="left"/>
      </w:pPr>
      <w:r>
        <w:rPr>
          <w:noProof/>
        </w:rPr>
        <w:lastRenderedPageBreak/>
        <w:drawing>
          <wp:inline distT="0" distB="0" distL="114300" distR="114300" wp14:anchorId="6A108D26" wp14:editId="1803CA31">
            <wp:extent cx="5864225" cy="5511800"/>
            <wp:effectExtent l="0" t="0" r="9525"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864225" cy="5511800"/>
                    </a:xfrm>
                    <a:prstGeom prst="rect">
                      <a:avLst/>
                    </a:prstGeom>
                    <a:noFill/>
                    <a:ln>
                      <a:noFill/>
                    </a:ln>
                  </pic:spPr>
                </pic:pic>
              </a:graphicData>
            </a:graphic>
          </wp:inline>
        </w:drawing>
      </w:r>
    </w:p>
    <w:p w14:paraId="3080CF69" w14:textId="77777777" w:rsidR="002810FF" w:rsidRDefault="00000000">
      <w:pPr>
        <w:pStyle w:val="10"/>
        <w:spacing w:line="240" w:lineRule="auto"/>
        <w:ind w:firstLineChars="0" w:firstLine="0"/>
        <w:jc w:val="center"/>
        <w:rPr>
          <w:sz w:val="21"/>
          <w:szCs w:val="21"/>
        </w:rPr>
      </w:pPr>
      <w:r>
        <w:rPr>
          <w:rFonts w:hint="eastAsia"/>
          <w:sz w:val="21"/>
          <w:szCs w:val="21"/>
        </w:rPr>
        <w:t>图</w:t>
      </w:r>
      <w:r>
        <w:rPr>
          <w:rFonts w:hint="eastAsia"/>
          <w:sz w:val="21"/>
          <w:szCs w:val="21"/>
        </w:rPr>
        <w:t xml:space="preserve">1  </w:t>
      </w:r>
      <w:r>
        <w:rPr>
          <w:rFonts w:hint="eastAsia"/>
          <w:sz w:val="21"/>
          <w:szCs w:val="21"/>
        </w:rPr>
        <w:t>研究技术路线图</w:t>
      </w:r>
    </w:p>
    <w:p w14:paraId="58A1ADC9" w14:textId="77777777" w:rsidR="002810FF" w:rsidRDefault="00000000">
      <w:pPr>
        <w:pStyle w:val="10"/>
        <w:spacing w:line="240" w:lineRule="auto"/>
        <w:ind w:firstLineChars="0" w:firstLine="0"/>
        <w:jc w:val="center"/>
        <w:rPr>
          <w:sz w:val="21"/>
          <w:szCs w:val="21"/>
        </w:rPr>
      </w:pPr>
      <w:r>
        <w:rPr>
          <w:sz w:val="21"/>
          <w:szCs w:val="21"/>
        </w:rPr>
        <w:t>Fig.</w:t>
      </w:r>
      <w:proofErr w:type="gramStart"/>
      <w:r>
        <w:rPr>
          <w:sz w:val="21"/>
          <w:szCs w:val="21"/>
        </w:rPr>
        <w:t>1  Research</w:t>
      </w:r>
      <w:proofErr w:type="gramEnd"/>
      <w:r>
        <w:rPr>
          <w:sz w:val="21"/>
          <w:szCs w:val="21"/>
        </w:rPr>
        <w:t xml:space="preserve"> Technological Roadmap</w:t>
      </w:r>
    </w:p>
    <w:p w14:paraId="4D94CC2A" w14:textId="77777777" w:rsidR="002810FF" w:rsidRDefault="00000000">
      <w:r>
        <w:rPr>
          <w:rFonts w:hint="eastAsia"/>
        </w:rPr>
        <w:br w:type="page"/>
      </w:r>
    </w:p>
    <w:p w14:paraId="6069406C" w14:textId="77777777" w:rsidR="002810FF" w:rsidRDefault="00000000">
      <w:pPr>
        <w:pStyle w:val="1"/>
      </w:pPr>
      <w:bookmarkStart w:id="14" w:name="_Toc166234346"/>
      <w:bookmarkStart w:id="15" w:name="_Toc166450071"/>
      <w:r>
        <w:rPr>
          <w:rFonts w:hint="eastAsia"/>
        </w:rPr>
        <w:lastRenderedPageBreak/>
        <w:t>第二章</w:t>
      </w:r>
      <w:r>
        <w:rPr>
          <w:rFonts w:hint="eastAsia"/>
        </w:rPr>
        <w:t xml:space="preserve">  </w:t>
      </w:r>
      <w:r>
        <w:rPr>
          <w:rFonts w:hint="eastAsia"/>
        </w:rPr>
        <w:t>水热炭中氮的迁移特性研究</w:t>
      </w:r>
      <w:bookmarkEnd w:id="14"/>
      <w:bookmarkEnd w:id="15"/>
    </w:p>
    <w:p w14:paraId="40D94EEB" w14:textId="77777777" w:rsidR="002810FF" w:rsidRDefault="00000000">
      <w:pPr>
        <w:pStyle w:val="21"/>
      </w:pPr>
      <w:bookmarkStart w:id="16" w:name="_Toc166234347"/>
      <w:bookmarkStart w:id="17" w:name="_Toc166450072"/>
      <w:r>
        <w:rPr>
          <w:rFonts w:hint="eastAsia"/>
        </w:rPr>
        <w:t xml:space="preserve">2.1  </w:t>
      </w:r>
      <w:r>
        <w:rPr>
          <w:rFonts w:hint="eastAsia"/>
        </w:rPr>
        <w:t>试验材料与方法</w:t>
      </w:r>
      <w:bookmarkEnd w:id="16"/>
      <w:bookmarkEnd w:id="17"/>
    </w:p>
    <w:p w14:paraId="6BB5657C" w14:textId="77777777" w:rsidR="002810FF" w:rsidRDefault="00000000">
      <w:pPr>
        <w:pStyle w:val="31"/>
      </w:pPr>
      <w:bookmarkStart w:id="18" w:name="_Toc166234348"/>
      <w:bookmarkStart w:id="19" w:name="_Toc166450073"/>
      <w:r>
        <w:rPr>
          <w:rFonts w:hint="eastAsia"/>
        </w:rPr>
        <w:t xml:space="preserve">2.1.1  </w:t>
      </w:r>
      <w:r>
        <w:rPr>
          <w:rFonts w:hint="eastAsia"/>
        </w:rPr>
        <w:t>试验材料</w:t>
      </w:r>
      <w:bookmarkEnd w:id="18"/>
      <w:bookmarkEnd w:id="19"/>
    </w:p>
    <w:p w14:paraId="29033744" w14:textId="77777777" w:rsidR="002810FF" w:rsidRDefault="00000000" w:rsidP="00034E81">
      <w:pPr>
        <w:spacing w:line="440" w:lineRule="exact"/>
        <w:ind w:firstLineChars="166" w:firstLine="398"/>
        <w:jc w:val="both"/>
        <w:rPr>
          <w:bCs/>
        </w:rPr>
      </w:pPr>
      <w:r>
        <w:rPr>
          <w:rFonts w:hint="eastAsia"/>
          <w:bCs/>
        </w:rPr>
        <w:t>废弃纤维板，胶黏剂为脲醛树脂胶黏剂。原料纤维板样本经过粉碎、筛选，收集粒径在</w:t>
      </w:r>
      <w:r>
        <w:rPr>
          <w:rFonts w:hint="eastAsia"/>
          <w:bCs/>
        </w:rPr>
        <w:t>0-180 µm</w:t>
      </w:r>
      <w:r>
        <w:rPr>
          <w:rFonts w:hint="eastAsia"/>
          <w:bCs/>
        </w:rPr>
        <w:t>的实验粉末样品，干燥预处理后对所得到样品粉末进行元素分析，相关元素分析数据见表</w:t>
      </w:r>
      <w:r>
        <w:rPr>
          <w:rFonts w:hint="eastAsia"/>
          <w:bCs/>
        </w:rPr>
        <w:t>1</w:t>
      </w:r>
      <w:r>
        <w:rPr>
          <w:rFonts w:hint="eastAsia"/>
          <w:bCs/>
        </w:rPr>
        <w:t>。</w:t>
      </w:r>
    </w:p>
    <w:p w14:paraId="7B6BF0DC" w14:textId="77777777" w:rsidR="002810FF" w:rsidRDefault="00000000">
      <w:pPr>
        <w:spacing w:beforeLines="50" w:before="120"/>
        <w:jc w:val="center"/>
      </w:pPr>
      <w:r>
        <w:rPr>
          <w:rFonts w:hint="eastAsia"/>
        </w:rPr>
        <w:t>表</w:t>
      </w:r>
      <w:r>
        <w:rPr>
          <w:rFonts w:hint="eastAsia"/>
        </w:rPr>
        <w:t xml:space="preserve">1  </w:t>
      </w:r>
      <w:r>
        <w:rPr>
          <w:rFonts w:hint="eastAsia"/>
        </w:rPr>
        <w:t>纤维板样本的元素分析</w:t>
      </w:r>
    </w:p>
    <w:p w14:paraId="77041ADC" w14:textId="77777777" w:rsidR="002810FF" w:rsidRDefault="00000000">
      <w:pPr>
        <w:jc w:val="center"/>
      </w:pPr>
      <w:r>
        <w:t>Tab.1:</w:t>
      </w:r>
      <w:r>
        <w:rPr>
          <w:rFonts w:hint="eastAsia"/>
        </w:rPr>
        <w:t xml:space="preserve">  </w:t>
      </w:r>
      <w:r>
        <w:t>Elemental analysis of fiberboard samples</w:t>
      </w:r>
    </w:p>
    <w:p w14:paraId="73875C56" w14:textId="77777777" w:rsidR="002810FF" w:rsidRDefault="002810FF">
      <w:pPr>
        <w:jc w:val="center"/>
      </w:pPr>
    </w:p>
    <w:tbl>
      <w:tblPr>
        <w:tblStyle w:val="affe"/>
        <w:tblW w:w="0" w:type="auto"/>
        <w:jc w:val="center"/>
        <w:tblLook w:val="04A0" w:firstRow="1" w:lastRow="0" w:firstColumn="1" w:lastColumn="0" w:noHBand="0" w:noVBand="1"/>
      </w:tblPr>
      <w:tblGrid>
        <w:gridCol w:w="2498"/>
        <w:gridCol w:w="1417"/>
        <w:gridCol w:w="1417"/>
        <w:gridCol w:w="1417"/>
        <w:gridCol w:w="1417"/>
      </w:tblGrid>
      <w:tr w:rsidR="002810FF" w14:paraId="75036339" w14:textId="77777777">
        <w:trPr>
          <w:trHeight w:val="454"/>
          <w:jc w:val="center"/>
        </w:trPr>
        <w:tc>
          <w:tcPr>
            <w:tcW w:w="2498" w:type="dxa"/>
            <w:tcBorders>
              <w:top w:val="single" w:sz="12" w:space="0" w:color="auto"/>
              <w:left w:val="nil"/>
              <w:bottom w:val="single" w:sz="4" w:space="0" w:color="auto"/>
              <w:right w:val="nil"/>
            </w:tcBorders>
            <w:vAlign w:val="center"/>
          </w:tcPr>
          <w:p w14:paraId="2AEE372B" w14:textId="77777777" w:rsidR="002810FF" w:rsidRDefault="002810FF">
            <w:pPr>
              <w:widowControl/>
              <w:jc w:val="center"/>
            </w:pPr>
          </w:p>
        </w:tc>
        <w:tc>
          <w:tcPr>
            <w:tcW w:w="1417" w:type="dxa"/>
            <w:tcBorders>
              <w:top w:val="single" w:sz="12" w:space="0" w:color="auto"/>
              <w:left w:val="nil"/>
              <w:bottom w:val="single" w:sz="4" w:space="0" w:color="auto"/>
              <w:right w:val="nil"/>
            </w:tcBorders>
            <w:vAlign w:val="center"/>
          </w:tcPr>
          <w:p w14:paraId="0FC74411" w14:textId="77777777" w:rsidR="002810FF" w:rsidRDefault="00000000">
            <w:pPr>
              <w:widowControl/>
              <w:jc w:val="center"/>
              <w:rPr>
                <w:vertAlign w:val="subscript"/>
              </w:rPr>
            </w:pPr>
            <w:r>
              <w:t>C</w:t>
            </w:r>
            <w:r>
              <w:rPr>
                <w:rFonts w:hint="eastAsia"/>
                <w:vertAlign w:val="subscript"/>
              </w:rPr>
              <w:t>d</w:t>
            </w:r>
          </w:p>
        </w:tc>
        <w:tc>
          <w:tcPr>
            <w:tcW w:w="1417" w:type="dxa"/>
            <w:tcBorders>
              <w:top w:val="single" w:sz="12" w:space="0" w:color="auto"/>
              <w:left w:val="nil"/>
              <w:bottom w:val="single" w:sz="4" w:space="0" w:color="auto"/>
              <w:right w:val="nil"/>
            </w:tcBorders>
            <w:vAlign w:val="center"/>
          </w:tcPr>
          <w:p w14:paraId="6A8AF2AD" w14:textId="77777777" w:rsidR="002810FF" w:rsidRDefault="00000000">
            <w:pPr>
              <w:widowControl/>
              <w:jc w:val="center"/>
            </w:pPr>
            <w:proofErr w:type="spellStart"/>
            <w:r>
              <w:t>H</w:t>
            </w:r>
            <w:r>
              <w:rPr>
                <w:rFonts w:hint="eastAsia"/>
                <w:vertAlign w:val="subscript"/>
              </w:rPr>
              <w:t>d</w:t>
            </w:r>
            <w:proofErr w:type="spellEnd"/>
          </w:p>
        </w:tc>
        <w:tc>
          <w:tcPr>
            <w:tcW w:w="1417" w:type="dxa"/>
            <w:tcBorders>
              <w:top w:val="single" w:sz="12" w:space="0" w:color="auto"/>
              <w:left w:val="nil"/>
              <w:bottom w:val="single" w:sz="4" w:space="0" w:color="auto"/>
              <w:right w:val="nil"/>
            </w:tcBorders>
            <w:vAlign w:val="center"/>
          </w:tcPr>
          <w:p w14:paraId="6F8CC105" w14:textId="77777777" w:rsidR="002810FF" w:rsidRDefault="00000000">
            <w:pPr>
              <w:widowControl/>
              <w:jc w:val="center"/>
            </w:pPr>
            <w:r>
              <w:t>N</w:t>
            </w:r>
            <w:r>
              <w:rPr>
                <w:rFonts w:hint="eastAsia"/>
                <w:vertAlign w:val="subscript"/>
              </w:rPr>
              <w:t>d</w:t>
            </w:r>
          </w:p>
        </w:tc>
        <w:tc>
          <w:tcPr>
            <w:tcW w:w="1417" w:type="dxa"/>
            <w:tcBorders>
              <w:top w:val="single" w:sz="12" w:space="0" w:color="auto"/>
              <w:left w:val="nil"/>
              <w:bottom w:val="single" w:sz="4" w:space="0" w:color="auto"/>
              <w:right w:val="nil"/>
            </w:tcBorders>
            <w:vAlign w:val="center"/>
          </w:tcPr>
          <w:p w14:paraId="05D5C56C" w14:textId="77777777" w:rsidR="002810FF" w:rsidRDefault="00000000">
            <w:pPr>
              <w:widowControl/>
              <w:jc w:val="center"/>
            </w:pPr>
            <w:r>
              <w:t>S</w:t>
            </w:r>
            <w:r>
              <w:rPr>
                <w:rFonts w:hint="eastAsia"/>
                <w:vertAlign w:val="subscript"/>
              </w:rPr>
              <w:t>d</w:t>
            </w:r>
          </w:p>
        </w:tc>
      </w:tr>
      <w:tr w:rsidR="002810FF" w14:paraId="5427C1C7" w14:textId="77777777">
        <w:trPr>
          <w:trHeight w:val="454"/>
          <w:jc w:val="center"/>
        </w:trPr>
        <w:tc>
          <w:tcPr>
            <w:tcW w:w="2498" w:type="dxa"/>
            <w:tcBorders>
              <w:top w:val="single" w:sz="4" w:space="0" w:color="auto"/>
              <w:left w:val="nil"/>
              <w:bottom w:val="nil"/>
              <w:right w:val="nil"/>
            </w:tcBorders>
            <w:vAlign w:val="center"/>
          </w:tcPr>
          <w:p w14:paraId="1E027B3E" w14:textId="77777777" w:rsidR="002810FF" w:rsidRDefault="00000000">
            <w:pPr>
              <w:widowControl/>
              <w:jc w:val="center"/>
            </w:pPr>
            <w:r>
              <w:rPr>
                <w:rFonts w:hint="eastAsia"/>
              </w:rPr>
              <w:t>纤维板样本</w:t>
            </w:r>
            <w:r>
              <w:t>-</w:t>
            </w:r>
            <w:r>
              <w:rPr>
                <w:rFonts w:hint="eastAsia"/>
              </w:rPr>
              <w:t>1</w:t>
            </w:r>
          </w:p>
        </w:tc>
        <w:tc>
          <w:tcPr>
            <w:tcW w:w="1417" w:type="dxa"/>
            <w:tcBorders>
              <w:top w:val="single" w:sz="4" w:space="0" w:color="auto"/>
              <w:left w:val="nil"/>
              <w:bottom w:val="nil"/>
              <w:right w:val="nil"/>
            </w:tcBorders>
            <w:vAlign w:val="center"/>
          </w:tcPr>
          <w:p w14:paraId="603EC4F9" w14:textId="77777777" w:rsidR="002810FF" w:rsidRDefault="00000000">
            <w:pPr>
              <w:widowControl/>
              <w:jc w:val="center"/>
            </w:pPr>
            <w:r>
              <w:rPr>
                <w:rFonts w:hint="eastAsia"/>
              </w:rPr>
              <w:t>46.76</w:t>
            </w:r>
          </w:p>
        </w:tc>
        <w:tc>
          <w:tcPr>
            <w:tcW w:w="1417" w:type="dxa"/>
            <w:tcBorders>
              <w:top w:val="single" w:sz="4" w:space="0" w:color="auto"/>
              <w:left w:val="nil"/>
              <w:bottom w:val="nil"/>
              <w:right w:val="nil"/>
            </w:tcBorders>
            <w:vAlign w:val="center"/>
          </w:tcPr>
          <w:p w14:paraId="63178149" w14:textId="77777777" w:rsidR="002810FF" w:rsidRDefault="00000000">
            <w:pPr>
              <w:widowControl/>
              <w:jc w:val="center"/>
            </w:pPr>
            <w:r>
              <w:rPr>
                <w:rFonts w:hint="eastAsia"/>
              </w:rPr>
              <w:t>5.94</w:t>
            </w:r>
          </w:p>
        </w:tc>
        <w:tc>
          <w:tcPr>
            <w:tcW w:w="1417" w:type="dxa"/>
            <w:tcBorders>
              <w:top w:val="single" w:sz="4" w:space="0" w:color="auto"/>
              <w:left w:val="nil"/>
              <w:bottom w:val="nil"/>
              <w:right w:val="nil"/>
            </w:tcBorders>
            <w:vAlign w:val="center"/>
          </w:tcPr>
          <w:p w14:paraId="17C7BEE4" w14:textId="77777777" w:rsidR="002810FF" w:rsidRDefault="00000000">
            <w:pPr>
              <w:widowControl/>
              <w:jc w:val="center"/>
            </w:pPr>
            <w:r>
              <w:rPr>
                <w:rFonts w:hint="eastAsia"/>
              </w:rPr>
              <w:t>5.85</w:t>
            </w:r>
          </w:p>
        </w:tc>
        <w:tc>
          <w:tcPr>
            <w:tcW w:w="1417" w:type="dxa"/>
            <w:tcBorders>
              <w:top w:val="single" w:sz="4" w:space="0" w:color="auto"/>
              <w:left w:val="nil"/>
              <w:bottom w:val="nil"/>
              <w:right w:val="nil"/>
            </w:tcBorders>
            <w:vAlign w:val="center"/>
          </w:tcPr>
          <w:p w14:paraId="64F2DD7C" w14:textId="77777777" w:rsidR="002810FF" w:rsidRDefault="00000000">
            <w:pPr>
              <w:widowControl/>
              <w:jc w:val="center"/>
            </w:pPr>
            <w:r>
              <w:rPr>
                <w:rFonts w:hint="eastAsia"/>
              </w:rPr>
              <w:t>0.45</w:t>
            </w:r>
          </w:p>
        </w:tc>
      </w:tr>
      <w:tr w:rsidR="002810FF" w14:paraId="0CBE81F5" w14:textId="77777777">
        <w:trPr>
          <w:trHeight w:val="454"/>
          <w:jc w:val="center"/>
        </w:trPr>
        <w:tc>
          <w:tcPr>
            <w:tcW w:w="2498" w:type="dxa"/>
            <w:tcBorders>
              <w:top w:val="nil"/>
              <w:left w:val="nil"/>
              <w:bottom w:val="nil"/>
              <w:right w:val="nil"/>
            </w:tcBorders>
            <w:vAlign w:val="center"/>
          </w:tcPr>
          <w:p w14:paraId="1441C012" w14:textId="77777777" w:rsidR="002810FF" w:rsidRDefault="00000000">
            <w:pPr>
              <w:widowControl/>
              <w:jc w:val="center"/>
            </w:pPr>
            <w:r>
              <w:rPr>
                <w:rFonts w:hint="eastAsia"/>
              </w:rPr>
              <w:t>纤维板样本</w:t>
            </w:r>
            <w:r>
              <w:t>-</w:t>
            </w:r>
            <w:r>
              <w:rPr>
                <w:rFonts w:hint="eastAsia"/>
              </w:rPr>
              <w:t>2</w:t>
            </w:r>
          </w:p>
        </w:tc>
        <w:tc>
          <w:tcPr>
            <w:tcW w:w="1417" w:type="dxa"/>
            <w:tcBorders>
              <w:top w:val="nil"/>
              <w:left w:val="nil"/>
              <w:bottom w:val="nil"/>
              <w:right w:val="nil"/>
            </w:tcBorders>
            <w:vAlign w:val="center"/>
          </w:tcPr>
          <w:p w14:paraId="39721EAC" w14:textId="77777777" w:rsidR="002810FF" w:rsidRDefault="00000000">
            <w:pPr>
              <w:widowControl/>
              <w:jc w:val="center"/>
            </w:pPr>
            <w:r>
              <w:rPr>
                <w:rFonts w:hint="eastAsia"/>
              </w:rPr>
              <w:t>42.96</w:t>
            </w:r>
          </w:p>
        </w:tc>
        <w:tc>
          <w:tcPr>
            <w:tcW w:w="1417" w:type="dxa"/>
            <w:tcBorders>
              <w:top w:val="nil"/>
              <w:left w:val="nil"/>
              <w:bottom w:val="nil"/>
              <w:right w:val="nil"/>
            </w:tcBorders>
            <w:vAlign w:val="center"/>
          </w:tcPr>
          <w:p w14:paraId="6A0F85CC" w14:textId="77777777" w:rsidR="002810FF" w:rsidRDefault="00000000">
            <w:pPr>
              <w:widowControl/>
              <w:jc w:val="center"/>
            </w:pPr>
            <w:r>
              <w:rPr>
                <w:rFonts w:hint="eastAsia"/>
              </w:rPr>
              <w:t>5.72</w:t>
            </w:r>
          </w:p>
        </w:tc>
        <w:tc>
          <w:tcPr>
            <w:tcW w:w="1417" w:type="dxa"/>
            <w:tcBorders>
              <w:top w:val="nil"/>
              <w:left w:val="nil"/>
              <w:bottom w:val="nil"/>
              <w:right w:val="nil"/>
            </w:tcBorders>
            <w:vAlign w:val="center"/>
          </w:tcPr>
          <w:p w14:paraId="708CD0BA" w14:textId="77777777" w:rsidR="002810FF" w:rsidRDefault="00000000">
            <w:pPr>
              <w:widowControl/>
              <w:jc w:val="center"/>
            </w:pPr>
            <w:r>
              <w:rPr>
                <w:rFonts w:hint="eastAsia"/>
              </w:rPr>
              <w:t>5.29</w:t>
            </w:r>
          </w:p>
        </w:tc>
        <w:tc>
          <w:tcPr>
            <w:tcW w:w="1417" w:type="dxa"/>
            <w:tcBorders>
              <w:top w:val="nil"/>
              <w:left w:val="nil"/>
              <w:bottom w:val="nil"/>
              <w:right w:val="nil"/>
            </w:tcBorders>
            <w:vAlign w:val="center"/>
          </w:tcPr>
          <w:p w14:paraId="653065CE" w14:textId="77777777" w:rsidR="002810FF" w:rsidRDefault="00000000">
            <w:pPr>
              <w:widowControl/>
              <w:jc w:val="center"/>
            </w:pPr>
            <w:r>
              <w:rPr>
                <w:rFonts w:hint="eastAsia"/>
              </w:rPr>
              <w:t>0.32</w:t>
            </w:r>
          </w:p>
        </w:tc>
      </w:tr>
      <w:tr w:rsidR="002810FF" w14:paraId="296C1C30" w14:textId="77777777">
        <w:trPr>
          <w:trHeight w:val="454"/>
          <w:jc w:val="center"/>
        </w:trPr>
        <w:tc>
          <w:tcPr>
            <w:tcW w:w="2498" w:type="dxa"/>
            <w:tcBorders>
              <w:top w:val="nil"/>
              <w:left w:val="nil"/>
              <w:bottom w:val="single" w:sz="12" w:space="0" w:color="auto"/>
              <w:right w:val="nil"/>
            </w:tcBorders>
            <w:vAlign w:val="center"/>
          </w:tcPr>
          <w:p w14:paraId="038C399F" w14:textId="77777777" w:rsidR="002810FF" w:rsidRDefault="00000000">
            <w:pPr>
              <w:widowControl/>
              <w:jc w:val="center"/>
            </w:pPr>
            <w:r>
              <w:rPr>
                <w:rFonts w:hint="eastAsia"/>
              </w:rPr>
              <w:t>样本</w:t>
            </w:r>
            <w:r>
              <w:t>-AVG</w:t>
            </w:r>
          </w:p>
        </w:tc>
        <w:tc>
          <w:tcPr>
            <w:tcW w:w="1417" w:type="dxa"/>
            <w:tcBorders>
              <w:top w:val="nil"/>
              <w:left w:val="nil"/>
              <w:bottom w:val="single" w:sz="12" w:space="0" w:color="auto"/>
              <w:right w:val="nil"/>
            </w:tcBorders>
            <w:vAlign w:val="center"/>
          </w:tcPr>
          <w:p w14:paraId="358B4348" w14:textId="77777777" w:rsidR="002810FF" w:rsidRDefault="00000000">
            <w:pPr>
              <w:widowControl/>
              <w:jc w:val="center"/>
            </w:pPr>
            <w:r>
              <w:t>44.86</w:t>
            </w:r>
          </w:p>
        </w:tc>
        <w:tc>
          <w:tcPr>
            <w:tcW w:w="1417" w:type="dxa"/>
            <w:tcBorders>
              <w:top w:val="nil"/>
              <w:left w:val="nil"/>
              <w:bottom w:val="single" w:sz="12" w:space="0" w:color="auto"/>
              <w:right w:val="nil"/>
            </w:tcBorders>
            <w:vAlign w:val="center"/>
          </w:tcPr>
          <w:p w14:paraId="3AA0F5AD" w14:textId="77777777" w:rsidR="002810FF" w:rsidRDefault="00000000">
            <w:pPr>
              <w:widowControl/>
              <w:jc w:val="center"/>
            </w:pPr>
            <w:r>
              <w:rPr>
                <w:rFonts w:hint="eastAsia"/>
              </w:rPr>
              <w:t>5.83</w:t>
            </w:r>
          </w:p>
        </w:tc>
        <w:tc>
          <w:tcPr>
            <w:tcW w:w="1417" w:type="dxa"/>
            <w:tcBorders>
              <w:top w:val="nil"/>
              <w:left w:val="nil"/>
              <w:bottom w:val="single" w:sz="12" w:space="0" w:color="auto"/>
              <w:right w:val="nil"/>
            </w:tcBorders>
            <w:vAlign w:val="center"/>
          </w:tcPr>
          <w:p w14:paraId="4BFDC37E" w14:textId="77777777" w:rsidR="002810FF" w:rsidRDefault="00000000">
            <w:pPr>
              <w:widowControl/>
              <w:jc w:val="center"/>
            </w:pPr>
            <w:r>
              <w:rPr>
                <w:rFonts w:hint="eastAsia"/>
              </w:rPr>
              <w:t>5.57</w:t>
            </w:r>
          </w:p>
        </w:tc>
        <w:tc>
          <w:tcPr>
            <w:tcW w:w="1417" w:type="dxa"/>
            <w:tcBorders>
              <w:top w:val="nil"/>
              <w:left w:val="nil"/>
              <w:bottom w:val="single" w:sz="12" w:space="0" w:color="auto"/>
              <w:right w:val="nil"/>
            </w:tcBorders>
            <w:vAlign w:val="center"/>
          </w:tcPr>
          <w:p w14:paraId="614183DA" w14:textId="77777777" w:rsidR="002810FF" w:rsidRDefault="00000000">
            <w:pPr>
              <w:widowControl/>
              <w:jc w:val="center"/>
            </w:pPr>
            <w:r>
              <w:rPr>
                <w:rFonts w:hint="eastAsia"/>
              </w:rPr>
              <w:t>0.39</w:t>
            </w:r>
          </w:p>
        </w:tc>
      </w:tr>
    </w:tbl>
    <w:p w14:paraId="338216AF" w14:textId="77777777" w:rsidR="002810FF" w:rsidRDefault="002810FF">
      <w:pPr>
        <w:jc w:val="center"/>
        <w:rPr>
          <w:bCs/>
        </w:rPr>
      </w:pPr>
    </w:p>
    <w:p w14:paraId="20AD08B9" w14:textId="77777777" w:rsidR="002810FF" w:rsidRDefault="002810FF">
      <w:pPr>
        <w:jc w:val="center"/>
        <w:rPr>
          <w:bCs/>
        </w:rPr>
      </w:pPr>
    </w:p>
    <w:p w14:paraId="2934702F" w14:textId="77777777" w:rsidR="002810FF" w:rsidRDefault="00000000">
      <w:pPr>
        <w:pStyle w:val="31"/>
      </w:pPr>
      <w:bookmarkStart w:id="20" w:name="_Toc166234349"/>
      <w:bookmarkStart w:id="21" w:name="_Toc166450074"/>
      <w:r>
        <w:rPr>
          <w:rFonts w:hint="eastAsia"/>
        </w:rPr>
        <w:t xml:space="preserve">2.1.2  </w:t>
      </w:r>
      <w:r>
        <w:rPr>
          <w:rFonts w:hint="eastAsia"/>
        </w:rPr>
        <w:t>试验设备</w:t>
      </w:r>
      <w:bookmarkEnd w:id="20"/>
      <w:bookmarkEnd w:id="21"/>
    </w:p>
    <w:p w14:paraId="5BC07FC8" w14:textId="77777777" w:rsidR="002810FF" w:rsidRDefault="00000000" w:rsidP="0008270B">
      <w:pPr>
        <w:pStyle w:val="10"/>
        <w:spacing w:line="440" w:lineRule="exact"/>
        <w:ind w:firstLineChars="200" w:firstLine="480"/>
        <w:rPr>
          <w:rFonts w:cs="宋体"/>
          <w:lang w:bidi="ar"/>
        </w:rPr>
      </w:pPr>
      <w:r>
        <w:rPr>
          <w:rFonts w:cs="宋体"/>
          <w:lang w:bidi="ar"/>
        </w:rPr>
        <w:t>（</w:t>
      </w:r>
      <w:r>
        <w:rPr>
          <w:rFonts w:cs="宋体"/>
          <w:lang w:bidi="ar"/>
        </w:rPr>
        <w:t>1</w:t>
      </w:r>
      <w:r>
        <w:rPr>
          <w:rFonts w:cs="宋体"/>
          <w:lang w:bidi="ar"/>
        </w:rPr>
        <w:t>）</w:t>
      </w:r>
      <w:r>
        <w:rPr>
          <w:rFonts w:cs="宋体"/>
          <w:lang w:bidi="ar"/>
        </w:rPr>
        <w:t xml:space="preserve"> </w:t>
      </w:r>
      <w:r>
        <w:rPr>
          <w:rFonts w:cs="宋体"/>
          <w:lang w:bidi="ar"/>
        </w:rPr>
        <w:t>粉碎机</w:t>
      </w:r>
    </w:p>
    <w:p w14:paraId="40FF956F" w14:textId="415B9158" w:rsidR="002810FF" w:rsidRDefault="00000000" w:rsidP="0008270B">
      <w:pPr>
        <w:pStyle w:val="10"/>
        <w:spacing w:line="440" w:lineRule="exact"/>
        <w:ind w:firstLineChars="200" w:firstLine="480"/>
        <w:rPr>
          <w:rFonts w:cs="宋体"/>
          <w:lang w:bidi="ar"/>
        </w:rPr>
      </w:pPr>
      <w:r>
        <w:rPr>
          <w:rFonts w:cs="宋体"/>
          <w:lang w:bidi="ar"/>
        </w:rPr>
        <w:t>选用浙江省</w:t>
      </w:r>
      <w:r>
        <w:rPr>
          <w:rFonts w:cs="宋体" w:hint="eastAsia"/>
          <w:lang w:bidi="ar"/>
        </w:rPr>
        <w:t>武义海纳电气有限公司</w:t>
      </w:r>
      <w:r>
        <w:rPr>
          <w:rFonts w:cs="宋体"/>
          <w:lang w:bidi="ar"/>
        </w:rPr>
        <w:t>的</w:t>
      </w:r>
      <w:proofErr w:type="gramStart"/>
      <w:r>
        <w:rPr>
          <w:rFonts w:cs="宋体" w:hint="eastAsia"/>
          <w:lang w:bidi="ar"/>
        </w:rPr>
        <w:t>圣顺</w:t>
      </w:r>
      <w:r>
        <w:rPr>
          <w:rFonts w:cs="宋体"/>
          <w:lang w:bidi="ar"/>
        </w:rPr>
        <w:t>牌</w:t>
      </w:r>
      <w:proofErr w:type="gramEnd"/>
      <w:r>
        <w:rPr>
          <w:rFonts w:cs="宋体"/>
          <w:lang w:bidi="ar"/>
        </w:rPr>
        <w:t xml:space="preserve"> S</w:t>
      </w:r>
      <w:r>
        <w:rPr>
          <w:rFonts w:cs="宋体" w:hint="eastAsia"/>
          <w:lang w:bidi="ar"/>
        </w:rPr>
        <w:t>S</w:t>
      </w:r>
      <w:r>
        <w:rPr>
          <w:rFonts w:cs="宋体"/>
          <w:lang w:bidi="ar"/>
        </w:rPr>
        <w:t>-</w:t>
      </w:r>
      <w:r>
        <w:rPr>
          <w:rFonts w:cs="宋体" w:hint="eastAsia"/>
          <w:lang w:bidi="ar"/>
        </w:rPr>
        <w:t>1022</w:t>
      </w:r>
      <w:r>
        <w:rPr>
          <w:rFonts w:cs="宋体"/>
          <w:lang w:bidi="ar"/>
        </w:rPr>
        <w:t xml:space="preserve"> </w:t>
      </w:r>
      <w:r>
        <w:rPr>
          <w:rFonts w:cs="宋体"/>
          <w:lang w:bidi="ar"/>
        </w:rPr>
        <w:t>型高速多功能粉碎机，其参数为：电压</w:t>
      </w:r>
      <w:r>
        <w:rPr>
          <w:rFonts w:cs="宋体"/>
          <w:lang w:bidi="ar"/>
        </w:rPr>
        <w:t xml:space="preserve"> 220 V</w:t>
      </w:r>
      <w:r>
        <w:rPr>
          <w:rFonts w:cs="宋体"/>
          <w:lang w:bidi="ar"/>
        </w:rPr>
        <w:t>，</w:t>
      </w:r>
      <w:r>
        <w:rPr>
          <w:rFonts w:cs="宋体" w:hint="eastAsia"/>
          <w:lang w:bidi="ar"/>
        </w:rPr>
        <w:t>额定</w:t>
      </w:r>
      <w:r>
        <w:rPr>
          <w:rFonts w:cs="宋体"/>
          <w:lang w:bidi="ar"/>
        </w:rPr>
        <w:t>功率</w:t>
      </w:r>
      <w:r>
        <w:rPr>
          <w:rFonts w:cs="宋体"/>
          <w:lang w:bidi="ar"/>
        </w:rPr>
        <w:t xml:space="preserve"> </w:t>
      </w:r>
      <w:r>
        <w:rPr>
          <w:rFonts w:cs="宋体" w:hint="eastAsia"/>
          <w:lang w:bidi="ar"/>
        </w:rPr>
        <w:t>18</w:t>
      </w:r>
      <w:r>
        <w:rPr>
          <w:rFonts w:cs="宋体"/>
          <w:lang w:bidi="ar"/>
        </w:rPr>
        <w:t>00 W</w:t>
      </w:r>
      <w:r>
        <w:rPr>
          <w:rFonts w:cs="宋体"/>
          <w:lang w:bidi="ar"/>
        </w:rPr>
        <w:t>，</w:t>
      </w:r>
      <w:r>
        <w:rPr>
          <w:rFonts w:cs="宋体" w:hint="eastAsia"/>
          <w:lang w:bidi="ar"/>
        </w:rPr>
        <w:t>峰值功率</w:t>
      </w:r>
      <w:r>
        <w:rPr>
          <w:rFonts w:cs="宋体" w:hint="eastAsia"/>
          <w:lang w:bidi="ar"/>
        </w:rPr>
        <w:t>3200 W</w:t>
      </w:r>
      <w:r>
        <w:rPr>
          <w:rFonts w:cs="宋体" w:hint="eastAsia"/>
          <w:lang w:bidi="ar"/>
        </w:rPr>
        <w:t>，</w:t>
      </w:r>
      <w:r>
        <w:rPr>
          <w:rFonts w:cs="宋体"/>
          <w:lang w:bidi="ar"/>
        </w:rPr>
        <w:t>电机转速</w:t>
      </w:r>
      <w:r>
        <w:rPr>
          <w:rFonts w:cs="宋体"/>
          <w:lang w:bidi="ar"/>
        </w:rPr>
        <w:t xml:space="preserve"> </w:t>
      </w:r>
      <w:r>
        <w:rPr>
          <w:rFonts w:cs="宋体" w:hint="eastAsia"/>
          <w:lang w:bidi="ar"/>
        </w:rPr>
        <w:t>32</w:t>
      </w:r>
      <w:r>
        <w:rPr>
          <w:rFonts w:cs="宋体"/>
          <w:lang w:bidi="ar"/>
        </w:rPr>
        <w:t xml:space="preserve">000 </w:t>
      </w:r>
      <w:r>
        <w:rPr>
          <w:rFonts w:cs="宋体"/>
          <w:lang w:bidi="ar"/>
        </w:rPr>
        <w:t>转</w:t>
      </w:r>
      <w:r>
        <w:rPr>
          <w:rFonts w:cs="宋体"/>
          <w:lang w:bidi="ar"/>
        </w:rPr>
        <w:t>/</w:t>
      </w:r>
      <w:r>
        <w:rPr>
          <w:rFonts w:cs="宋体"/>
          <w:lang w:bidi="ar"/>
        </w:rPr>
        <w:t>分，粉碎程度</w:t>
      </w:r>
      <w:r>
        <w:rPr>
          <w:rFonts w:cs="宋体"/>
          <w:lang w:bidi="ar"/>
        </w:rPr>
        <w:t xml:space="preserve"> </w:t>
      </w:r>
      <w:r>
        <w:rPr>
          <w:rFonts w:cs="宋体" w:hint="eastAsia"/>
          <w:lang w:bidi="ar"/>
        </w:rPr>
        <w:t>3</w:t>
      </w:r>
      <w:r>
        <w:rPr>
          <w:rFonts w:cs="宋体"/>
          <w:lang w:bidi="ar"/>
        </w:rPr>
        <w:t xml:space="preserve">0~300 </w:t>
      </w:r>
      <w:r>
        <w:rPr>
          <w:rFonts w:cs="宋体"/>
          <w:lang w:bidi="ar"/>
        </w:rPr>
        <w:t>目，工作时间</w:t>
      </w:r>
      <w:r>
        <w:rPr>
          <w:rFonts w:cs="宋体"/>
          <w:lang w:bidi="ar"/>
        </w:rPr>
        <w:t xml:space="preserve"> </w:t>
      </w:r>
      <w:r>
        <w:rPr>
          <w:rFonts w:cs="宋体" w:hint="eastAsia"/>
          <w:lang w:bidi="ar"/>
        </w:rPr>
        <w:t>0-</w:t>
      </w:r>
      <w:r>
        <w:rPr>
          <w:rFonts w:cs="宋体"/>
          <w:lang w:bidi="ar"/>
        </w:rPr>
        <w:t xml:space="preserve">5 </w:t>
      </w:r>
      <w:r>
        <w:rPr>
          <w:rFonts w:cs="宋体"/>
          <w:lang w:bidi="ar"/>
        </w:rPr>
        <w:t>分钟，间隔时间</w:t>
      </w:r>
      <w:r>
        <w:rPr>
          <w:rFonts w:cs="宋体"/>
          <w:lang w:bidi="ar"/>
        </w:rPr>
        <w:t xml:space="preserve"> 10</w:t>
      </w:r>
      <w:r>
        <w:rPr>
          <w:rFonts w:cs="宋体" w:hint="eastAsia"/>
          <w:lang w:bidi="ar"/>
        </w:rPr>
        <w:t>-20</w:t>
      </w:r>
      <w:r>
        <w:rPr>
          <w:rFonts w:cs="宋体"/>
          <w:lang w:bidi="ar"/>
        </w:rPr>
        <w:t xml:space="preserve"> </w:t>
      </w:r>
      <w:r>
        <w:rPr>
          <w:rFonts w:cs="宋体"/>
          <w:lang w:bidi="ar"/>
        </w:rPr>
        <w:t>分钟。</w:t>
      </w:r>
    </w:p>
    <w:p w14:paraId="28149AFF" w14:textId="77777777" w:rsidR="002810FF" w:rsidRDefault="00000000" w:rsidP="0008270B">
      <w:pPr>
        <w:pStyle w:val="10"/>
        <w:spacing w:line="440" w:lineRule="exact"/>
        <w:ind w:firstLineChars="200" w:firstLine="480"/>
        <w:rPr>
          <w:rFonts w:cs="宋体"/>
          <w:lang w:bidi="ar"/>
        </w:rPr>
      </w:pPr>
      <w:r>
        <w:rPr>
          <w:rFonts w:cs="宋体"/>
          <w:lang w:bidi="ar"/>
        </w:rPr>
        <w:t>（</w:t>
      </w:r>
      <w:r>
        <w:rPr>
          <w:rFonts w:cs="宋体"/>
          <w:lang w:bidi="ar"/>
        </w:rPr>
        <w:t>2</w:t>
      </w:r>
      <w:r>
        <w:rPr>
          <w:rFonts w:cs="宋体"/>
          <w:lang w:bidi="ar"/>
        </w:rPr>
        <w:t>）</w:t>
      </w:r>
      <w:r>
        <w:rPr>
          <w:rFonts w:cs="宋体"/>
          <w:lang w:bidi="ar"/>
        </w:rPr>
        <w:t xml:space="preserve"> </w:t>
      </w:r>
      <w:proofErr w:type="gramStart"/>
      <w:r>
        <w:rPr>
          <w:rFonts w:cs="宋体"/>
          <w:lang w:bidi="ar"/>
        </w:rPr>
        <w:t>电动振筛</w:t>
      </w:r>
      <w:proofErr w:type="gramEnd"/>
      <w:r>
        <w:rPr>
          <w:rFonts w:cs="宋体"/>
          <w:lang w:bidi="ar"/>
        </w:rPr>
        <w:t>机</w:t>
      </w:r>
    </w:p>
    <w:p w14:paraId="398AE0AF" w14:textId="77777777" w:rsidR="002810FF" w:rsidRDefault="00000000" w:rsidP="0008270B">
      <w:pPr>
        <w:pStyle w:val="10"/>
        <w:spacing w:line="440" w:lineRule="exact"/>
        <w:ind w:firstLineChars="200" w:firstLine="480"/>
        <w:rPr>
          <w:rFonts w:cs="宋体"/>
          <w:lang w:bidi="ar"/>
        </w:rPr>
      </w:pPr>
      <w:r>
        <w:rPr>
          <w:rFonts w:cs="宋体"/>
          <w:lang w:bidi="ar"/>
        </w:rPr>
        <w:t>选用浙江省绍兴市上虞区道</w:t>
      </w:r>
      <w:proofErr w:type="gramStart"/>
      <w:r>
        <w:rPr>
          <w:rFonts w:cs="宋体"/>
          <w:lang w:bidi="ar"/>
        </w:rPr>
        <w:t>墟</w:t>
      </w:r>
      <w:proofErr w:type="gramEnd"/>
      <w:r>
        <w:rPr>
          <w:rFonts w:cs="宋体"/>
          <w:lang w:bidi="ar"/>
        </w:rPr>
        <w:t>越州土工仪器厂</w:t>
      </w:r>
      <w:r>
        <w:rPr>
          <w:rFonts w:cs="宋体"/>
          <w:lang w:bidi="ar"/>
        </w:rPr>
        <w:t xml:space="preserve"> 8411 </w:t>
      </w:r>
      <w:r>
        <w:rPr>
          <w:rFonts w:cs="宋体"/>
          <w:lang w:bidi="ar"/>
        </w:rPr>
        <w:t>型</w:t>
      </w:r>
      <w:proofErr w:type="gramStart"/>
      <w:r>
        <w:rPr>
          <w:rFonts w:cs="宋体"/>
          <w:lang w:bidi="ar"/>
        </w:rPr>
        <w:t>电动振筛</w:t>
      </w:r>
      <w:proofErr w:type="gramEnd"/>
      <w:r>
        <w:rPr>
          <w:rFonts w:cs="宋体"/>
          <w:lang w:bidi="ar"/>
        </w:rPr>
        <w:t>机，其参数为：转速</w:t>
      </w:r>
      <w:r>
        <w:rPr>
          <w:rFonts w:cs="宋体"/>
          <w:lang w:bidi="ar"/>
        </w:rPr>
        <w:t xml:space="preserve"> 1400 </w:t>
      </w:r>
      <w:r>
        <w:rPr>
          <w:rFonts w:cs="宋体"/>
          <w:lang w:bidi="ar"/>
        </w:rPr>
        <w:t>转</w:t>
      </w:r>
      <w:r>
        <w:rPr>
          <w:rFonts w:cs="宋体"/>
          <w:lang w:bidi="ar"/>
        </w:rPr>
        <w:t>/</w:t>
      </w:r>
      <w:r>
        <w:rPr>
          <w:rFonts w:cs="宋体"/>
          <w:lang w:bidi="ar"/>
        </w:rPr>
        <w:t>分，电压</w:t>
      </w:r>
      <w:r>
        <w:rPr>
          <w:rFonts w:cs="宋体"/>
          <w:lang w:bidi="ar"/>
        </w:rPr>
        <w:t xml:space="preserve"> 220 V</w:t>
      </w:r>
      <w:r>
        <w:rPr>
          <w:rFonts w:cs="宋体"/>
          <w:lang w:bidi="ar"/>
        </w:rPr>
        <w:t>，直径</w:t>
      </w:r>
      <w:r>
        <w:rPr>
          <w:rFonts w:cs="宋体"/>
          <w:lang w:bidi="ar"/>
        </w:rPr>
        <w:t xml:space="preserve"> 200 mm</w:t>
      </w:r>
      <w:r>
        <w:rPr>
          <w:rFonts w:cs="宋体"/>
          <w:lang w:bidi="ar"/>
        </w:rPr>
        <w:t>，功率</w:t>
      </w:r>
      <w:r>
        <w:rPr>
          <w:rFonts w:cs="宋体"/>
          <w:lang w:bidi="ar"/>
        </w:rPr>
        <w:t xml:space="preserve"> 120 W</w:t>
      </w:r>
      <w:r>
        <w:rPr>
          <w:rFonts w:cs="宋体"/>
          <w:lang w:bidi="ar"/>
        </w:rPr>
        <w:t>，重量</w:t>
      </w:r>
      <w:r>
        <w:rPr>
          <w:rFonts w:cs="宋体"/>
          <w:lang w:bidi="ar"/>
        </w:rPr>
        <w:t xml:space="preserve"> 20 kg</w:t>
      </w:r>
      <w:r>
        <w:rPr>
          <w:rFonts w:cs="宋体"/>
          <w:lang w:bidi="ar"/>
        </w:rPr>
        <w:t>。</w:t>
      </w:r>
    </w:p>
    <w:p w14:paraId="1FDA6E52" w14:textId="77777777" w:rsidR="002810FF" w:rsidRDefault="00000000" w:rsidP="0008270B">
      <w:pPr>
        <w:pStyle w:val="10"/>
        <w:numPr>
          <w:ilvl w:val="255"/>
          <w:numId w:val="0"/>
        </w:numPr>
        <w:spacing w:line="440" w:lineRule="exact"/>
        <w:ind w:firstLineChars="200" w:firstLine="480"/>
        <w:rPr>
          <w:rFonts w:cs="宋体"/>
          <w:lang w:bidi="ar"/>
        </w:rPr>
      </w:pPr>
      <w:r>
        <w:rPr>
          <w:rFonts w:cs="宋体" w:hint="eastAsia"/>
          <w:lang w:bidi="ar"/>
        </w:rPr>
        <w:t>（</w:t>
      </w:r>
      <w:r>
        <w:rPr>
          <w:rFonts w:cs="宋体" w:hint="eastAsia"/>
          <w:lang w:bidi="ar"/>
        </w:rPr>
        <w:t>3</w:t>
      </w:r>
      <w:r>
        <w:rPr>
          <w:rFonts w:cs="宋体" w:hint="eastAsia"/>
          <w:lang w:bidi="ar"/>
        </w:rPr>
        <w:t>）</w:t>
      </w:r>
      <w:r>
        <w:rPr>
          <w:rFonts w:cs="宋体"/>
          <w:lang w:bidi="ar"/>
        </w:rPr>
        <w:t>微型机械搅拌高压釜</w:t>
      </w:r>
    </w:p>
    <w:p w14:paraId="19C703FA" w14:textId="77777777" w:rsidR="002810FF" w:rsidRDefault="00000000" w:rsidP="0008270B">
      <w:pPr>
        <w:pStyle w:val="10"/>
        <w:numPr>
          <w:ilvl w:val="255"/>
          <w:numId w:val="0"/>
        </w:numPr>
        <w:spacing w:line="440" w:lineRule="exact"/>
        <w:ind w:firstLineChars="200" w:firstLine="480"/>
        <w:rPr>
          <w:rFonts w:cs="宋体"/>
          <w:lang w:bidi="ar"/>
        </w:rPr>
      </w:pPr>
      <w:r>
        <w:rPr>
          <w:rFonts w:cs="宋体" w:hint="eastAsia"/>
          <w:lang w:bidi="ar"/>
        </w:rPr>
        <w:t>选用</w:t>
      </w:r>
      <w:r>
        <w:rPr>
          <w:rFonts w:cs="宋体"/>
          <w:lang w:bidi="ar"/>
        </w:rPr>
        <w:t>南京正信仪器有限公司</w:t>
      </w:r>
      <w:r>
        <w:rPr>
          <w:rFonts w:cs="宋体" w:hint="eastAsia"/>
          <w:lang w:bidi="ar"/>
        </w:rPr>
        <w:t>的</w:t>
      </w:r>
      <w:r>
        <w:rPr>
          <w:rFonts w:cs="宋体" w:hint="eastAsia"/>
          <w:lang w:bidi="ar"/>
        </w:rPr>
        <w:t xml:space="preserve"> K-PSA-100ML </w:t>
      </w:r>
      <w:r>
        <w:rPr>
          <w:rFonts w:cs="宋体"/>
          <w:lang w:bidi="ar"/>
        </w:rPr>
        <w:t>高压反应釜</w:t>
      </w:r>
      <w:r>
        <w:rPr>
          <w:rFonts w:cs="宋体" w:hint="eastAsia"/>
          <w:lang w:bidi="ar"/>
        </w:rPr>
        <w:t>，其参数为：</w:t>
      </w:r>
      <w:proofErr w:type="gramStart"/>
      <w:r>
        <w:rPr>
          <w:rFonts w:cs="宋体" w:hint="eastAsia"/>
          <w:lang w:bidi="ar"/>
        </w:rPr>
        <w:t>釜体材</w:t>
      </w:r>
      <w:proofErr w:type="gramEnd"/>
      <w:r>
        <w:rPr>
          <w:rFonts w:cs="宋体" w:hint="eastAsia"/>
          <w:lang w:bidi="ar"/>
        </w:rPr>
        <w:t>质</w:t>
      </w:r>
      <w:r>
        <w:rPr>
          <w:rFonts w:cs="宋体" w:hint="eastAsia"/>
          <w:lang w:bidi="ar"/>
        </w:rPr>
        <w:t>SUS 316L</w:t>
      </w:r>
      <w:r>
        <w:rPr>
          <w:rFonts w:cs="宋体" w:hint="eastAsia"/>
          <w:lang w:bidi="ar"/>
        </w:rPr>
        <w:t>不锈钢，温度</w:t>
      </w:r>
      <w:r>
        <w:rPr>
          <w:rFonts w:cs="宋体" w:hint="eastAsia"/>
          <w:lang w:bidi="ar"/>
        </w:rPr>
        <w:t xml:space="preserve">0-600 </w:t>
      </w:r>
      <w:r>
        <w:rPr>
          <w:rFonts w:cs="宋体"/>
          <w:lang w:bidi="ar"/>
        </w:rPr>
        <w:t>°C</w:t>
      </w:r>
      <w:r>
        <w:rPr>
          <w:rFonts w:cs="宋体" w:hint="eastAsia"/>
          <w:lang w:bidi="ar"/>
        </w:rPr>
        <w:t>，压力</w:t>
      </w:r>
      <w:r>
        <w:rPr>
          <w:rFonts w:cs="宋体" w:hint="eastAsia"/>
          <w:lang w:bidi="ar"/>
        </w:rPr>
        <w:t xml:space="preserve"> 0-20 MPa</w:t>
      </w:r>
      <w:r>
        <w:rPr>
          <w:rFonts w:cs="宋体" w:hint="eastAsia"/>
          <w:lang w:bidi="ar"/>
        </w:rPr>
        <w:t>。</w:t>
      </w:r>
    </w:p>
    <w:p w14:paraId="02F04C8A" w14:textId="77777777" w:rsidR="002810FF" w:rsidRDefault="00000000" w:rsidP="0008270B">
      <w:pPr>
        <w:pStyle w:val="10"/>
        <w:numPr>
          <w:ilvl w:val="255"/>
          <w:numId w:val="0"/>
        </w:numPr>
        <w:spacing w:line="440" w:lineRule="exact"/>
        <w:ind w:firstLineChars="200" w:firstLine="480"/>
        <w:rPr>
          <w:rFonts w:cs="宋体"/>
          <w:lang w:bidi="ar"/>
        </w:rPr>
      </w:pPr>
      <w:r>
        <w:rPr>
          <w:rFonts w:cs="宋体" w:hint="eastAsia"/>
          <w:lang w:bidi="ar"/>
        </w:rPr>
        <w:t>（</w:t>
      </w:r>
      <w:r>
        <w:rPr>
          <w:rFonts w:cs="宋体" w:hint="eastAsia"/>
          <w:lang w:bidi="ar"/>
        </w:rPr>
        <w:t>4</w:t>
      </w:r>
      <w:r>
        <w:rPr>
          <w:rFonts w:cs="宋体" w:hint="eastAsia"/>
          <w:lang w:bidi="ar"/>
        </w:rPr>
        <w:t>）真空泵</w:t>
      </w:r>
    </w:p>
    <w:p w14:paraId="57B4FEE2" w14:textId="77777777" w:rsidR="002810FF" w:rsidRDefault="00000000" w:rsidP="0008270B">
      <w:pPr>
        <w:pStyle w:val="10"/>
        <w:spacing w:line="440" w:lineRule="exact"/>
        <w:ind w:firstLineChars="200" w:firstLine="480"/>
        <w:rPr>
          <w:rFonts w:cs="宋体"/>
        </w:rPr>
      </w:pPr>
      <w:r>
        <w:rPr>
          <w:rFonts w:cs="宋体" w:hint="eastAsia"/>
          <w:lang w:bidi="ar"/>
        </w:rPr>
        <w:t>选用郑州科泰实验设备</w:t>
      </w:r>
      <w:r>
        <w:rPr>
          <w:rFonts w:cs="宋体"/>
          <w:lang w:bidi="ar"/>
        </w:rPr>
        <w:t>有限公司</w:t>
      </w:r>
      <w:r>
        <w:rPr>
          <w:rFonts w:cs="宋体" w:hint="eastAsia"/>
          <w:lang w:bidi="ar"/>
        </w:rPr>
        <w:t>的</w:t>
      </w:r>
      <w:r>
        <w:rPr>
          <w:rFonts w:cs="宋体" w:hint="eastAsia"/>
          <w:lang w:bidi="ar"/>
        </w:rPr>
        <w:t xml:space="preserve"> SHK-IIIS </w:t>
      </w:r>
      <w:r>
        <w:rPr>
          <w:rFonts w:cs="宋体" w:hint="eastAsia"/>
          <w:lang w:bidi="ar"/>
        </w:rPr>
        <w:t>循环水式多用真空泵，其参数为：功率</w:t>
      </w:r>
      <w:r>
        <w:rPr>
          <w:rFonts w:cs="宋体" w:hint="eastAsia"/>
          <w:lang w:bidi="ar"/>
        </w:rPr>
        <w:t xml:space="preserve"> 180 W</w:t>
      </w:r>
      <w:r>
        <w:rPr>
          <w:rFonts w:cs="宋体" w:hint="eastAsia"/>
          <w:lang w:bidi="ar"/>
        </w:rPr>
        <w:t>，流量</w:t>
      </w:r>
      <w:r>
        <w:rPr>
          <w:rFonts w:cs="宋体" w:hint="eastAsia"/>
          <w:lang w:bidi="ar"/>
        </w:rPr>
        <w:t>80 L</w:t>
      </w:r>
      <w:r>
        <w:rPr>
          <w:rFonts w:cs="宋体"/>
          <w:lang w:bidi="ar"/>
        </w:rPr>
        <w:t>/min</w:t>
      </w:r>
      <w:r>
        <w:rPr>
          <w:rFonts w:cs="宋体" w:hint="eastAsia"/>
          <w:lang w:bidi="ar"/>
        </w:rPr>
        <w:t>，扬程</w:t>
      </w:r>
      <w:r>
        <w:rPr>
          <w:rFonts w:cs="宋体" w:hint="eastAsia"/>
          <w:lang w:bidi="ar"/>
        </w:rPr>
        <w:t xml:space="preserve"> 10 m</w:t>
      </w:r>
      <w:r>
        <w:rPr>
          <w:rFonts w:cs="宋体" w:hint="eastAsia"/>
          <w:lang w:bidi="ar"/>
        </w:rPr>
        <w:t>，最大真空度</w:t>
      </w:r>
      <w:r>
        <w:rPr>
          <w:rFonts w:cs="宋体" w:hint="eastAsia"/>
          <w:lang w:bidi="ar"/>
        </w:rPr>
        <w:t>0.098 MPa</w:t>
      </w:r>
      <w:r>
        <w:rPr>
          <w:rFonts w:cs="宋体" w:hint="eastAsia"/>
          <w:lang w:bidi="ar"/>
        </w:rPr>
        <w:t>，单头抽气量</w:t>
      </w:r>
      <w:r>
        <w:rPr>
          <w:rFonts w:cs="宋体" w:hint="eastAsia"/>
          <w:lang w:bidi="ar"/>
        </w:rPr>
        <w:t xml:space="preserve"> 10 L</w:t>
      </w:r>
      <w:r>
        <w:rPr>
          <w:rFonts w:cs="宋体"/>
          <w:lang w:bidi="ar"/>
        </w:rPr>
        <w:t>/min</w:t>
      </w:r>
      <w:r>
        <w:rPr>
          <w:rFonts w:cs="宋体" w:hint="eastAsia"/>
          <w:lang w:bidi="ar"/>
        </w:rPr>
        <w:t>。</w:t>
      </w:r>
    </w:p>
    <w:p w14:paraId="55A2F926" w14:textId="77777777" w:rsidR="002810FF" w:rsidRDefault="00000000" w:rsidP="0008270B">
      <w:pPr>
        <w:pStyle w:val="10"/>
        <w:numPr>
          <w:ilvl w:val="255"/>
          <w:numId w:val="0"/>
        </w:numPr>
        <w:spacing w:line="440" w:lineRule="exact"/>
        <w:ind w:firstLineChars="200" w:firstLine="480"/>
      </w:pPr>
      <w:r>
        <w:rPr>
          <w:rFonts w:hint="eastAsia"/>
        </w:rPr>
        <w:t>（</w:t>
      </w:r>
      <w:r>
        <w:rPr>
          <w:rFonts w:hint="eastAsia"/>
        </w:rPr>
        <w:t>5</w:t>
      </w:r>
      <w:r>
        <w:rPr>
          <w:rFonts w:hint="eastAsia"/>
        </w:rPr>
        <w:t>）电子天平</w:t>
      </w:r>
    </w:p>
    <w:p w14:paraId="05EFDB65" w14:textId="45337571" w:rsidR="002810FF" w:rsidRDefault="00000000" w:rsidP="00433E3F">
      <w:pPr>
        <w:pStyle w:val="10"/>
        <w:spacing w:line="440" w:lineRule="exact"/>
        <w:ind w:firstLineChars="200" w:firstLine="480"/>
        <w:rPr>
          <w:rFonts w:cs="宋体"/>
          <w:lang w:bidi="ar"/>
        </w:rPr>
      </w:pPr>
      <w:r>
        <w:rPr>
          <w:rFonts w:hint="eastAsia"/>
        </w:rPr>
        <w:lastRenderedPageBreak/>
        <w:t>选用赛多利斯</w:t>
      </w:r>
      <w:r>
        <w:rPr>
          <w:rFonts w:hint="eastAsia"/>
        </w:rPr>
        <w:t>PRACTUM124-1CN</w:t>
      </w:r>
      <w:r>
        <w:rPr>
          <w:rFonts w:hint="eastAsia"/>
        </w:rPr>
        <w:t>电子天平，其参数为：称重能力</w:t>
      </w:r>
      <w:r>
        <w:rPr>
          <w:rFonts w:hint="eastAsia"/>
        </w:rPr>
        <w:t xml:space="preserve"> 120 g</w:t>
      </w:r>
      <w:r>
        <w:rPr>
          <w:rFonts w:hint="eastAsia"/>
        </w:rPr>
        <w:t>，可读性</w:t>
      </w:r>
      <w:r>
        <w:rPr>
          <w:rFonts w:hint="eastAsia"/>
        </w:rPr>
        <w:t xml:space="preserve"> 0.1 mg</w:t>
      </w:r>
      <w:r>
        <w:rPr>
          <w:rFonts w:hint="eastAsia"/>
        </w:rPr>
        <w:t>，可重复性</w:t>
      </w:r>
      <w:r>
        <w:rPr>
          <w:rFonts w:hint="eastAsia"/>
        </w:rPr>
        <w:t xml:space="preserve"> 0.1 mg</w:t>
      </w:r>
      <w:r>
        <w:rPr>
          <w:rFonts w:hint="eastAsia"/>
        </w:rPr>
        <w:t>，</w:t>
      </w:r>
      <w:r>
        <w:rPr>
          <w:rFonts w:cs="宋体"/>
          <w:lang w:bidi="ar"/>
        </w:rPr>
        <w:t>称重盘规格</w:t>
      </w:r>
      <w:r>
        <w:rPr>
          <w:rFonts w:cs="宋体" w:hint="eastAsia"/>
          <w:lang w:bidi="ar"/>
        </w:rPr>
        <w:t xml:space="preserve"> </w:t>
      </w:r>
      <w:r>
        <w:rPr>
          <w:lang w:bidi="ar"/>
        </w:rPr>
        <w:t>Φ</w:t>
      </w:r>
      <w:r>
        <w:rPr>
          <w:rFonts w:hint="eastAsia"/>
          <w:lang w:bidi="ar"/>
        </w:rPr>
        <w:t xml:space="preserve"> </w:t>
      </w:r>
      <w:r>
        <w:rPr>
          <w:rFonts w:cs="宋体"/>
          <w:lang w:bidi="ar"/>
        </w:rPr>
        <w:t>90</w:t>
      </w:r>
      <w:r>
        <w:rPr>
          <w:rFonts w:cs="宋体" w:hint="eastAsia"/>
          <w:lang w:bidi="ar"/>
        </w:rPr>
        <w:t>。</w:t>
      </w:r>
    </w:p>
    <w:p w14:paraId="7EE2DCB6" w14:textId="77777777" w:rsidR="00433E3F" w:rsidRPr="00433E3F" w:rsidRDefault="00433E3F" w:rsidP="00433E3F">
      <w:pPr>
        <w:rPr>
          <w:rFonts w:hint="eastAsia"/>
          <w:lang w:bidi="ar"/>
        </w:rPr>
      </w:pPr>
    </w:p>
    <w:p w14:paraId="5DC068C3" w14:textId="77777777" w:rsidR="002810FF" w:rsidRDefault="00000000">
      <w:pPr>
        <w:pStyle w:val="31"/>
      </w:pPr>
      <w:bookmarkStart w:id="22" w:name="_Toc166234350"/>
      <w:bookmarkStart w:id="23" w:name="_Toc166450075"/>
      <w:r>
        <w:rPr>
          <w:rFonts w:hint="eastAsia"/>
        </w:rPr>
        <w:t xml:space="preserve">2.1.3  </w:t>
      </w:r>
      <w:r>
        <w:rPr>
          <w:rFonts w:hint="eastAsia"/>
        </w:rPr>
        <w:t>水热液的制备</w:t>
      </w:r>
      <w:bookmarkEnd w:id="22"/>
      <w:bookmarkEnd w:id="23"/>
    </w:p>
    <w:p w14:paraId="397FEE16" w14:textId="77777777" w:rsidR="002810FF" w:rsidRDefault="00000000" w:rsidP="00433E3F">
      <w:pPr>
        <w:pStyle w:val="10"/>
        <w:spacing w:line="440" w:lineRule="exact"/>
        <w:ind w:firstLineChars="200" w:firstLine="480"/>
        <w:rPr>
          <w:rFonts w:cs="宋体"/>
          <w:lang w:bidi="ar"/>
        </w:rPr>
      </w:pPr>
      <w:r>
        <w:rPr>
          <w:rFonts w:cs="宋体" w:hint="eastAsia"/>
          <w:lang w:bidi="ar"/>
        </w:rPr>
        <w:t>使用大亚人造板集团（镇江）生产的纤维板作为实验原料，将大块纤维板</w:t>
      </w:r>
      <w:proofErr w:type="gramStart"/>
      <w:r>
        <w:rPr>
          <w:rFonts w:cs="宋体" w:hint="eastAsia"/>
          <w:lang w:bidi="ar"/>
        </w:rPr>
        <w:t>采用台锯分割</w:t>
      </w:r>
      <w:proofErr w:type="gramEnd"/>
      <w:r>
        <w:rPr>
          <w:rFonts w:cs="宋体" w:hint="eastAsia"/>
          <w:lang w:bidi="ar"/>
        </w:rPr>
        <w:t>成细长条状，再使用台钳搭配活动扳手</w:t>
      </w:r>
      <w:proofErr w:type="gramStart"/>
      <w:r>
        <w:rPr>
          <w:rFonts w:cs="宋体" w:hint="eastAsia"/>
          <w:lang w:bidi="ar"/>
        </w:rPr>
        <w:t>将其掰碎成</w:t>
      </w:r>
      <w:proofErr w:type="gramEnd"/>
      <w:r>
        <w:rPr>
          <w:rFonts w:cs="宋体" w:hint="eastAsia"/>
          <w:lang w:bidi="ar"/>
        </w:rPr>
        <w:t>小块，以便加入粉碎机进行下一步操作。使用</w:t>
      </w:r>
      <w:r>
        <w:rPr>
          <w:rFonts w:cs="宋体"/>
          <w:lang w:bidi="ar"/>
        </w:rPr>
        <w:t>高速多功能粉碎机将纤维板试样</w:t>
      </w:r>
      <w:r>
        <w:rPr>
          <w:rFonts w:cs="宋体" w:hint="eastAsia"/>
          <w:lang w:bidi="ar"/>
        </w:rPr>
        <w:t>少量多次</w:t>
      </w:r>
      <w:r>
        <w:rPr>
          <w:rFonts w:cs="宋体"/>
          <w:lang w:bidi="ar"/>
        </w:rPr>
        <w:t>粉碎，</w:t>
      </w:r>
      <w:r>
        <w:rPr>
          <w:rFonts w:cs="宋体" w:hint="eastAsia"/>
          <w:lang w:bidi="ar"/>
        </w:rPr>
        <w:t>单次粉碎</w:t>
      </w:r>
      <w:r>
        <w:rPr>
          <w:rFonts w:cs="宋体" w:hint="eastAsia"/>
          <w:lang w:bidi="ar"/>
        </w:rPr>
        <w:t>1-2 min</w:t>
      </w:r>
      <w:r>
        <w:rPr>
          <w:rFonts w:cs="宋体" w:hint="eastAsia"/>
          <w:lang w:bidi="ar"/>
        </w:rPr>
        <w:t>，粉碎后将内容物倒入筛盘，使用电动震筛机筛</w:t>
      </w:r>
      <w:r>
        <w:rPr>
          <w:rFonts w:cs="宋体"/>
          <w:lang w:bidi="ar"/>
        </w:rPr>
        <w:t>选</w:t>
      </w:r>
      <w:r>
        <w:rPr>
          <w:rFonts w:cs="宋体" w:hint="eastAsia"/>
          <w:lang w:bidi="ar"/>
        </w:rPr>
        <w:t>出</w:t>
      </w:r>
      <w:r>
        <w:rPr>
          <w:rFonts w:cs="宋体"/>
          <w:lang w:bidi="ar"/>
        </w:rPr>
        <w:t>80</w:t>
      </w:r>
      <w:proofErr w:type="gramStart"/>
      <w:r>
        <w:rPr>
          <w:rFonts w:cs="宋体"/>
          <w:lang w:bidi="ar"/>
        </w:rPr>
        <w:t>目以下</w:t>
      </w:r>
      <w:proofErr w:type="gramEnd"/>
      <w:r>
        <w:rPr>
          <w:rFonts w:cs="宋体"/>
          <w:lang w:bidi="ar"/>
        </w:rPr>
        <w:t>部分</w:t>
      </w:r>
      <w:r>
        <w:rPr>
          <w:rFonts w:cs="宋体" w:hint="eastAsia"/>
          <w:lang w:bidi="ar"/>
        </w:rPr>
        <w:t>纤维板粉末，收集</w:t>
      </w:r>
      <w:r>
        <w:rPr>
          <w:rFonts w:cs="宋体"/>
          <w:lang w:bidi="ar"/>
        </w:rPr>
        <w:t>作为</w:t>
      </w:r>
      <w:r>
        <w:rPr>
          <w:rFonts w:cs="宋体" w:hint="eastAsia"/>
          <w:lang w:bidi="ar"/>
        </w:rPr>
        <w:t>后续</w:t>
      </w:r>
      <w:r>
        <w:rPr>
          <w:rFonts w:cs="宋体"/>
          <w:lang w:bidi="ar"/>
        </w:rPr>
        <w:t>试验样品，</w:t>
      </w:r>
      <w:r>
        <w:rPr>
          <w:rFonts w:cs="宋体" w:hint="eastAsia"/>
          <w:lang w:bidi="ar"/>
        </w:rPr>
        <w:t>将</w:t>
      </w:r>
      <w:r>
        <w:rPr>
          <w:rFonts w:cs="宋体" w:hint="eastAsia"/>
          <w:lang w:bidi="ar"/>
        </w:rPr>
        <w:t>80</w:t>
      </w:r>
      <w:r>
        <w:rPr>
          <w:rFonts w:cs="宋体" w:hint="eastAsia"/>
          <w:lang w:bidi="ar"/>
        </w:rPr>
        <w:t>目以上的粉末及</w:t>
      </w:r>
      <w:proofErr w:type="gramStart"/>
      <w:r>
        <w:rPr>
          <w:rFonts w:cs="宋体" w:hint="eastAsia"/>
          <w:lang w:bidi="ar"/>
        </w:rPr>
        <w:t>大块未</w:t>
      </w:r>
      <w:proofErr w:type="gramEnd"/>
      <w:r>
        <w:rPr>
          <w:rFonts w:cs="宋体" w:hint="eastAsia"/>
          <w:lang w:bidi="ar"/>
        </w:rPr>
        <w:t>粉碎纤维板残渣与新加入的纤维板碎片混合，再次进行下一次的粉碎过程，循环往复进行磨粉过程。取出少量</w:t>
      </w:r>
      <w:r>
        <w:rPr>
          <w:rFonts w:cs="宋体" w:hint="eastAsia"/>
          <w:lang w:bidi="ar"/>
        </w:rPr>
        <w:t>80</w:t>
      </w:r>
      <w:proofErr w:type="gramStart"/>
      <w:r>
        <w:rPr>
          <w:rFonts w:cs="宋体" w:hint="eastAsia"/>
          <w:lang w:bidi="ar"/>
        </w:rPr>
        <w:t>目以下</w:t>
      </w:r>
      <w:proofErr w:type="gramEnd"/>
      <w:r>
        <w:rPr>
          <w:rFonts w:cs="宋体" w:hint="eastAsia"/>
          <w:lang w:bidi="ar"/>
        </w:rPr>
        <w:t>纤维板粉末装入不锈钢碗，裁剪合适大小的铝箔扎上一定透气孔覆于碗口，置于</w:t>
      </w:r>
      <w:r>
        <w:rPr>
          <w:rFonts w:cs="宋体" w:hint="eastAsia"/>
          <w:lang w:bidi="ar"/>
        </w:rPr>
        <w:t xml:space="preserve">80 </w:t>
      </w:r>
      <w:r>
        <w:rPr>
          <w:rFonts w:cs="宋体"/>
          <w:lang w:bidi="ar"/>
        </w:rPr>
        <w:t>°C</w:t>
      </w:r>
      <w:r>
        <w:rPr>
          <w:rFonts w:cs="宋体"/>
          <w:lang w:bidi="ar"/>
        </w:rPr>
        <w:t>的烘箱中</w:t>
      </w:r>
      <w:proofErr w:type="gramStart"/>
      <w:r>
        <w:rPr>
          <w:rFonts w:cs="宋体"/>
          <w:lang w:bidi="ar"/>
        </w:rPr>
        <w:t>干燥至</w:t>
      </w:r>
      <w:proofErr w:type="gramEnd"/>
      <w:r>
        <w:rPr>
          <w:rFonts w:cs="宋体"/>
          <w:lang w:bidi="ar"/>
        </w:rPr>
        <w:t>恒重。</w:t>
      </w:r>
    </w:p>
    <w:p w14:paraId="7BDD9562" w14:textId="77777777" w:rsidR="002810FF" w:rsidRDefault="00000000" w:rsidP="00433E3F">
      <w:pPr>
        <w:pStyle w:val="aff3"/>
        <w:spacing w:beforeAutospacing="0" w:afterAutospacing="0" w:line="440" w:lineRule="exact"/>
        <w:ind w:firstLineChars="200" w:firstLine="480"/>
        <w:jc w:val="both"/>
      </w:pPr>
      <w:r>
        <w:rPr>
          <w:rFonts w:hint="eastAsia"/>
        </w:rPr>
        <w:t>使用电子天平称取</w:t>
      </w:r>
      <w:r>
        <w:t>干燥后</w:t>
      </w:r>
      <w:r>
        <w:rPr>
          <w:rFonts w:hint="eastAsia"/>
        </w:rPr>
        <w:t>的</w:t>
      </w:r>
      <w:r>
        <w:t>纤维板</w:t>
      </w:r>
      <w:r>
        <w:rPr>
          <w:rFonts w:hint="eastAsia"/>
        </w:rPr>
        <w:t>粉末</w:t>
      </w:r>
      <w:r>
        <w:rPr>
          <w:rFonts w:hint="eastAsia"/>
        </w:rPr>
        <w:t>4.5</w:t>
      </w:r>
      <w:r>
        <w:t xml:space="preserve"> g</w:t>
      </w:r>
      <w:r>
        <w:rPr>
          <w:rFonts w:hint="eastAsia"/>
        </w:rPr>
        <w:t>，</w:t>
      </w:r>
      <w:r>
        <w:t>放入微型机械高压搅拌釜中，</w:t>
      </w:r>
      <w:r>
        <w:rPr>
          <w:rFonts w:hint="eastAsia"/>
        </w:rPr>
        <w:t>使用</w:t>
      </w:r>
      <w:proofErr w:type="gramStart"/>
      <w:r>
        <w:rPr>
          <w:rFonts w:hint="eastAsia"/>
        </w:rPr>
        <w:t>移液枪</w:t>
      </w:r>
      <w:r>
        <w:t>加入</w:t>
      </w:r>
      <w:proofErr w:type="gramEnd"/>
      <w:r>
        <w:rPr>
          <w:rFonts w:hint="eastAsia"/>
        </w:rPr>
        <w:t>40</w:t>
      </w:r>
      <w:r>
        <w:t xml:space="preserve"> mL</w:t>
      </w:r>
      <w:r>
        <w:t>超纯水</w:t>
      </w:r>
      <w:r>
        <w:rPr>
          <w:rFonts w:hint="eastAsia"/>
        </w:rPr>
        <w:t>。随后</w:t>
      </w:r>
      <w:r>
        <w:t>使用超声波和聚四氟乙烯棒搅拌</w:t>
      </w:r>
      <w:r>
        <w:t>5 min</w:t>
      </w:r>
      <w:r>
        <w:rPr>
          <w:rFonts w:hint="eastAsia"/>
        </w:rPr>
        <w:t>，在此过程中再加入</w:t>
      </w:r>
      <w:r>
        <w:rPr>
          <w:rFonts w:hint="eastAsia"/>
        </w:rPr>
        <w:t>20 mL</w:t>
      </w:r>
      <w:r>
        <w:rPr>
          <w:rFonts w:hint="eastAsia"/>
        </w:rPr>
        <w:t>超纯水，以洗去搅拌棒与</w:t>
      </w:r>
      <w:proofErr w:type="gramStart"/>
      <w:r>
        <w:rPr>
          <w:rFonts w:hint="eastAsia"/>
        </w:rPr>
        <w:t>釜</w:t>
      </w:r>
      <w:proofErr w:type="gramEnd"/>
      <w:r>
        <w:rPr>
          <w:rFonts w:hint="eastAsia"/>
        </w:rPr>
        <w:t>壁上粘附的纤维板粉末</w:t>
      </w:r>
      <w:r>
        <w:t>，</w:t>
      </w:r>
      <w:proofErr w:type="gramStart"/>
      <w:r>
        <w:t>使</w:t>
      </w:r>
      <w:r>
        <w:rPr>
          <w:rFonts w:hint="eastAsia"/>
        </w:rPr>
        <w:t>固液完全</w:t>
      </w:r>
      <w:proofErr w:type="gramEnd"/>
      <w:r>
        <w:t>混合均匀。</w:t>
      </w:r>
    </w:p>
    <w:p w14:paraId="7EB8D72B" w14:textId="77777777" w:rsidR="002810FF" w:rsidRDefault="00000000" w:rsidP="00433E3F">
      <w:pPr>
        <w:pStyle w:val="aff3"/>
        <w:spacing w:beforeAutospacing="0" w:afterAutospacing="0" w:line="440" w:lineRule="exact"/>
        <w:ind w:firstLineChars="200" w:firstLine="480"/>
        <w:jc w:val="both"/>
      </w:pPr>
      <w:r>
        <w:rPr>
          <w:rFonts w:hint="eastAsia"/>
        </w:rPr>
        <w:t>将搅拌釜上下合紧后，上紧</w:t>
      </w:r>
      <w:proofErr w:type="gramStart"/>
      <w:r>
        <w:rPr>
          <w:rFonts w:hint="eastAsia"/>
        </w:rPr>
        <w:t>釜盖夹器螺丝</w:t>
      </w:r>
      <w:proofErr w:type="gramEnd"/>
      <w:r>
        <w:rPr>
          <w:rFonts w:hint="eastAsia"/>
        </w:rPr>
        <w:t>，向釜内</w:t>
      </w:r>
      <w:r>
        <w:t>通入载气</w:t>
      </w:r>
      <w:r>
        <w:t>N</w:t>
      </w:r>
      <w:r>
        <w:rPr>
          <w:vertAlign w:val="subscript"/>
        </w:rPr>
        <w:t>2</w:t>
      </w:r>
      <w:r>
        <w:t>（流速为</w:t>
      </w:r>
      <w:r>
        <w:t>10 mL/s</w:t>
      </w:r>
      <w:r>
        <w:t>，时间为</w:t>
      </w:r>
      <w:r>
        <w:t>10</w:t>
      </w:r>
      <w:r>
        <w:rPr>
          <w:rFonts w:hint="eastAsia"/>
        </w:rPr>
        <w:t xml:space="preserve"> </w:t>
      </w:r>
      <w:r>
        <w:t>s</w:t>
      </w:r>
      <w:r>
        <w:t>），并将</w:t>
      </w:r>
      <w:r>
        <w:t>N</w:t>
      </w:r>
      <w:r>
        <w:rPr>
          <w:vertAlign w:val="subscript"/>
        </w:rPr>
        <w:t>2</w:t>
      </w:r>
      <w:r>
        <w:t>排出，该过程重复</w:t>
      </w:r>
      <w:r>
        <w:t>5</w:t>
      </w:r>
      <w:r>
        <w:t>次</w:t>
      </w:r>
      <w:r>
        <w:rPr>
          <w:rFonts w:hint="eastAsia"/>
        </w:rPr>
        <w:t>确保釜内</w:t>
      </w:r>
      <w:r>
        <w:t>用以控制水热转化过程的气氛</w:t>
      </w:r>
      <w:r>
        <w:rPr>
          <w:rFonts w:hint="eastAsia"/>
        </w:rPr>
        <w:t>，完成后把</w:t>
      </w:r>
      <w:proofErr w:type="gramStart"/>
      <w:r>
        <w:rPr>
          <w:rFonts w:hint="eastAsia"/>
        </w:rPr>
        <w:t>釜</w:t>
      </w:r>
      <w:proofErr w:type="gramEnd"/>
      <w:r>
        <w:rPr>
          <w:rFonts w:hint="eastAsia"/>
        </w:rPr>
        <w:t>移至加热装置内，插入电机电源</w:t>
      </w:r>
      <w:proofErr w:type="gramStart"/>
      <w:r>
        <w:rPr>
          <w:rFonts w:hint="eastAsia"/>
        </w:rPr>
        <w:t>及铠装</w:t>
      </w:r>
      <w:proofErr w:type="gramEnd"/>
      <w:r>
        <w:rPr>
          <w:rFonts w:hint="eastAsia"/>
        </w:rPr>
        <w:t>热电偶。</w:t>
      </w:r>
    </w:p>
    <w:p w14:paraId="14239585" w14:textId="77777777" w:rsidR="002810FF" w:rsidRDefault="00000000" w:rsidP="00433E3F">
      <w:pPr>
        <w:pStyle w:val="aff3"/>
        <w:spacing w:beforeAutospacing="0" w:afterAutospacing="0" w:line="440" w:lineRule="exact"/>
        <w:ind w:firstLineChars="200" w:firstLine="480"/>
        <w:jc w:val="both"/>
      </w:pPr>
      <w:r>
        <w:t>设置水热温度为</w:t>
      </w:r>
      <w:r>
        <w:rPr>
          <w:rFonts w:hint="eastAsia"/>
        </w:rPr>
        <w:t xml:space="preserve">100 </w:t>
      </w:r>
      <w:r>
        <w:rPr>
          <w:rFonts w:cs="宋体"/>
        </w:rPr>
        <w:t>°C</w:t>
      </w:r>
      <w:r>
        <w:t>，</w:t>
      </w:r>
      <w:r>
        <w:rPr>
          <w:rFonts w:hint="eastAsia"/>
        </w:rPr>
        <w:t>转速为</w:t>
      </w:r>
      <w:r>
        <w:rPr>
          <w:rFonts w:hint="eastAsia"/>
        </w:rPr>
        <w:t xml:space="preserve">100 rpm </w:t>
      </w:r>
      <w:r>
        <w:rPr>
          <w:rFonts w:hint="eastAsia"/>
        </w:rPr>
        <w:t>，</w:t>
      </w:r>
      <w:r>
        <w:t>达到设定温度后保温</w:t>
      </w:r>
      <w:r>
        <w:t>60 min</w:t>
      </w:r>
      <w:r>
        <w:t>。</w:t>
      </w:r>
      <w:r>
        <w:rPr>
          <w:rFonts w:hint="eastAsia"/>
        </w:rPr>
        <w:t>为避免到达保温温度设定值前的等待时间过长，预先将温度设置为</w:t>
      </w:r>
      <w:r>
        <w:rPr>
          <w:rFonts w:hint="eastAsia"/>
        </w:rPr>
        <w:t xml:space="preserve">107 </w:t>
      </w:r>
      <w:r>
        <w:t>°C</w:t>
      </w:r>
      <w:r>
        <w:rPr>
          <w:rFonts w:hint="eastAsia"/>
        </w:rPr>
        <w:t>，待釜内温度加热到</w:t>
      </w:r>
      <w:r>
        <w:rPr>
          <w:rFonts w:hint="eastAsia"/>
        </w:rPr>
        <w:t xml:space="preserve">95 </w:t>
      </w:r>
      <w:r>
        <w:t>°C</w:t>
      </w:r>
      <w:r>
        <w:rPr>
          <w:rFonts w:hint="eastAsia"/>
        </w:rPr>
        <w:t>时再调至</w:t>
      </w:r>
      <w:r>
        <w:rPr>
          <w:rFonts w:hint="eastAsia"/>
        </w:rPr>
        <w:t xml:space="preserve">100 </w:t>
      </w:r>
      <w:r>
        <w:t>°C</w:t>
      </w:r>
      <w:r>
        <w:rPr>
          <w:rFonts w:hint="eastAsia"/>
        </w:rPr>
        <w:t>，充分利用</w:t>
      </w:r>
      <w:proofErr w:type="gramStart"/>
      <w:r>
        <w:rPr>
          <w:rFonts w:hint="eastAsia"/>
        </w:rPr>
        <w:t>釜</w:t>
      </w:r>
      <w:proofErr w:type="gramEnd"/>
      <w:r>
        <w:rPr>
          <w:rFonts w:hint="eastAsia"/>
        </w:rPr>
        <w:t>壁的弛豫时间，快速达到保温温度。</w:t>
      </w:r>
    </w:p>
    <w:p w14:paraId="342BBD66" w14:textId="77777777" w:rsidR="002810FF" w:rsidRDefault="00000000" w:rsidP="00433E3F">
      <w:pPr>
        <w:pStyle w:val="aff3"/>
        <w:spacing w:beforeAutospacing="0" w:afterAutospacing="0" w:line="440" w:lineRule="exact"/>
        <w:ind w:firstLineChars="200" w:firstLine="480"/>
        <w:jc w:val="both"/>
      </w:pPr>
      <w:r>
        <w:t>加热结束后，将反应釜</w:t>
      </w:r>
      <w:r>
        <w:rPr>
          <w:rFonts w:hint="eastAsia"/>
        </w:rPr>
        <w:t>抬出</w:t>
      </w:r>
      <w:r>
        <w:t>放入水中冷却至室温</w:t>
      </w:r>
      <w:r>
        <w:rPr>
          <w:rFonts w:hint="eastAsia"/>
        </w:rPr>
        <w:t>。待釜内自生压力归零后，打开釜盖，将</w:t>
      </w:r>
      <w:r>
        <w:t>产物</w:t>
      </w:r>
      <w:r>
        <w:rPr>
          <w:rFonts w:hint="eastAsia"/>
        </w:rPr>
        <w:t>全部倒入小烧杯，并使用</w:t>
      </w:r>
      <w:proofErr w:type="gramStart"/>
      <w:r>
        <w:t>聚四氟乙烯棒</w:t>
      </w:r>
      <w:r>
        <w:rPr>
          <w:rFonts w:hint="eastAsia"/>
        </w:rPr>
        <w:t>刮取</w:t>
      </w:r>
      <w:proofErr w:type="gramEnd"/>
      <w:r>
        <w:rPr>
          <w:rFonts w:hint="eastAsia"/>
        </w:rPr>
        <w:t>残余在搅拌装置和</w:t>
      </w:r>
      <w:proofErr w:type="gramStart"/>
      <w:r>
        <w:rPr>
          <w:rFonts w:hint="eastAsia"/>
        </w:rPr>
        <w:t>釜</w:t>
      </w:r>
      <w:proofErr w:type="gramEnd"/>
      <w:r>
        <w:rPr>
          <w:rFonts w:hint="eastAsia"/>
        </w:rPr>
        <w:t>壁上的水热产物一并放入烧杯以尽可能减小实验误差。</w:t>
      </w:r>
      <w:proofErr w:type="gramStart"/>
      <w:r>
        <w:rPr>
          <w:rFonts w:hint="eastAsia"/>
        </w:rPr>
        <w:t>使用抽滤装置</w:t>
      </w:r>
      <w:proofErr w:type="gramEnd"/>
      <w:r>
        <w:rPr>
          <w:rFonts w:hint="eastAsia"/>
        </w:rPr>
        <w:t>分离水热液和固相产物，后</w:t>
      </w:r>
      <w:r>
        <w:t>将</w:t>
      </w:r>
      <w:r>
        <w:rPr>
          <w:rFonts w:hint="eastAsia"/>
        </w:rPr>
        <w:t>水热液收集并放入冰箱冷藏，</w:t>
      </w:r>
      <w:r>
        <w:t>固相产物</w:t>
      </w:r>
      <w:r>
        <w:rPr>
          <w:rFonts w:hint="eastAsia"/>
        </w:rPr>
        <w:t>放入</w:t>
      </w:r>
      <w:r>
        <w:rPr>
          <w:rFonts w:hint="eastAsia"/>
        </w:rPr>
        <w:t xml:space="preserve">80 </w:t>
      </w:r>
      <w:r>
        <w:rPr>
          <w:rFonts w:cs="宋体"/>
          <w:lang w:bidi="ar"/>
        </w:rPr>
        <w:t>°C</w:t>
      </w:r>
      <w:r>
        <w:rPr>
          <w:rFonts w:cs="宋体"/>
          <w:lang w:bidi="ar"/>
        </w:rPr>
        <w:t>烘箱中</w:t>
      </w:r>
      <w:proofErr w:type="gramStart"/>
      <w:r>
        <w:rPr>
          <w:rFonts w:cs="宋体"/>
          <w:lang w:bidi="ar"/>
        </w:rPr>
        <w:t>干燥至</w:t>
      </w:r>
      <w:proofErr w:type="gramEnd"/>
      <w:r>
        <w:rPr>
          <w:rFonts w:cs="宋体"/>
          <w:lang w:bidi="ar"/>
        </w:rPr>
        <w:t>恒重</w:t>
      </w:r>
      <w:r>
        <w:t>后收集备用。</w:t>
      </w:r>
    </w:p>
    <w:p w14:paraId="0D0DC0BC" w14:textId="77777777" w:rsidR="002810FF" w:rsidRDefault="002810FF">
      <w:pPr>
        <w:pStyle w:val="aff3"/>
        <w:spacing w:beforeAutospacing="0" w:afterAutospacing="0" w:line="440" w:lineRule="exact"/>
        <w:ind w:firstLineChars="200" w:firstLine="480"/>
      </w:pPr>
    </w:p>
    <w:p w14:paraId="63A79522" w14:textId="77777777" w:rsidR="002810FF" w:rsidRDefault="00000000">
      <w:pPr>
        <w:pStyle w:val="31"/>
      </w:pPr>
      <w:bookmarkStart w:id="24" w:name="_Toc166234351"/>
      <w:bookmarkStart w:id="25" w:name="_Toc166450076"/>
      <w:r>
        <w:rPr>
          <w:rFonts w:hint="eastAsia"/>
        </w:rPr>
        <w:t xml:space="preserve">2.1.4  </w:t>
      </w:r>
      <w:r>
        <w:rPr>
          <w:rFonts w:hint="eastAsia"/>
        </w:rPr>
        <w:t>木糖与水热液的共热反应</w:t>
      </w:r>
      <w:bookmarkEnd w:id="24"/>
      <w:bookmarkEnd w:id="25"/>
    </w:p>
    <w:p w14:paraId="2F1112F8" w14:textId="77777777" w:rsidR="002810FF" w:rsidRDefault="00000000" w:rsidP="00433E3F">
      <w:pPr>
        <w:spacing w:line="440" w:lineRule="exact"/>
        <w:ind w:firstLineChars="200" w:firstLine="480"/>
        <w:jc w:val="both"/>
      </w:pPr>
      <w:r>
        <w:rPr>
          <w:rFonts w:hint="eastAsia"/>
        </w:rPr>
        <w:t>由于从冰箱取出的水热</w:t>
      </w:r>
      <w:proofErr w:type="gramStart"/>
      <w:r>
        <w:rPr>
          <w:rFonts w:hint="eastAsia"/>
        </w:rPr>
        <w:t>液存在</w:t>
      </w:r>
      <w:proofErr w:type="gramEnd"/>
      <w:r>
        <w:rPr>
          <w:rFonts w:hint="eastAsia"/>
        </w:rPr>
        <w:t>一定析出沉淀，呈现浑浊悬浮状态，使用超声波振荡仪使其均质化。</w:t>
      </w:r>
    </w:p>
    <w:p w14:paraId="3D1170DC" w14:textId="77777777" w:rsidR="002810FF" w:rsidRDefault="00000000" w:rsidP="00433E3F">
      <w:pPr>
        <w:spacing w:line="440" w:lineRule="exact"/>
        <w:ind w:firstLineChars="200" w:firstLine="480"/>
        <w:jc w:val="both"/>
      </w:pPr>
      <w:r>
        <w:rPr>
          <w:rFonts w:hint="eastAsia"/>
        </w:rPr>
        <w:t>向反应釜中加入</w:t>
      </w:r>
      <w:r>
        <w:rPr>
          <w:rFonts w:hint="eastAsia"/>
        </w:rPr>
        <w:t xml:space="preserve">40 ml </w:t>
      </w:r>
      <w:r>
        <w:rPr>
          <w:rFonts w:hint="eastAsia"/>
        </w:rPr>
        <w:t>均匀的水热液，加入</w:t>
      </w:r>
      <w:r>
        <w:rPr>
          <w:rFonts w:hint="eastAsia"/>
        </w:rPr>
        <w:t xml:space="preserve">3 g </w:t>
      </w:r>
      <w:r>
        <w:rPr>
          <w:rFonts w:hint="eastAsia"/>
        </w:rPr>
        <w:t>木糖，置于超声波振荡仪中搅拌</w:t>
      </w:r>
      <w:r>
        <w:rPr>
          <w:rFonts w:hint="eastAsia"/>
        </w:rPr>
        <w:t>5 min</w:t>
      </w:r>
      <w:r>
        <w:rPr>
          <w:rFonts w:hint="eastAsia"/>
        </w:rPr>
        <w:t>，使木糖完全溶解于水热液中。使用载气</w:t>
      </w:r>
      <w:r>
        <w:rPr>
          <w:rFonts w:hint="eastAsia"/>
        </w:rPr>
        <w:t>N</w:t>
      </w:r>
      <w:r>
        <w:rPr>
          <w:rFonts w:hint="eastAsia"/>
          <w:vertAlign w:val="subscript"/>
        </w:rPr>
        <w:t>2</w:t>
      </w:r>
      <w:r>
        <w:rPr>
          <w:rFonts w:hint="eastAsia"/>
        </w:rPr>
        <w:t>置换釜内空气后，将反应釜置于加热装</w:t>
      </w:r>
      <w:r>
        <w:rPr>
          <w:rFonts w:hint="eastAsia"/>
        </w:rPr>
        <w:lastRenderedPageBreak/>
        <w:t>置内。设置水热温度，分别为</w:t>
      </w:r>
      <w:r>
        <w:rPr>
          <w:rFonts w:hint="eastAsia"/>
        </w:rPr>
        <w:t>180</w:t>
      </w:r>
      <w:r>
        <w:rPr>
          <w:rFonts w:hint="eastAsia"/>
        </w:rPr>
        <w:t>、</w:t>
      </w:r>
      <w:r>
        <w:rPr>
          <w:rFonts w:hint="eastAsia"/>
        </w:rPr>
        <w:t>200</w:t>
      </w:r>
      <w:r>
        <w:rPr>
          <w:rFonts w:hint="eastAsia"/>
        </w:rPr>
        <w:t>、</w:t>
      </w:r>
      <w:r>
        <w:rPr>
          <w:rFonts w:hint="eastAsia"/>
        </w:rPr>
        <w:t>220</w:t>
      </w:r>
      <w:r>
        <w:rPr>
          <w:rFonts w:hint="eastAsia"/>
        </w:rPr>
        <w:t>、</w:t>
      </w:r>
      <w:r>
        <w:rPr>
          <w:rFonts w:hint="eastAsia"/>
        </w:rPr>
        <w:t>240</w:t>
      </w:r>
      <w:r>
        <w:rPr>
          <w:rFonts w:hint="eastAsia"/>
        </w:rPr>
        <w:t>、</w:t>
      </w:r>
      <w:r>
        <w:rPr>
          <w:rFonts w:hint="eastAsia"/>
        </w:rPr>
        <w:t>260</w:t>
      </w:r>
      <w:r>
        <w:rPr>
          <w:rFonts w:hint="eastAsia"/>
        </w:rPr>
        <w:t>、</w:t>
      </w:r>
      <w:r>
        <w:rPr>
          <w:rFonts w:hint="eastAsia"/>
        </w:rPr>
        <w:t>280</w:t>
      </w:r>
      <w:r>
        <w:t>°C</w:t>
      </w:r>
      <w:r>
        <w:rPr>
          <w:rFonts w:hint="eastAsia"/>
        </w:rPr>
        <w:t>，达到设定的不同温度条件后保温</w:t>
      </w:r>
      <w:r>
        <w:rPr>
          <w:rFonts w:hint="eastAsia"/>
        </w:rPr>
        <w:t>120 min</w:t>
      </w:r>
      <w:r>
        <w:rPr>
          <w:rFonts w:hint="eastAsia"/>
        </w:rPr>
        <w:t>。</w:t>
      </w:r>
    </w:p>
    <w:p w14:paraId="61238DAC" w14:textId="77777777" w:rsidR="002810FF" w:rsidRDefault="00000000" w:rsidP="00433E3F">
      <w:pPr>
        <w:spacing w:line="440" w:lineRule="exact"/>
        <w:ind w:firstLineChars="200" w:firstLine="480"/>
        <w:jc w:val="both"/>
      </w:pPr>
      <w:r>
        <w:rPr>
          <w:rFonts w:hint="eastAsia"/>
        </w:rPr>
        <w:t>反应结束将反应釜置入冷水中冷却</w:t>
      </w:r>
      <w:r>
        <w:rPr>
          <w:rFonts w:hint="eastAsia"/>
        </w:rPr>
        <w:t>20 min</w:t>
      </w:r>
      <w:r>
        <w:rPr>
          <w:rFonts w:hint="eastAsia"/>
        </w:rPr>
        <w:t>，待自生压力完全归零后再开</w:t>
      </w:r>
      <w:proofErr w:type="gramStart"/>
      <w:r>
        <w:rPr>
          <w:rFonts w:hint="eastAsia"/>
        </w:rPr>
        <w:t>釜</w:t>
      </w:r>
      <w:proofErr w:type="gramEnd"/>
      <w:r>
        <w:rPr>
          <w:rFonts w:hint="eastAsia"/>
        </w:rPr>
        <w:t>。将釜内混合物使用</w:t>
      </w:r>
      <w:r>
        <w:t>聚四氟乙烯</w:t>
      </w:r>
      <w:proofErr w:type="gramStart"/>
      <w:r>
        <w:t>棒</w:t>
      </w:r>
      <w:r>
        <w:rPr>
          <w:rFonts w:hint="eastAsia"/>
        </w:rPr>
        <w:t>充分</w:t>
      </w:r>
      <w:proofErr w:type="gramEnd"/>
      <w:r>
        <w:rPr>
          <w:rFonts w:hint="eastAsia"/>
        </w:rPr>
        <w:t>搅拌均匀后倒入烧杯，且由于水热炭化程度较重，因此需将搅拌装置和</w:t>
      </w:r>
      <w:proofErr w:type="gramStart"/>
      <w:r>
        <w:rPr>
          <w:rFonts w:hint="eastAsia"/>
        </w:rPr>
        <w:t>釜</w:t>
      </w:r>
      <w:proofErr w:type="gramEnd"/>
      <w:r>
        <w:rPr>
          <w:rFonts w:hint="eastAsia"/>
        </w:rPr>
        <w:t>壁上残余的较多水热</w:t>
      </w:r>
      <w:proofErr w:type="gramStart"/>
      <w:r>
        <w:rPr>
          <w:rFonts w:hint="eastAsia"/>
        </w:rPr>
        <w:t>炭</w:t>
      </w:r>
      <w:proofErr w:type="gramEnd"/>
      <w:r>
        <w:rPr>
          <w:rFonts w:hint="eastAsia"/>
        </w:rPr>
        <w:t>一并刮入烧杯。将烧杯内收集的共水热产物搅拌均匀后</w:t>
      </w:r>
      <w:proofErr w:type="gramStart"/>
      <w:r>
        <w:rPr>
          <w:rFonts w:hint="eastAsia"/>
        </w:rPr>
        <w:t>置于抽滤装置</w:t>
      </w:r>
      <w:proofErr w:type="gramEnd"/>
      <w:r>
        <w:rPr>
          <w:rFonts w:hint="eastAsia"/>
        </w:rPr>
        <w:t>中，</w:t>
      </w:r>
      <w:proofErr w:type="gramStart"/>
      <w:r>
        <w:rPr>
          <w:rFonts w:hint="eastAsia"/>
        </w:rPr>
        <w:t>分离共</w:t>
      </w:r>
      <w:proofErr w:type="gramEnd"/>
      <w:r>
        <w:rPr>
          <w:rFonts w:hint="eastAsia"/>
        </w:rPr>
        <w:t>热液与固相水热炭。待大部分共热液</w:t>
      </w:r>
      <w:proofErr w:type="gramStart"/>
      <w:r>
        <w:rPr>
          <w:rFonts w:hint="eastAsia"/>
        </w:rPr>
        <w:t>抽滤完成</w:t>
      </w:r>
      <w:proofErr w:type="gramEnd"/>
      <w:r>
        <w:rPr>
          <w:rFonts w:hint="eastAsia"/>
        </w:rPr>
        <w:t>后，加入超纯水冲洗烧杯并继续抽滤，直至液相较为清澈。</w:t>
      </w:r>
    </w:p>
    <w:p w14:paraId="2BFEF2F3" w14:textId="167A77F3" w:rsidR="002810FF" w:rsidRDefault="00000000" w:rsidP="00433E3F">
      <w:pPr>
        <w:spacing w:line="440" w:lineRule="exact"/>
        <w:ind w:firstLineChars="200" w:firstLine="480"/>
        <w:jc w:val="both"/>
      </w:pPr>
      <w:proofErr w:type="gramStart"/>
      <w:r>
        <w:rPr>
          <w:rFonts w:hint="eastAsia"/>
        </w:rPr>
        <w:t>收集共</w:t>
      </w:r>
      <w:proofErr w:type="gramEnd"/>
      <w:r>
        <w:rPr>
          <w:rFonts w:hint="eastAsia"/>
        </w:rPr>
        <w:t>热液时受到仪器限制，</w:t>
      </w:r>
      <w:r w:rsidR="00CE22C9">
        <w:rPr>
          <w:rFonts w:hint="eastAsia"/>
        </w:rPr>
        <w:t>首</w:t>
      </w:r>
      <w:r>
        <w:rPr>
          <w:rFonts w:hint="eastAsia"/>
        </w:rPr>
        <w:t>先收集</w:t>
      </w:r>
      <w:r>
        <w:rPr>
          <w:rFonts w:hint="eastAsia"/>
        </w:rPr>
        <w:t>20 mL</w:t>
      </w:r>
      <w:r>
        <w:rPr>
          <w:rFonts w:hint="eastAsia"/>
        </w:rPr>
        <w:t>液相产物，再加入超纯水</w:t>
      </w:r>
      <w:proofErr w:type="gramStart"/>
      <w:r>
        <w:rPr>
          <w:rFonts w:hint="eastAsia"/>
        </w:rPr>
        <w:t>洗炭后再次</w:t>
      </w:r>
      <w:proofErr w:type="gramEnd"/>
      <w:r>
        <w:rPr>
          <w:rFonts w:hint="eastAsia"/>
        </w:rPr>
        <w:t>定容</w:t>
      </w:r>
      <w:r>
        <w:rPr>
          <w:rFonts w:hint="eastAsia"/>
        </w:rPr>
        <w:t>20 mL</w:t>
      </w:r>
      <w:r>
        <w:rPr>
          <w:rFonts w:hint="eastAsia"/>
        </w:rPr>
        <w:t>，如此</w:t>
      </w:r>
      <w:r w:rsidR="002735DB">
        <w:rPr>
          <w:rFonts w:hint="eastAsia"/>
        </w:rPr>
        <w:t>多次</w:t>
      </w:r>
      <w:proofErr w:type="gramStart"/>
      <w:r>
        <w:rPr>
          <w:rFonts w:hint="eastAsia"/>
        </w:rPr>
        <w:t>操作共</w:t>
      </w:r>
      <w:proofErr w:type="gramEnd"/>
      <w:r>
        <w:rPr>
          <w:rFonts w:hint="eastAsia"/>
        </w:rPr>
        <w:t>收集三小瓶</w:t>
      </w:r>
      <w:r>
        <w:rPr>
          <w:rFonts w:hint="eastAsia"/>
        </w:rPr>
        <w:t>20 mL</w:t>
      </w:r>
      <w:r>
        <w:rPr>
          <w:rFonts w:hint="eastAsia"/>
        </w:rPr>
        <w:t>的液相产物。最后加入无水乙醇</w:t>
      </w:r>
      <w:r>
        <w:rPr>
          <w:rFonts w:hint="eastAsia"/>
        </w:rPr>
        <w:t>20 mL</w:t>
      </w:r>
      <w:r>
        <w:rPr>
          <w:rFonts w:hint="eastAsia"/>
        </w:rPr>
        <w:t>清洗固相产物</w:t>
      </w:r>
      <w:r w:rsidR="00D05092">
        <w:rPr>
          <w:rFonts w:hint="eastAsia"/>
        </w:rPr>
        <w:t>炭</w:t>
      </w:r>
      <w:r>
        <w:rPr>
          <w:rFonts w:hint="eastAsia"/>
        </w:rPr>
        <w:t>以去除表面的有机物残留，获取较为纯净的固相产物</w:t>
      </w:r>
      <w:proofErr w:type="gramStart"/>
      <w:r w:rsidR="00D05092">
        <w:rPr>
          <w:rFonts w:hint="eastAsia"/>
        </w:rPr>
        <w:t>炭</w:t>
      </w:r>
      <w:proofErr w:type="gramEnd"/>
      <w:r>
        <w:rPr>
          <w:rFonts w:hint="eastAsia"/>
        </w:rPr>
        <w:t>以及液相。存在无水甲醇的液相溶液置入</w:t>
      </w:r>
      <w:proofErr w:type="gramStart"/>
      <w:r>
        <w:rPr>
          <w:rFonts w:hint="eastAsia"/>
        </w:rPr>
        <w:t>旋蒸仪，旋蒸</w:t>
      </w:r>
      <w:proofErr w:type="gramEnd"/>
      <w:r>
        <w:rPr>
          <w:rFonts w:hint="eastAsia"/>
        </w:rPr>
        <w:t>30 min</w:t>
      </w:r>
      <w:r>
        <w:rPr>
          <w:rFonts w:hint="eastAsia"/>
        </w:rPr>
        <w:t>以去除乙醇，得到纯净的共热液。</w:t>
      </w:r>
    </w:p>
    <w:p w14:paraId="6EBB2A98" w14:textId="77777777" w:rsidR="002810FF" w:rsidRDefault="00000000" w:rsidP="00433E3F">
      <w:pPr>
        <w:pStyle w:val="aff3"/>
        <w:spacing w:beforeAutospacing="0" w:afterAutospacing="0" w:line="440" w:lineRule="exact"/>
        <w:ind w:firstLineChars="200" w:firstLine="480"/>
        <w:jc w:val="both"/>
      </w:pPr>
      <w:r>
        <w:rPr>
          <w:rFonts w:hint="eastAsia"/>
        </w:rPr>
        <w:t>由于分离后的液相产物中含有不溶于水的有机物质，因此将一定的吸水树脂</w:t>
      </w:r>
      <w:proofErr w:type="gramStart"/>
      <w:r>
        <w:rPr>
          <w:rFonts w:hint="eastAsia"/>
        </w:rPr>
        <w:t>加入抽滤装置</w:t>
      </w:r>
      <w:proofErr w:type="gramEnd"/>
      <w:r>
        <w:rPr>
          <w:rFonts w:hint="eastAsia"/>
        </w:rPr>
        <w:t>准备下一步的萃取。残余有机物质无法进入树脂，而是附著在树脂表面，此时加入</w:t>
      </w:r>
      <w:r>
        <w:rPr>
          <w:rFonts w:hint="eastAsia"/>
        </w:rPr>
        <w:t>4.5 mL</w:t>
      </w:r>
      <w:r>
        <w:rPr>
          <w:rFonts w:hint="eastAsia"/>
        </w:rPr>
        <w:t>乙酸乙酯以溶解产物内的有机物质对溶剂进行萃取。装瓶后加入</w:t>
      </w:r>
      <w:r>
        <w:rPr>
          <w:rFonts w:hint="eastAsia"/>
        </w:rPr>
        <w:t>2 g</w:t>
      </w:r>
      <w:r>
        <w:rPr>
          <w:rFonts w:hint="eastAsia"/>
        </w:rPr>
        <w:t>无水硫酸钠以</w:t>
      </w:r>
      <w:r>
        <w:rPr>
          <w:rFonts w:ascii="宋体" w:hAnsi="宋体" w:cs="宋体"/>
          <w:lang w:bidi="ar"/>
        </w:rPr>
        <w:t>去除</w:t>
      </w:r>
      <w:r>
        <w:rPr>
          <w:rFonts w:ascii="宋体" w:hAnsi="宋体" w:cs="宋体" w:hint="eastAsia"/>
          <w:lang w:bidi="ar"/>
        </w:rPr>
        <w:t>乙酸乙酯溶液中的</w:t>
      </w:r>
      <w:r>
        <w:rPr>
          <w:rFonts w:ascii="宋体" w:hAnsi="宋体" w:cs="宋体"/>
          <w:lang w:bidi="ar"/>
        </w:rPr>
        <w:t>水</w:t>
      </w:r>
      <w:r>
        <w:rPr>
          <w:rFonts w:hint="eastAsia"/>
        </w:rPr>
        <w:t>。</w:t>
      </w:r>
    </w:p>
    <w:p w14:paraId="1D5DECA7" w14:textId="77777777" w:rsidR="002810FF" w:rsidRDefault="00000000" w:rsidP="00433E3F">
      <w:pPr>
        <w:pStyle w:val="aff3"/>
        <w:spacing w:beforeAutospacing="0" w:afterAutospacing="0" w:line="440" w:lineRule="exact"/>
        <w:ind w:firstLineChars="200" w:firstLine="480"/>
        <w:jc w:val="both"/>
      </w:pPr>
      <w:r>
        <w:rPr>
          <w:rFonts w:hint="eastAsia"/>
        </w:rPr>
        <w:t>由于高温反应后</w:t>
      </w:r>
      <w:proofErr w:type="gramStart"/>
      <w:r>
        <w:rPr>
          <w:rFonts w:hint="eastAsia"/>
        </w:rPr>
        <w:t>釜</w:t>
      </w:r>
      <w:proofErr w:type="gramEnd"/>
      <w:r>
        <w:rPr>
          <w:rFonts w:hint="eastAsia"/>
        </w:rPr>
        <w:t>壁内残留固相水热</w:t>
      </w:r>
      <w:proofErr w:type="gramStart"/>
      <w:r>
        <w:rPr>
          <w:rFonts w:hint="eastAsia"/>
        </w:rPr>
        <w:t>炭</w:t>
      </w:r>
      <w:proofErr w:type="gramEnd"/>
      <w:r>
        <w:rPr>
          <w:rFonts w:hint="eastAsia"/>
        </w:rPr>
        <w:t>附着力极强，难以用物理手段清洗干净，而有污染下一次水热实验的可能，因此在每次做完共热实验后需额外进行清洗反应。在釜中加入</w:t>
      </w:r>
      <w:r>
        <w:rPr>
          <w:rFonts w:hint="eastAsia"/>
        </w:rPr>
        <w:t>2 ml</w:t>
      </w:r>
      <w:r>
        <w:rPr>
          <w:rFonts w:hint="eastAsia"/>
        </w:rPr>
        <w:t>的</w:t>
      </w:r>
      <w:r>
        <w:rPr>
          <w:rFonts w:hint="eastAsia"/>
        </w:rPr>
        <w:t>30%</w:t>
      </w:r>
      <w:r>
        <w:rPr>
          <w:rFonts w:hint="eastAsia"/>
        </w:rPr>
        <w:t>（体积）过氧化氢溶液，再加入</w:t>
      </w:r>
      <w:r>
        <w:rPr>
          <w:rFonts w:hint="eastAsia"/>
        </w:rPr>
        <w:t>2 mL</w:t>
      </w:r>
      <w:r>
        <w:rPr>
          <w:rFonts w:hint="eastAsia"/>
        </w:rPr>
        <w:t>无水乙醇，后使用超纯水加至没过最高炭垢附着处。</w:t>
      </w:r>
      <w:r>
        <w:t>设置</w:t>
      </w:r>
      <w:r>
        <w:rPr>
          <w:rFonts w:hint="eastAsia"/>
        </w:rPr>
        <w:t>反应</w:t>
      </w:r>
      <w:r>
        <w:t>温度为</w:t>
      </w:r>
      <w:r>
        <w:rPr>
          <w:rFonts w:hint="eastAsia"/>
        </w:rPr>
        <w:t>140</w:t>
      </w:r>
      <w:r>
        <w:rPr>
          <w:rFonts w:cs="宋体"/>
        </w:rPr>
        <w:t>°C</w:t>
      </w:r>
      <w:r>
        <w:t>，</w:t>
      </w:r>
      <w:r>
        <w:rPr>
          <w:rFonts w:hint="eastAsia"/>
        </w:rPr>
        <w:t>转速为</w:t>
      </w:r>
      <w:r>
        <w:rPr>
          <w:rFonts w:hint="eastAsia"/>
        </w:rPr>
        <w:t xml:space="preserve">100 rpm </w:t>
      </w:r>
      <w:r>
        <w:rPr>
          <w:rFonts w:hint="eastAsia"/>
        </w:rPr>
        <w:t>，</w:t>
      </w:r>
      <w:r>
        <w:t>达到设定温度后保温</w:t>
      </w:r>
      <w:r>
        <w:t>60 min</w:t>
      </w:r>
      <w:r>
        <w:rPr>
          <w:rFonts w:hint="eastAsia"/>
        </w:rPr>
        <w:t>，冷却结束后便可较为轻易地将</w:t>
      </w:r>
      <w:proofErr w:type="gramStart"/>
      <w:r>
        <w:rPr>
          <w:rFonts w:hint="eastAsia"/>
        </w:rPr>
        <w:t>釜</w:t>
      </w:r>
      <w:proofErr w:type="gramEnd"/>
      <w:r>
        <w:rPr>
          <w:rFonts w:hint="eastAsia"/>
        </w:rPr>
        <w:t>壁及搅拌器清洁干净，以便准备下一次水热实验。</w:t>
      </w:r>
    </w:p>
    <w:p w14:paraId="374C77A5" w14:textId="77777777" w:rsidR="002810FF" w:rsidRDefault="00000000">
      <w:pPr>
        <w:spacing w:beforeLines="50" w:before="120" w:afterLines="50" w:after="120" w:line="360" w:lineRule="auto"/>
        <w:jc w:val="center"/>
      </w:pPr>
      <w:r>
        <w:rPr>
          <w:noProof/>
        </w:rPr>
        <w:lastRenderedPageBreak/>
        <w:drawing>
          <wp:inline distT="0" distB="0" distL="114300" distR="114300" wp14:anchorId="6470760B" wp14:editId="496D5F55">
            <wp:extent cx="5864225" cy="5804535"/>
            <wp:effectExtent l="0" t="0" r="9525"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864225" cy="5804535"/>
                    </a:xfrm>
                    <a:prstGeom prst="rect">
                      <a:avLst/>
                    </a:prstGeom>
                    <a:noFill/>
                    <a:ln>
                      <a:noFill/>
                    </a:ln>
                  </pic:spPr>
                </pic:pic>
              </a:graphicData>
            </a:graphic>
          </wp:inline>
        </w:drawing>
      </w:r>
    </w:p>
    <w:p w14:paraId="0B96B888" w14:textId="77777777" w:rsidR="002810FF" w:rsidRDefault="00000000">
      <w:pPr>
        <w:jc w:val="center"/>
        <w:rPr>
          <w:sz w:val="21"/>
          <w:szCs w:val="21"/>
        </w:rPr>
      </w:pPr>
      <w:r>
        <w:rPr>
          <w:rFonts w:hint="eastAsia"/>
          <w:sz w:val="21"/>
          <w:szCs w:val="21"/>
        </w:rPr>
        <w:t>图</w:t>
      </w:r>
      <w:r>
        <w:rPr>
          <w:sz w:val="21"/>
          <w:szCs w:val="21"/>
        </w:rPr>
        <w:t>2</w:t>
      </w:r>
      <w:r>
        <w:rPr>
          <w:rFonts w:hint="eastAsia"/>
          <w:sz w:val="21"/>
          <w:szCs w:val="21"/>
        </w:rPr>
        <w:t xml:space="preserve">  </w:t>
      </w:r>
      <w:r>
        <w:rPr>
          <w:rFonts w:hint="eastAsia"/>
          <w:sz w:val="21"/>
          <w:szCs w:val="21"/>
        </w:rPr>
        <w:t>纤维板与木糖水热反应实验流程示意图</w:t>
      </w:r>
    </w:p>
    <w:p w14:paraId="3031E6BD" w14:textId="77777777" w:rsidR="002810FF" w:rsidRDefault="00000000">
      <w:pPr>
        <w:jc w:val="center"/>
        <w:rPr>
          <w:sz w:val="21"/>
          <w:szCs w:val="21"/>
        </w:rPr>
      </w:pPr>
      <w:r>
        <w:rPr>
          <w:sz w:val="21"/>
          <w:szCs w:val="21"/>
        </w:rPr>
        <w:t>Fig.</w:t>
      </w:r>
      <w:proofErr w:type="gramStart"/>
      <w:r>
        <w:rPr>
          <w:sz w:val="21"/>
          <w:szCs w:val="21"/>
        </w:rPr>
        <w:t>2  Schematic</w:t>
      </w:r>
      <w:proofErr w:type="gramEnd"/>
      <w:r>
        <w:rPr>
          <w:sz w:val="21"/>
          <w:szCs w:val="21"/>
        </w:rPr>
        <w:t xml:space="preserve"> diagram of the experimental process for the reaction between xylose and fiberboard hydrothermal solution </w:t>
      </w:r>
    </w:p>
    <w:p w14:paraId="056DB662" w14:textId="77777777" w:rsidR="002810FF" w:rsidRDefault="00000000">
      <w:r>
        <w:br w:type="page"/>
      </w:r>
    </w:p>
    <w:p w14:paraId="5CFA7949" w14:textId="77777777" w:rsidR="002810FF" w:rsidRDefault="00000000">
      <w:pPr>
        <w:pStyle w:val="21"/>
      </w:pPr>
      <w:bookmarkStart w:id="26" w:name="_Toc166234352"/>
      <w:bookmarkStart w:id="27" w:name="_Toc166450077"/>
      <w:r>
        <w:rPr>
          <w:rFonts w:hint="eastAsia"/>
        </w:rPr>
        <w:lastRenderedPageBreak/>
        <w:t xml:space="preserve">2.2  </w:t>
      </w:r>
      <w:r>
        <w:rPr>
          <w:rFonts w:hint="eastAsia"/>
        </w:rPr>
        <w:t>测试与表征</w:t>
      </w:r>
      <w:bookmarkEnd w:id="26"/>
      <w:bookmarkEnd w:id="27"/>
    </w:p>
    <w:p w14:paraId="07ECB243" w14:textId="1E7F5C6E" w:rsidR="009C5E16" w:rsidRDefault="00000000" w:rsidP="009C5E16">
      <w:pPr>
        <w:spacing w:line="440" w:lineRule="exact"/>
        <w:ind w:firstLineChars="200" w:firstLine="480"/>
        <w:jc w:val="both"/>
        <w:rPr>
          <w:rFonts w:hint="eastAsia"/>
        </w:rPr>
      </w:pPr>
      <w:r>
        <w:rPr>
          <w:rFonts w:hint="eastAsia"/>
        </w:rPr>
        <w:t>采用德国</w:t>
      </w:r>
      <w:proofErr w:type="spellStart"/>
      <w:r>
        <w:rPr>
          <w:rFonts w:hint="eastAsia"/>
        </w:rPr>
        <w:t>Elementar</w:t>
      </w:r>
      <w:proofErr w:type="spellEnd"/>
      <w:r>
        <w:rPr>
          <w:rFonts w:hint="eastAsia"/>
        </w:rPr>
        <w:t>公司的</w:t>
      </w:r>
      <w:r>
        <w:rPr>
          <w:rFonts w:hint="eastAsia"/>
        </w:rPr>
        <w:t>Vario EL III</w:t>
      </w:r>
      <w:r>
        <w:rPr>
          <w:rFonts w:hint="eastAsia"/>
        </w:rPr>
        <w:t>全自动元素分析仪对原料和水热</w:t>
      </w:r>
      <w:proofErr w:type="gramStart"/>
      <w:r>
        <w:rPr>
          <w:rFonts w:hint="eastAsia"/>
        </w:rPr>
        <w:t>炭</w:t>
      </w:r>
      <w:proofErr w:type="gramEnd"/>
      <w:r>
        <w:rPr>
          <w:rFonts w:hint="eastAsia"/>
        </w:rPr>
        <w:t>进行元素分析。通过将样品自动掉落入</w:t>
      </w:r>
      <w:r>
        <w:rPr>
          <w:rFonts w:hint="eastAsia"/>
        </w:rPr>
        <w:t>Vario EL III</w:t>
      </w:r>
      <w:r>
        <w:rPr>
          <w:rFonts w:hint="eastAsia"/>
        </w:rPr>
        <w:t>中的燃烧器中，样品经过高温燃烧，有机物被氧化为</w:t>
      </w:r>
      <w:r>
        <w:rPr>
          <w:rFonts w:hint="eastAsia"/>
        </w:rPr>
        <w:t>CO</w:t>
      </w:r>
      <w:r>
        <w:rPr>
          <w:rFonts w:hint="eastAsia"/>
          <w:vertAlign w:val="subscript"/>
        </w:rPr>
        <w:t>2</w:t>
      </w:r>
      <w:r>
        <w:rPr>
          <w:rFonts w:hint="eastAsia"/>
        </w:rPr>
        <w:t>、</w:t>
      </w:r>
      <w:r>
        <w:rPr>
          <w:rFonts w:hint="eastAsia"/>
        </w:rPr>
        <w:t>H</w:t>
      </w:r>
      <w:r>
        <w:rPr>
          <w:rFonts w:hint="eastAsia"/>
          <w:vertAlign w:val="subscript"/>
        </w:rPr>
        <w:t>2</w:t>
      </w:r>
      <w:r>
        <w:rPr>
          <w:rFonts w:hint="eastAsia"/>
        </w:rPr>
        <w:t>O</w:t>
      </w:r>
      <w:r>
        <w:rPr>
          <w:rFonts w:hint="eastAsia"/>
        </w:rPr>
        <w:t>、</w:t>
      </w:r>
      <w:r>
        <w:rPr>
          <w:rFonts w:hint="eastAsia"/>
        </w:rPr>
        <w:t>N</w:t>
      </w:r>
      <w:r>
        <w:rPr>
          <w:rFonts w:hint="eastAsia"/>
          <w:vertAlign w:val="subscript"/>
        </w:rPr>
        <w:t>2</w:t>
      </w:r>
      <w:r>
        <w:rPr>
          <w:rFonts w:hint="eastAsia"/>
        </w:rPr>
        <w:t>和</w:t>
      </w:r>
      <w:r>
        <w:rPr>
          <w:rFonts w:hint="eastAsia"/>
        </w:rPr>
        <w:t>SO</w:t>
      </w:r>
      <w:r>
        <w:rPr>
          <w:rFonts w:hint="eastAsia"/>
          <w:vertAlign w:val="subscript"/>
        </w:rPr>
        <w:t>2</w:t>
      </w:r>
      <w:r>
        <w:rPr>
          <w:rFonts w:hint="eastAsia"/>
        </w:rPr>
        <w:t>等气体。燃烧产生的气体通过一系列的气体分离和净化步骤，将不同的气体分离开来，并去除其中的杂质。分离和净化后的气体进入检测系统。</w:t>
      </w:r>
      <w:r>
        <w:rPr>
          <w:rFonts w:hint="eastAsia"/>
        </w:rPr>
        <w:t>Vario EL III</w:t>
      </w:r>
      <w:r>
        <w:rPr>
          <w:rFonts w:hint="eastAsia"/>
        </w:rPr>
        <w:t>元素分析仪采用红外吸收（</w:t>
      </w:r>
      <w:r>
        <w:rPr>
          <w:rFonts w:hint="eastAsia"/>
        </w:rPr>
        <w:t>IR</w:t>
      </w:r>
      <w:r>
        <w:rPr>
          <w:rFonts w:hint="eastAsia"/>
        </w:rPr>
        <w:t>）技术对</w:t>
      </w:r>
      <w:r>
        <w:rPr>
          <w:rFonts w:hint="eastAsia"/>
        </w:rPr>
        <w:t>CO</w:t>
      </w:r>
      <w:r>
        <w:rPr>
          <w:rFonts w:hint="eastAsia"/>
          <w:vertAlign w:val="subscript"/>
        </w:rPr>
        <w:t>2</w:t>
      </w:r>
      <w:r>
        <w:rPr>
          <w:rFonts w:hint="eastAsia"/>
        </w:rPr>
        <w:t>和</w:t>
      </w:r>
      <w:r>
        <w:rPr>
          <w:rFonts w:hint="eastAsia"/>
        </w:rPr>
        <w:t>H</w:t>
      </w:r>
      <w:r>
        <w:rPr>
          <w:rFonts w:hint="eastAsia"/>
          <w:vertAlign w:val="subscript"/>
        </w:rPr>
        <w:t>2</w:t>
      </w:r>
      <w:r>
        <w:rPr>
          <w:rFonts w:hint="eastAsia"/>
        </w:rPr>
        <w:t>O</w:t>
      </w:r>
      <w:r>
        <w:rPr>
          <w:rFonts w:hint="eastAsia"/>
        </w:rPr>
        <w:t>进行测量，采用热导（</w:t>
      </w:r>
      <w:r>
        <w:rPr>
          <w:rFonts w:hint="eastAsia"/>
        </w:rPr>
        <w:t>TC</w:t>
      </w:r>
      <w:r>
        <w:rPr>
          <w:rFonts w:hint="eastAsia"/>
        </w:rPr>
        <w:t>）技术对</w:t>
      </w:r>
      <w:r>
        <w:rPr>
          <w:rFonts w:hint="eastAsia"/>
        </w:rPr>
        <w:t>N</w:t>
      </w:r>
      <w:r>
        <w:rPr>
          <w:rFonts w:hint="eastAsia"/>
          <w:vertAlign w:val="subscript"/>
        </w:rPr>
        <w:t>2</w:t>
      </w:r>
      <w:r>
        <w:rPr>
          <w:rFonts w:hint="eastAsia"/>
        </w:rPr>
        <w:t>进行测量，采用紫外荧光（</w:t>
      </w:r>
      <w:r>
        <w:rPr>
          <w:rFonts w:hint="eastAsia"/>
        </w:rPr>
        <w:t>UVF</w:t>
      </w:r>
      <w:r>
        <w:rPr>
          <w:rFonts w:hint="eastAsia"/>
        </w:rPr>
        <w:t>）技术对</w:t>
      </w:r>
      <w:r>
        <w:rPr>
          <w:rFonts w:hint="eastAsia"/>
        </w:rPr>
        <w:t>SO</w:t>
      </w:r>
      <w:r>
        <w:rPr>
          <w:rFonts w:hint="eastAsia"/>
          <w:vertAlign w:val="subscript"/>
        </w:rPr>
        <w:t>2</w:t>
      </w:r>
      <w:r>
        <w:rPr>
          <w:rFonts w:hint="eastAsia"/>
        </w:rPr>
        <w:t>进行测量。通过测量得到的气体浓度，元素分析</w:t>
      </w:r>
      <w:proofErr w:type="gramStart"/>
      <w:r>
        <w:rPr>
          <w:rFonts w:hint="eastAsia"/>
        </w:rPr>
        <w:t>仪利用</w:t>
      </w:r>
      <w:proofErr w:type="gramEnd"/>
      <w:r>
        <w:rPr>
          <w:rFonts w:hint="eastAsia"/>
        </w:rPr>
        <w:t>事先建立的校准曲线及标准方法，计算出样品中碳、氢、氮、硫元素的含量。相关元素分析结果见表</w:t>
      </w:r>
      <w:r>
        <w:rPr>
          <w:rFonts w:hint="eastAsia"/>
        </w:rPr>
        <w:t>2</w:t>
      </w:r>
      <w:r>
        <w:rPr>
          <w:rFonts w:hint="eastAsia"/>
        </w:rPr>
        <w:t>。</w:t>
      </w:r>
    </w:p>
    <w:p w14:paraId="5864CBE7" w14:textId="77777777" w:rsidR="002810FF" w:rsidRDefault="00000000">
      <w:pPr>
        <w:spacing w:beforeLines="100" w:before="240"/>
        <w:jc w:val="center"/>
        <w:rPr>
          <w:sz w:val="21"/>
          <w:szCs w:val="21"/>
        </w:rPr>
      </w:pPr>
      <w:r>
        <w:rPr>
          <w:rFonts w:hint="eastAsia"/>
          <w:sz w:val="21"/>
          <w:szCs w:val="21"/>
        </w:rPr>
        <w:t>表</w:t>
      </w:r>
      <w:r>
        <w:rPr>
          <w:rFonts w:hint="eastAsia"/>
          <w:sz w:val="21"/>
          <w:szCs w:val="21"/>
        </w:rPr>
        <w:t xml:space="preserve">2  </w:t>
      </w:r>
      <w:r>
        <w:rPr>
          <w:rFonts w:hint="eastAsia"/>
          <w:sz w:val="21"/>
          <w:szCs w:val="21"/>
        </w:rPr>
        <w:t>纤维板水热液与木糖共水热固相产物炭的元素分析</w:t>
      </w:r>
    </w:p>
    <w:p w14:paraId="2DEF3DA7" w14:textId="77777777" w:rsidR="002810FF" w:rsidRDefault="00000000">
      <w:pPr>
        <w:jc w:val="center"/>
        <w:rPr>
          <w:sz w:val="21"/>
          <w:szCs w:val="21"/>
        </w:rPr>
      </w:pPr>
      <w:r>
        <w:rPr>
          <w:sz w:val="21"/>
          <w:szCs w:val="21"/>
        </w:rPr>
        <w:t>Tab.</w:t>
      </w:r>
      <w:proofErr w:type="gramStart"/>
      <w:r>
        <w:rPr>
          <w:sz w:val="21"/>
          <w:szCs w:val="21"/>
        </w:rPr>
        <w:t>2  Elemental</w:t>
      </w:r>
      <w:proofErr w:type="gramEnd"/>
      <w:r>
        <w:rPr>
          <w:sz w:val="21"/>
          <w:szCs w:val="21"/>
        </w:rPr>
        <w:t xml:space="preserve"> analysis of the solid phase product obtained from the hydrothermal treatment of fiberboard hydrothermal solution and xylose</w:t>
      </w:r>
    </w:p>
    <w:p w14:paraId="4E1CF640" w14:textId="77777777" w:rsidR="002810FF" w:rsidRDefault="002810FF">
      <w:pPr>
        <w:jc w:val="center"/>
      </w:pPr>
    </w:p>
    <w:tbl>
      <w:tblPr>
        <w:tblW w:w="5000" w:type="pct"/>
        <w:jc w:val="center"/>
        <w:tblLook w:val="04A0" w:firstRow="1" w:lastRow="0" w:firstColumn="1" w:lastColumn="0" w:noHBand="0" w:noVBand="1"/>
      </w:tblPr>
      <w:tblGrid>
        <w:gridCol w:w="2524"/>
        <w:gridCol w:w="1387"/>
        <w:gridCol w:w="1386"/>
        <w:gridCol w:w="1386"/>
        <w:gridCol w:w="1388"/>
        <w:gridCol w:w="1386"/>
      </w:tblGrid>
      <w:tr w:rsidR="002810FF" w14:paraId="708479D4" w14:textId="77777777" w:rsidTr="00FF4522">
        <w:trPr>
          <w:trHeight w:val="397"/>
          <w:jc w:val="center"/>
        </w:trPr>
        <w:tc>
          <w:tcPr>
            <w:tcW w:w="1334" w:type="pct"/>
            <w:tcBorders>
              <w:top w:val="single" w:sz="12" w:space="0" w:color="auto"/>
              <w:left w:val="nil"/>
              <w:bottom w:val="single" w:sz="4" w:space="0" w:color="auto"/>
              <w:right w:val="nil"/>
            </w:tcBorders>
            <w:shd w:val="clear" w:color="auto" w:fill="auto"/>
            <w:noWrap/>
            <w:vAlign w:val="center"/>
          </w:tcPr>
          <w:p w14:paraId="481FD323" w14:textId="77777777" w:rsidR="002810FF" w:rsidRDefault="00000000">
            <w:pPr>
              <w:jc w:val="center"/>
              <w:rPr>
                <w:color w:val="000000"/>
                <w:szCs w:val="24"/>
              </w:rPr>
            </w:pPr>
            <w:r>
              <w:rPr>
                <w:color w:val="000000"/>
                <w:szCs w:val="24"/>
                <w:lang w:bidi="ar"/>
              </w:rPr>
              <w:t>共热反应</w:t>
            </w:r>
            <w:r>
              <w:rPr>
                <w:rFonts w:hint="eastAsia"/>
                <w:color w:val="000000"/>
                <w:szCs w:val="24"/>
                <w:lang w:bidi="ar"/>
              </w:rPr>
              <w:t>温度</w:t>
            </w:r>
          </w:p>
        </w:tc>
        <w:tc>
          <w:tcPr>
            <w:tcW w:w="733" w:type="pct"/>
            <w:tcBorders>
              <w:top w:val="single" w:sz="12" w:space="0" w:color="auto"/>
              <w:left w:val="nil"/>
              <w:bottom w:val="single" w:sz="4" w:space="0" w:color="auto"/>
              <w:right w:val="nil"/>
            </w:tcBorders>
            <w:shd w:val="clear" w:color="auto" w:fill="auto"/>
            <w:noWrap/>
            <w:vAlign w:val="center"/>
          </w:tcPr>
          <w:p w14:paraId="07F3B00C" w14:textId="77777777" w:rsidR="002810FF" w:rsidRDefault="00000000">
            <w:pPr>
              <w:pStyle w:val="10"/>
              <w:spacing w:line="240" w:lineRule="auto"/>
              <w:ind w:firstLineChars="0" w:firstLine="0"/>
              <w:jc w:val="center"/>
              <w:textAlignment w:val="center"/>
              <w:rPr>
                <w:color w:val="000000"/>
              </w:rPr>
            </w:pPr>
            <w:r>
              <w:rPr>
                <w:color w:val="000000"/>
                <w:lang w:bidi="ar"/>
              </w:rPr>
              <w:t>N</w:t>
            </w:r>
            <w:r>
              <w:rPr>
                <w:color w:val="000000"/>
                <w:vertAlign w:val="subscript"/>
                <w:lang w:bidi="ar"/>
              </w:rPr>
              <w:t>d</w:t>
            </w:r>
          </w:p>
        </w:tc>
        <w:tc>
          <w:tcPr>
            <w:tcW w:w="733" w:type="pct"/>
            <w:tcBorders>
              <w:top w:val="single" w:sz="12" w:space="0" w:color="auto"/>
              <w:left w:val="nil"/>
              <w:bottom w:val="single" w:sz="4" w:space="0" w:color="auto"/>
              <w:right w:val="nil"/>
            </w:tcBorders>
            <w:shd w:val="clear" w:color="auto" w:fill="auto"/>
            <w:noWrap/>
            <w:vAlign w:val="center"/>
          </w:tcPr>
          <w:p w14:paraId="2AB57708" w14:textId="77777777" w:rsidR="002810FF" w:rsidRDefault="00000000">
            <w:pPr>
              <w:pStyle w:val="10"/>
              <w:spacing w:line="240" w:lineRule="auto"/>
              <w:ind w:firstLineChars="0" w:firstLine="0"/>
              <w:jc w:val="center"/>
              <w:textAlignment w:val="center"/>
              <w:rPr>
                <w:color w:val="000000"/>
              </w:rPr>
            </w:pPr>
            <w:r>
              <w:rPr>
                <w:color w:val="000000"/>
                <w:lang w:bidi="ar"/>
              </w:rPr>
              <w:t>C</w:t>
            </w:r>
            <w:r>
              <w:rPr>
                <w:color w:val="000000"/>
                <w:vertAlign w:val="subscript"/>
                <w:lang w:bidi="ar"/>
              </w:rPr>
              <w:t>d</w:t>
            </w:r>
          </w:p>
        </w:tc>
        <w:tc>
          <w:tcPr>
            <w:tcW w:w="733" w:type="pct"/>
            <w:tcBorders>
              <w:top w:val="single" w:sz="12" w:space="0" w:color="auto"/>
              <w:left w:val="nil"/>
              <w:bottom w:val="single" w:sz="4" w:space="0" w:color="auto"/>
              <w:right w:val="nil"/>
            </w:tcBorders>
            <w:shd w:val="clear" w:color="auto" w:fill="auto"/>
            <w:noWrap/>
            <w:vAlign w:val="center"/>
          </w:tcPr>
          <w:p w14:paraId="0EA42A01" w14:textId="77777777" w:rsidR="002810FF" w:rsidRDefault="00000000">
            <w:pPr>
              <w:pStyle w:val="10"/>
              <w:spacing w:line="240" w:lineRule="auto"/>
              <w:ind w:firstLineChars="0" w:firstLine="0"/>
              <w:jc w:val="center"/>
              <w:textAlignment w:val="center"/>
              <w:rPr>
                <w:color w:val="000000"/>
              </w:rPr>
            </w:pPr>
            <w:proofErr w:type="spellStart"/>
            <w:r>
              <w:rPr>
                <w:color w:val="000000"/>
                <w:lang w:bidi="ar"/>
              </w:rPr>
              <w:t>H</w:t>
            </w:r>
            <w:r>
              <w:rPr>
                <w:color w:val="000000"/>
                <w:vertAlign w:val="subscript"/>
                <w:lang w:bidi="ar"/>
              </w:rPr>
              <w:t>d</w:t>
            </w:r>
            <w:proofErr w:type="spellEnd"/>
          </w:p>
        </w:tc>
        <w:tc>
          <w:tcPr>
            <w:tcW w:w="734" w:type="pct"/>
            <w:tcBorders>
              <w:top w:val="single" w:sz="12" w:space="0" w:color="auto"/>
              <w:left w:val="nil"/>
              <w:bottom w:val="single" w:sz="4" w:space="0" w:color="auto"/>
              <w:right w:val="nil"/>
            </w:tcBorders>
            <w:shd w:val="clear" w:color="auto" w:fill="auto"/>
            <w:noWrap/>
            <w:vAlign w:val="center"/>
          </w:tcPr>
          <w:p w14:paraId="4AEC0F67" w14:textId="77777777" w:rsidR="002810FF" w:rsidRDefault="00000000">
            <w:pPr>
              <w:pStyle w:val="10"/>
              <w:spacing w:line="240" w:lineRule="auto"/>
              <w:ind w:firstLineChars="0" w:firstLine="0"/>
              <w:jc w:val="center"/>
              <w:textAlignment w:val="center"/>
              <w:rPr>
                <w:color w:val="000000"/>
              </w:rPr>
            </w:pPr>
            <w:r>
              <w:rPr>
                <w:color w:val="000000"/>
                <w:lang w:bidi="ar"/>
              </w:rPr>
              <w:t>S</w:t>
            </w:r>
            <w:r>
              <w:rPr>
                <w:color w:val="000000"/>
                <w:vertAlign w:val="subscript"/>
                <w:lang w:bidi="ar"/>
              </w:rPr>
              <w:t>d</w:t>
            </w:r>
          </w:p>
        </w:tc>
        <w:tc>
          <w:tcPr>
            <w:tcW w:w="734" w:type="pct"/>
            <w:tcBorders>
              <w:top w:val="single" w:sz="12" w:space="0" w:color="auto"/>
              <w:left w:val="nil"/>
              <w:bottom w:val="single" w:sz="4" w:space="0" w:color="auto"/>
              <w:right w:val="nil"/>
            </w:tcBorders>
            <w:shd w:val="clear" w:color="auto" w:fill="auto"/>
            <w:noWrap/>
            <w:vAlign w:val="center"/>
          </w:tcPr>
          <w:p w14:paraId="5D17AE3E" w14:textId="77777777" w:rsidR="002810FF" w:rsidRDefault="00000000">
            <w:pPr>
              <w:pStyle w:val="10"/>
              <w:spacing w:line="240" w:lineRule="auto"/>
              <w:ind w:firstLineChars="0" w:firstLine="0"/>
              <w:jc w:val="center"/>
              <w:textAlignment w:val="center"/>
              <w:rPr>
                <w:color w:val="000000"/>
              </w:rPr>
            </w:pPr>
            <w:r>
              <w:rPr>
                <w:color w:val="000000"/>
                <w:lang w:bidi="ar"/>
              </w:rPr>
              <w:t>O</w:t>
            </w:r>
            <w:r>
              <w:rPr>
                <w:color w:val="000000"/>
                <w:vertAlign w:val="subscript"/>
                <w:lang w:bidi="ar"/>
              </w:rPr>
              <w:t>d</w:t>
            </w:r>
          </w:p>
        </w:tc>
      </w:tr>
      <w:tr w:rsidR="002810FF" w14:paraId="36B2838D" w14:textId="77777777" w:rsidTr="00FF4522">
        <w:trPr>
          <w:trHeight w:val="397"/>
          <w:jc w:val="center"/>
        </w:trPr>
        <w:tc>
          <w:tcPr>
            <w:tcW w:w="1334" w:type="pct"/>
            <w:tcBorders>
              <w:top w:val="single" w:sz="4" w:space="0" w:color="auto"/>
              <w:left w:val="nil"/>
              <w:bottom w:val="nil"/>
              <w:right w:val="nil"/>
            </w:tcBorders>
            <w:shd w:val="clear" w:color="auto" w:fill="auto"/>
            <w:noWrap/>
            <w:vAlign w:val="center"/>
          </w:tcPr>
          <w:p w14:paraId="2542BD24" w14:textId="77777777" w:rsidR="002810FF" w:rsidRDefault="00000000">
            <w:pPr>
              <w:pStyle w:val="10"/>
              <w:spacing w:line="240" w:lineRule="auto"/>
              <w:ind w:firstLineChars="0" w:firstLine="0"/>
              <w:jc w:val="center"/>
              <w:textAlignment w:val="center"/>
              <w:rPr>
                <w:color w:val="000000"/>
              </w:rPr>
            </w:pPr>
            <w:r>
              <w:rPr>
                <w:color w:val="000000"/>
                <w:lang w:bidi="ar"/>
              </w:rPr>
              <w:t>180</w:t>
            </w:r>
            <w:r>
              <w:rPr>
                <w:rFonts w:cs="宋体"/>
                <w:color w:val="000000"/>
                <w:lang w:bidi="ar"/>
              </w:rPr>
              <w:t>°C</w:t>
            </w:r>
            <w:r>
              <w:rPr>
                <w:color w:val="000000"/>
                <w:lang w:bidi="ar"/>
              </w:rPr>
              <w:t>-1</w:t>
            </w:r>
          </w:p>
        </w:tc>
        <w:tc>
          <w:tcPr>
            <w:tcW w:w="733" w:type="pct"/>
            <w:tcBorders>
              <w:top w:val="single" w:sz="4" w:space="0" w:color="auto"/>
              <w:left w:val="nil"/>
              <w:bottom w:val="nil"/>
              <w:right w:val="nil"/>
            </w:tcBorders>
            <w:shd w:val="clear" w:color="auto" w:fill="auto"/>
            <w:noWrap/>
            <w:vAlign w:val="center"/>
          </w:tcPr>
          <w:p w14:paraId="0C5EE320" w14:textId="77777777" w:rsidR="002810FF" w:rsidRDefault="00000000">
            <w:pPr>
              <w:pStyle w:val="10"/>
              <w:spacing w:line="240" w:lineRule="auto"/>
              <w:ind w:firstLineChars="0" w:firstLine="0"/>
              <w:jc w:val="center"/>
              <w:textAlignment w:val="center"/>
              <w:rPr>
                <w:color w:val="000000"/>
              </w:rPr>
            </w:pPr>
            <w:r>
              <w:rPr>
                <w:color w:val="000000"/>
                <w:lang w:bidi="ar"/>
              </w:rPr>
              <w:t>5.97</w:t>
            </w:r>
          </w:p>
        </w:tc>
        <w:tc>
          <w:tcPr>
            <w:tcW w:w="733" w:type="pct"/>
            <w:tcBorders>
              <w:top w:val="single" w:sz="4" w:space="0" w:color="auto"/>
              <w:left w:val="nil"/>
              <w:bottom w:val="nil"/>
              <w:right w:val="nil"/>
            </w:tcBorders>
            <w:shd w:val="clear" w:color="auto" w:fill="auto"/>
            <w:noWrap/>
            <w:vAlign w:val="center"/>
          </w:tcPr>
          <w:p w14:paraId="2F3BFC52" w14:textId="77777777" w:rsidR="002810FF" w:rsidRDefault="00000000">
            <w:pPr>
              <w:pStyle w:val="10"/>
              <w:spacing w:line="240" w:lineRule="auto"/>
              <w:ind w:firstLineChars="0" w:firstLine="0"/>
              <w:jc w:val="center"/>
              <w:textAlignment w:val="center"/>
              <w:rPr>
                <w:color w:val="000000"/>
              </w:rPr>
            </w:pPr>
            <w:r>
              <w:rPr>
                <w:color w:val="000000"/>
                <w:lang w:bidi="ar"/>
              </w:rPr>
              <w:t>65.38</w:t>
            </w:r>
          </w:p>
        </w:tc>
        <w:tc>
          <w:tcPr>
            <w:tcW w:w="733" w:type="pct"/>
            <w:tcBorders>
              <w:top w:val="single" w:sz="4" w:space="0" w:color="auto"/>
              <w:left w:val="nil"/>
              <w:bottom w:val="nil"/>
              <w:right w:val="nil"/>
            </w:tcBorders>
            <w:shd w:val="clear" w:color="auto" w:fill="auto"/>
            <w:noWrap/>
            <w:vAlign w:val="center"/>
          </w:tcPr>
          <w:p w14:paraId="2B4BAA62" w14:textId="77777777" w:rsidR="002810FF" w:rsidRDefault="00000000">
            <w:pPr>
              <w:pStyle w:val="10"/>
              <w:spacing w:line="240" w:lineRule="auto"/>
              <w:ind w:firstLineChars="0" w:firstLine="0"/>
              <w:jc w:val="center"/>
              <w:textAlignment w:val="center"/>
              <w:rPr>
                <w:color w:val="000000"/>
              </w:rPr>
            </w:pPr>
            <w:r>
              <w:rPr>
                <w:color w:val="000000"/>
                <w:lang w:bidi="ar"/>
              </w:rPr>
              <w:t>3.35</w:t>
            </w:r>
          </w:p>
        </w:tc>
        <w:tc>
          <w:tcPr>
            <w:tcW w:w="734" w:type="pct"/>
            <w:tcBorders>
              <w:top w:val="single" w:sz="4" w:space="0" w:color="auto"/>
              <w:left w:val="nil"/>
              <w:bottom w:val="nil"/>
              <w:right w:val="nil"/>
            </w:tcBorders>
            <w:shd w:val="clear" w:color="auto" w:fill="auto"/>
            <w:noWrap/>
            <w:vAlign w:val="center"/>
          </w:tcPr>
          <w:p w14:paraId="10D44E37" w14:textId="77777777" w:rsidR="002810FF" w:rsidRDefault="00000000">
            <w:pPr>
              <w:pStyle w:val="10"/>
              <w:spacing w:line="240" w:lineRule="auto"/>
              <w:ind w:firstLineChars="0" w:firstLine="0"/>
              <w:jc w:val="center"/>
              <w:textAlignment w:val="center"/>
              <w:rPr>
                <w:color w:val="000000"/>
              </w:rPr>
            </w:pPr>
            <w:r>
              <w:rPr>
                <w:color w:val="000000"/>
                <w:lang w:bidi="ar"/>
              </w:rPr>
              <w:t>0.04</w:t>
            </w:r>
          </w:p>
        </w:tc>
        <w:tc>
          <w:tcPr>
            <w:tcW w:w="734" w:type="pct"/>
            <w:tcBorders>
              <w:top w:val="single" w:sz="4" w:space="0" w:color="auto"/>
              <w:left w:val="nil"/>
              <w:bottom w:val="nil"/>
              <w:right w:val="nil"/>
            </w:tcBorders>
            <w:shd w:val="clear" w:color="auto" w:fill="auto"/>
            <w:noWrap/>
            <w:vAlign w:val="center"/>
          </w:tcPr>
          <w:p w14:paraId="3BC95AF0" w14:textId="77777777" w:rsidR="002810FF" w:rsidRDefault="00000000">
            <w:pPr>
              <w:pStyle w:val="10"/>
              <w:spacing w:line="240" w:lineRule="auto"/>
              <w:ind w:firstLineChars="0" w:firstLine="0"/>
              <w:jc w:val="center"/>
              <w:textAlignment w:val="center"/>
              <w:rPr>
                <w:color w:val="000000"/>
              </w:rPr>
            </w:pPr>
            <w:r>
              <w:rPr>
                <w:color w:val="000000"/>
                <w:lang w:bidi="ar"/>
              </w:rPr>
              <w:t>25.25</w:t>
            </w:r>
          </w:p>
        </w:tc>
      </w:tr>
      <w:tr w:rsidR="002810FF" w14:paraId="203E20A6" w14:textId="77777777" w:rsidTr="00FF4522">
        <w:trPr>
          <w:trHeight w:val="397"/>
          <w:jc w:val="center"/>
        </w:trPr>
        <w:tc>
          <w:tcPr>
            <w:tcW w:w="1334" w:type="pct"/>
            <w:tcBorders>
              <w:top w:val="nil"/>
              <w:left w:val="nil"/>
              <w:bottom w:val="nil"/>
              <w:right w:val="nil"/>
            </w:tcBorders>
            <w:shd w:val="clear" w:color="auto" w:fill="auto"/>
            <w:noWrap/>
            <w:vAlign w:val="center"/>
          </w:tcPr>
          <w:p w14:paraId="796D944E" w14:textId="77777777" w:rsidR="002810FF" w:rsidRDefault="00000000">
            <w:pPr>
              <w:pStyle w:val="10"/>
              <w:spacing w:line="240" w:lineRule="auto"/>
              <w:ind w:firstLineChars="0" w:firstLine="0"/>
              <w:jc w:val="center"/>
              <w:textAlignment w:val="center"/>
              <w:rPr>
                <w:color w:val="000000"/>
              </w:rPr>
            </w:pPr>
            <w:r>
              <w:rPr>
                <w:color w:val="000000"/>
                <w:lang w:bidi="ar"/>
              </w:rPr>
              <w:t>180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14:paraId="7BDF7D9A" w14:textId="77777777" w:rsidR="002810FF" w:rsidRDefault="00000000">
            <w:pPr>
              <w:pStyle w:val="10"/>
              <w:spacing w:line="240" w:lineRule="auto"/>
              <w:ind w:firstLineChars="0" w:firstLine="0"/>
              <w:jc w:val="center"/>
              <w:textAlignment w:val="center"/>
              <w:rPr>
                <w:color w:val="000000"/>
              </w:rPr>
            </w:pPr>
            <w:r>
              <w:rPr>
                <w:color w:val="000000"/>
                <w:lang w:bidi="ar"/>
              </w:rPr>
              <w:t>5.80</w:t>
            </w:r>
          </w:p>
        </w:tc>
        <w:tc>
          <w:tcPr>
            <w:tcW w:w="733" w:type="pct"/>
            <w:tcBorders>
              <w:top w:val="nil"/>
              <w:left w:val="nil"/>
              <w:bottom w:val="nil"/>
              <w:right w:val="nil"/>
            </w:tcBorders>
            <w:shd w:val="clear" w:color="auto" w:fill="auto"/>
            <w:noWrap/>
            <w:vAlign w:val="center"/>
          </w:tcPr>
          <w:p w14:paraId="47E27428" w14:textId="77777777" w:rsidR="002810FF" w:rsidRDefault="00000000">
            <w:pPr>
              <w:pStyle w:val="10"/>
              <w:spacing w:line="240" w:lineRule="auto"/>
              <w:ind w:firstLineChars="0" w:firstLine="0"/>
              <w:jc w:val="center"/>
              <w:textAlignment w:val="center"/>
              <w:rPr>
                <w:color w:val="000000"/>
              </w:rPr>
            </w:pPr>
            <w:r>
              <w:rPr>
                <w:color w:val="000000"/>
                <w:lang w:bidi="ar"/>
              </w:rPr>
              <w:t>64.30</w:t>
            </w:r>
          </w:p>
        </w:tc>
        <w:tc>
          <w:tcPr>
            <w:tcW w:w="733" w:type="pct"/>
            <w:tcBorders>
              <w:top w:val="nil"/>
              <w:left w:val="nil"/>
              <w:bottom w:val="nil"/>
              <w:right w:val="nil"/>
            </w:tcBorders>
            <w:shd w:val="clear" w:color="auto" w:fill="auto"/>
            <w:noWrap/>
            <w:vAlign w:val="center"/>
          </w:tcPr>
          <w:p w14:paraId="558EFC12" w14:textId="77777777" w:rsidR="002810FF" w:rsidRDefault="00000000">
            <w:pPr>
              <w:pStyle w:val="10"/>
              <w:spacing w:line="240" w:lineRule="auto"/>
              <w:ind w:firstLineChars="0" w:firstLine="0"/>
              <w:jc w:val="center"/>
              <w:textAlignment w:val="center"/>
              <w:rPr>
                <w:color w:val="000000"/>
              </w:rPr>
            </w:pPr>
            <w:r>
              <w:rPr>
                <w:color w:val="000000"/>
                <w:lang w:bidi="ar"/>
              </w:rPr>
              <w:t>4.67</w:t>
            </w:r>
          </w:p>
        </w:tc>
        <w:tc>
          <w:tcPr>
            <w:tcW w:w="734" w:type="pct"/>
            <w:tcBorders>
              <w:top w:val="nil"/>
              <w:left w:val="nil"/>
              <w:bottom w:val="nil"/>
              <w:right w:val="nil"/>
            </w:tcBorders>
            <w:shd w:val="clear" w:color="auto" w:fill="auto"/>
            <w:noWrap/>
            <w:vAlign w:val="center"/>
          </w:tcPr>
          <w:p w14:paraId="69691AB3" w14:textId="77777777" w:rsidR="002810FF" w:rsidRDefault="00000000">
            <w:pPr>
              <w:pStyle w:val="10"/>
              <w:spacing w:line="240" w:lineRule="auto"/>
              <w:ind w:firstLineChars="0" w:firstLine="0"/>
              <w:jc w:val="center"/>
              <w:textAlignment w:val="center"/>
              <w:rPr>
                <w:color w:val="000000"/>
              </w:rPr>
            </w:pPr>
            <w:r>
              <w:rPr>
                <w:color w:val="000000"/>
                <w:lang w:bidi="ar"/>
              </w:rPr>
              <w:t>0.10</w:t>
            </w:r>
          </w:p>
        </w:tc>
        <w:tc>
          <w:tcPr>
            <w:tcW w:w="734" w:type="pct"/>
            <w:tcBorders>
              <w:top w:val="nil"/>
              <w:left w:val="nil"/>
              <w:bottom w:val="nil"/>
              <w:right w:val="nil"/>
            </w:tcBorders>
            <w:shd w:val="clear" w:color="auto" w:fill="auto"/>
            <w:noWrap/>
            <w:vAlign w:val="center"/>
          </w:tcPr>
          <w:p w14:paraId="00322EE8" w14:textId="77777777" w:rsidR="002810FF" w:rsidRDefault="00000000">
            <w:pPr>
              <w:pStyle w:val="10"/>
              <w:spacing w:line="240" w:lineRule="auto"/>
              <w:ind w:firstLineChars="0" w:firstLine="0"/>
              <w:jc w:val="center"/>
              <w:textAlignment w:val="center"/>
              <w:rPr>
                <w:color w:val="000000"/>
              </w:rPr>
            </w:pPr>
            <w:r>
              <w:rPr>
                <w:color w:val="000000"/>
                <w:lang w:bidi="ar"/>
              </w:rPr>
              <w:t>25.13</w:t>
            </w:r>
          </w:p>
        </w:tc>
      </w:tr>
      <w:tr w:rsidR="002810FF" w14:paraId="1F26A4B0" w14:textId="77777777" w:rsidTr="00FF4522">
        <w:trPr>
          <w:trHeight w:val="397"/>
          <w:jc w:val="center"/>
        </w:trPr>
        <w:tc>
          <w:tcPr>
            <w:tcW w:w="1334" w:type="pct"/>
            <w:tcBorders>
              <w:top w:val="nil"/>
              <w:left w:val="nil"/>
              <w:bottom w:val="nil"/>
              <w:right w:val="nil"/>
            </w:tcBorders>
            <w:shd w:val="clear" w:color="auto" w:fill="auto"/>
            <w:noWrap/>
            <w:vAlign w:val="center"/>
          </w:tcPr>
          <w:p w14:paraId="0A7733C9" w14:textId="77777777" w:rsidR="002810FF" w:rsidRDefault="00000000">
            <w:pPr>
              <w:pStyle w:val="10"/>
              <w:spacing w:line="240" w:lineRule="auto"/>
              <w:ind w:firstLineChars="0" w:firstLine="0"/>
              <w:jc w:val="center"/>
              <w:textAlignment w:val="center"/>
              <w:rPr>
                <w:color w:val="000000"/>
              </w:rPr>
            </w:pPr>
            <w:r>
              <w:rPr>
                <w:color w:val="000000"/>
                <w:lang w:bidi="ar"/>
              </w:rPr>
              <w:t>180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14:paraId="1A0A5FB8" w14:textId="77777777" w:rsidR="002810FF" w:rsidRDefault="00000000">
            <w:pPr>
              <w:pStyle w:val="10"/>
              <w:spacing w:line="240" w:lineRule="auto"/>
              <w:ind w:firstLineChars="0" w:firstLine="0"/>
              <w:jc w:val="center"/>
              <w:textAlignment w:val="center"/>
              <w:rPr>
                <w:color w:val="000000"/>
              </w:rPr>
            </w:pPr>
            <w:r>
              <w:rPr>
                <w:color w:val="000000"/>
                <w:lang w:bidi="ar"/>
              </w:rPr>
              <w:t>5.89</w:t>
            </w:r>
          </w:p>
        </w:tc>
        <w:tc>
          <w:tcPr>
            <w:tcW w:w="733" w:type="pct"/>
            <w:tcBorders>
              <w:top w:val="nil"/>
              <w:left w:val="nil"/>
              <w:bottom w:val="nil"/>
              <w:right w:val="nil"/>
            </w:tcBorders>
            <w:shd w:val="clear" w:color="auto" w:fill="auto"/>
            <w:noWrap/>
            <w:vAlign w:val="center"/>
          </w:tcPr>
          <w:p w14:paraId="1B06C414" w14:textId="77777777" w:rsidR="002810FF" w:rsidRDefault="00000000">
            <w:pPr>
              <w:pStyle w:val="10"/>
              <w:spacing w:line="240" w:lineRule="auto"/>
              <w:ind w:firstLineChars="0" w:firstLine="0"/>
              <w:jc w:val="center"/>
              <w:textAlignment w:val="center"/>
              <w:rPr>
                <w:color w:val="000000"/>
              </w:rPr>
            </w:pPr>
            <w:r>
              <w:rPr>
                <w:color w:val="000000"/>
                <w:lang w:bidi="ar"/>
              </w:rPr>
              <w:t>64.84</w:t>
            </w:r>
          </w:p>
        </w:tc>
        <w:tc>
          <w:tcPr>
            <w:tcW w:w="733" w:type="pct"/>
            <w:tcBorders>
              <w:top w:val="nil"/>
              <w:left w:val="nil"/>
              <w:bottom w:val="nil"/>
              <w:right w:val="nil"/>
            </w:tcBorders>
            <w:shd w:val="clear" w:color="auto" w:fill="auto"/>
            <w:noWrap/>
            <w:vAlign w:val="center"/>
          </w:tcPr>
          <w:p w14:paraId="6D9CE983" w14:textId="77777777" w:rsidR="002810FF" w:rsidRDefault="00000000">
            <w:pPr>
              <w:pStyle w:val="10"/>
              <w:spacing w:line="240" w:lineRule="auto"/>
              <w:ind w:firstLineChars="0" w:firstLine="0"/>
              <w:jc w:val="center"/>
              <w:textAlignment w:val="center"/>
              <w:rPr>
                <w:color w:val="000000"/>
              </w:rPr>
            </w:pPr>
            <w:r>
              <w:rPr>
                <w:color w:val="000000"/>
                <w:lang w:bidi="ar"/>
              </w:rPr>
              <w:t>4.01</w:t>
            </w:r>
          </w:p>
        </w:tc>
        <w:tc>
          <w:tcPr>
            <w:tcW w:w="734" w:type="pct"/>
            <w:tcBorders>
              <w:top w:val="nil"/>
              <w:left w:val="nil"/>
              <w:bottom w:val="nil"/>
              <w:right w:val="nil"/>
            </w:tcBorders>
            <w:shd w:val="clear" w:color="auto" w:fill="auto"/>
            <w:noWrap/>
            <w:vAlign w:val="center"/>
          </w:tcPr>
          <w:p w14:paraId="37B733E9" w14:textId="77777777" w:rsidR="002810FF" w:rsidRDefault="00000000">
            <w:pPr>
              <w:pStyle w:val="10"/>
              <w:spacing w:line="240" w:lineRule="auto"/>
              <w:ind w:firstLineChars="0" w:firstLine="0"/>
              <w:jc w:val="center"/>
              <w:textAlignment w:val="center"/>
              <w:rPr>
                <w:color w:val="000000"/>
              </w:rPr>
            </w:pPr>
            <w:r>
              <w:rPr>
                <w:color w:val="000000"/>
                <w:lang w:bidi="ar"/>
              </w:rPr>
              <w:t>0.07</w:t>
            </w:r>
          </w:p>
        </w:tc>
        <w:tc>
          <w:tcPr>
            <w:tcW w:w="734" w:type="pct"/>
            <w:tcBorders>
              <w:top w:val="nil"/>
              <w:left w:val="nil"/>
              <w:bottom w:val="nil"/>
              <w:right w:val="nil"/>
            </w:tcBorders>
            <w:shd w:val="clear" w:color="auto" w:fill="auto"/>
            <w:noWrap/>
            <w:vAlign w:val="center"/>
          </w:tcPr>
          <w:p w14:paraId="0A4F4C16" w14:textId="77777777" w:rsidR="002810FF" w:rsidRDefault="00000000">
            <w:pPr>
              <w:pStyle w:val="10"/>
              <w:spacing w:line="240" w:lineRule="auto"/>
              <w:ind w:firstLineChars="0" w:firstLine="0"/>
              <w:jc w:val="center"/>
              <w:textAlignment w:val="center"/>
              <w:rPr>
                <w:color w:val="000000"/>
              </w:rPr>
            </w:pPr>
            <w:r>
              <w:rPr>
                <w:color w:val="000000"/>
                <w:lang w:bidi="ar"/>
              </w:rPr>
              <w:t>25.19</w:t>
            </w:r>
          </w:p>
        </w:tc>
      </w:tr>
      <w:tr w:rsidR="002810FF" w14:paraId="3329DFB9" w14:textId="77777777" w:rsidTr="00FF4522">
        <w:trPr>
          <w:trHeight w:val="397"/>
          <w:jc w:val="center"/>
        </w:trPr>
        <w:tc>
          <w:tcPr>
            <w:tcW w:w="1334" w:type="pct"/>
            <w:tcBorders>
              <w:top w:val="nil"/>
              <w:left w:val="nil"/>
              <w:bottom w:val="nil"/>
              <w:right w:val="nil"/>
            </w:tcBorders>
            <w:shd w:val="clear" w:color="auto" w:fill="auto"/>
            <w:noWrap/>
            <w:vAlign w:val="center"/>
          </w:tcPr>
          <w:p w14:paraId="2888AC5C" w14:textId="77777777" w:rsidR="002810FF" w:rsidRDefault="00000000">
            <w:pPr>
              <w:pStyle w:val="10"/>
              <w:spacing w:line="240" w:lineRule="auto"/>
              <w:ind w:firstLineChars="0" w:firstLine="0"/>
              <w:jc w:val="center"/>
              <w:textAlignment w:val="center"/>
              <w:rPr>
                <w:color w:val="000000"/>
              </w:rPr>
            </w:pPr>
            <w:r>
              <w:rPr>
                <w:color w:val="000000"/>
                <w:lang w:bidi="ar"/>
              </w:rPr>
              <w:t>200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14:paraId="1E4916A6" w14:textId="77777777" w:rsidR="002810FF" w:rsidRDefault="00000000">
            <w:pPr>
              <w:pStyle w:val="10"/>
              <w:spacing w:line="240" w:lineRule="auto"/>
              <w:ind w:firstLineChars="0" w:firstLine="0"/>
              <w:jc w:val="center"/>
              <w:textAlignment w:val="center"/>
              <w:rPr>
                <w:color w:val="000000"/>
              </w:rPr>
            </w:pPr>
            <w:r>
              <w:rPr>
                <w:color w:val="000000"/>
                <w:lang w:bidi="ar"/>
              </w:rPr>
              <w:t>5.87</w:t>
            </w:r>
          </w:p>
        </w:tc>
        <w:tc>
          <w:tcPr>
            <w:tcW w:w="733" w:type="pct"/>
            <w:tcBorders>
              <w:top w:val="nil"/>
              <w:left w:val="nil"/>
              <w:bottom w:val="nil"/>
              <w:right w:val="nil"/>
            </w:tcBorders>
            <w:shd w:val="clear" w:color="auto" w:fill="auto"/>
            <w:noWrap/>
            <w:vAlign w:val="center"/>
          </w:tcPr>
          <w:p w14:paraId="74F68DE2" w14:textId="77777777" w:rsidR="002810FF" w:rsidRDefault="00000000">
            <w:pPr>
              <w:pStyle w:val="10"/>
              <w:spacing w:line="240" w:lineRule="auto"/>
              <w:ind w:firstLineChars="0" w:firstLine="0"/>
              <w:jc w:val="center"/>
              <w:textAlignment w:val="center"/>
              <w:rPr>
                <w:color w:val="000000"/>
              </w:rPr>
            </w:pPr>
            <w:r>
              <w:rPr>
                <w:color w:val="000000"/>
                <w:lang w:bidi="ar"/>
              </w:rPr>
              <w:t>66.20</w:t>
            </w:r>
          </w:p>
        </w:tc>
        <w:tc>
          <w:tcPr>
            <w:tcW w:w="733" w:type="pct"/>
            <w:tcBorders>
              <w:top w:val="nil"/>
              <w:left w:val="nil"/>
              <w:bottom w:val="nil"/>
              <w:right w:val="nil"/>
            </w:tcBorders>
            <w:shd w:val="clear" w:color="auto" w:fill="auto"/>
            <w:noWrap/>
            <w:vAlign w:val="center"/>
          </w:tcPr>
          <w:p w14:paraId="31ADFE0E" w14:textId="77777777" w:rsidR="002810FF" w:rsidRDefault="00000000">
            <w:pPr>
              <w:pStyle w:val="10"/>
              <w:spacing w:line="240" w:lineRule="auto"/>
              <w:ind w:firstLineChars="0" w:firstLine="0"/>
              <w:jc w:val="center"/>
              <w:textAlignment w:val="center"/>
              <w:rPr>
                <w:color w:val="000000"/>
              </w:rPr>
            </w:pPr>
            <w:r>
              <w:rPr>
                <w:color w:val="000000"/>
                <w:lang w:bidi="ar"/>
              </w:rPr>
              <w:t>5.13</w:t>
            </w:r>
          </w:p>
        </w:tc>
        <w:tc>
          <w:tcPr>
            <w:tcW w:w="734" w:type="pct"/>
            <w:tcBorders>
              <w:top w:val="nil"/>
              <w:left w:val="nil"/>
              <w:bottom w:val="nil"/>
              <w:right w:val="nil"/>
            </w:tcBorders>
            <w:shd w:val="clear" w:color="auto" w:fill="auto"/>
            <w:noWrap/>
            <w:vAlign w:val="center"/>
          </w:tcPr>
          <w:p w14:paraId="7AF828BD" w14:textId="77777777" w:rsidR="002810FF" w:rsidRDefault="00000000">
            <w:pPr>
              <w:pStyle w:val="10"/>
              <w:spacing w:line="240" w:lineRule="auto"/>
              <w:ind w:firstLineChars="0" w:firstLine="0"/>
              <w:jc w:val="center"/>
              <w:textAlignment w:val="center"/>
              <w:rPr>
                <w:color w:val="000000"/>
              </w:rPr>
            </w:pPr>
            <w:r>
              <w:rPr>
                <w:color w:val="000000"/>
                <w:lang w:bidi="ar"/>
              </w:rPr>
              <w:t>0.17</w:t>
            </w:r>
          </w:p>
        </w:tc>
        <w:tc>
          <w:tcPr>
            <w:tcW w:w="734" w:type="pct"/>
            <w:tcBorders>
              <w:top w:val="nil"/>
              <w:left w:val="nil"/>
              <w:bottom w:val="nil"/>
              <w:right w:val="nil"/>
            </w:tcBorders>
            <w:shd w:val="clear" w:color="auto" w:fill="auto"/>
            <w:noWrap/>
            <w:vAlign w:val="center"/>
          </w:tcPr>
          <w:p w14:paraId="1D3FC9B5" w14:textId="77777777" w:rsidR="002810FF" w:rsidRDefault="00000000">
            <w:pPr>
              <w:pStyle w:val="10"/>
              <w:spacing w:line="240" w:lineRule="auto"/>
              <w:ind w:firstLineChars="0" w:firstLine="0"/>
              <w:jc w:val="center"/>
              <w:textAlignment w:val="center"/>
              <w:rPr>
                <w:color w:val="000000"/>
              </w:rPr>
            </w:pPr>
            <w:r>
              <w:rPr>
                <w:color w:val="000000"/>
                <w:lang w:bidi="ar"/>
              </w:rPr>
              <w:t>22.63</w:t>
            </w:r>
          </w:p>
        </w:tc>
      </w:tr>
      <w:tr w:rsidR="002810FF" w14:paraId="58BE6B4C" w14:textId="77777777" w:rsidTr="00FF4522">
        <w:trPr>
          <w:trHeight w:val="397"/>
          <w:jc w:val="center"/>
        </w:trPr>
        <w:tc>
          <w:tcPr>
            <w:tcW w:w="1334" w:type="pct"/>
            <w:tcBorders>
              <w:top w:val="nil"/>
              <w:left w:val="nil"/>
              <w:bottom w:val="nil"/>
              <w:right w:val="nil"/>
            </w:tcBorders>
            <w:shd w:val="clear" w:color="auto" w:fill="auto"/>
            <w:noWrap/>
            <w:vAlign w:val="center"/>
          </w:tcPr>
          <w:p w14:paraId="6878942C" w14:textId="77777777" w:rsidR="002810FF" w:rsidRDefault="00000000">
            <w:pPr>
              <w:pStyle w:val="10"/>
              <w:spacing w:line="240" w:lineRule="auto"/>
              <w:ind w:firstLineChars="0" w:firstLine="0"/>
              <w:jc w:val="center"/>
              <w:textAlignment w:val="center"/>
              <w:rPr>
                <w:color w:val="000000"/>
              </w:rPr>
            </w:pPr>
            <w:r>
              <w:rPr>
                <w:color w:val="000000"/>
                <w:lang w:bidi="ar"/>
              </w:rPr>
              <w:t>200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14:paraId="74D93F43" w14:textId="77777777" w:rsidR="002810FF" w:rsidRDefault="00000000">
            <w:pPr>
              <w:pStyle w:val="10"/>
              <w:spacing w:line="240" w:lineRule="auto"/>
              <w:ind w:firstLineChars="0" w:firstLine="0"/>
              <w:jc w:val="center"/>
              <w:textAlignment w:val="center"/>
              <w:rPr>
                <w:color w:val="000000"/>
              </w:rPr>
            </w:pPr>
            <w:r>
              <w:rPr>
                <w:color w:val="000000"/>
                <w:lang w:bidi="ar"/>
              </w:rPr>
              <w:t>5.83</w:t>
            </w:r>
          </w:p>
        </w:tc>
        <w:tc>
          <w:tcPr>
            <w:tcW w:w="733" w:type="pct"/>
            <w:tcBorders>
              <w:top w:val="nil"/>
              <w:left w:val="nil"/>
              <w:bottom w:val="nil"/>
              <w:right w:val="nil"/>
            </w:tcBorders>
            <w:shd w:val="clear" w:color="auto" w:fill="auto"/>
            <w:noWrap/>
            <w:vAlign w:val="center"/>
          </w:tcPr>
          <w:p w14:paraId="4D5CE107" w14:textId="77777777" w:rsidR="002810FF" w:rsidRDefault="00000000">
            <w:pPr>
              <w:pStyle w:val="10"/>
              <w:spacing w:line="240" w:lineRule="auto"/>
              <w:ind w:firstLineChars="0" w:firstLine="0"/>
              <w:jc w:val="center"/>
              <w:textAlignment w:val="center"/>
              <w:rPr>
                <w:color w:val="000000"/>
              </w:rPr>
            </w:pPr>
            <w:r>
              <w:rPr>
                <w:color w:val="000000"/>
                <w:lang w:bidi="ar"/>
              </w:rPr>
              <w:t>69.19</w:t>
            </w:r>
          </w:p>
        </w:tc>
        <w:tc>
          <w:tcPr>
            <w:tcW w:w="733" w:type="pct"/>
            <w:tcBorders>
              <w:top w:val="nil"/>
              <w:left w:val="nil"/>
              <w:bottom w:val="nil"/>
              <w:right w:val="nil"/>
            </w:tcBorders>
            <w:shd w:val="clear" w:color="auto" w:fill="auto"/>
            <w:noWrap/>
            <w:vAlign w:val="center"/>
          </w:tcPr>
          <w:p w14:paraId="7F31B4C3" w14:textId="77777777" w:rsidR="002810FF" w:rsidRDefault="00000000">
            <w:pPr>
              <w:pStyle w:val="10"/>
              <w:spacing w:line="240" w:lineRule="auto"/>
              <w:ind w:firstLineChars="0" w:firstLine="0"/>
              <w:jc w:val="center"/>
              <w:textAlignment w:val="center"/>
              <w:rPr>
                <w:color w:val="000000"/>
              </w:rPr>
            </w:pPr>
            <w:r>
              <w:rPr>
                <w:color w:val="000000"/>
                <w:lang w:bidi="ar"/>
              </w:rPr>
              <w:t>5.06</w:t>
            </w:r>
          </w:p>
        </w:tc>
        <w:tc>
          <w:tcPr>
            <w:tcW w:w="734" w:type="pct"/>
            <w:tcBorders>
              <w:top w:val="nil"/>
              <w:left w:val="nil"/>
              <w:bottom w:val="nil"/>
              <w:right w:val="nil"/>
            </w:tcBorders>
            <w:shd w:val="clear" w:color="auto" w:fill="auto"/>
            <w:noWrap/>
            <w:vAlign w:val="center"/>
          </w:tcPr>
          <w:p w14:paraId="30F09A45" w14:textId="77777777" w:rsidR="002810FF" w:rsidRDefault="00000000">
            <w:pPr>
              <w:pStyle w:val="10"/>
              <w:spacing w:line="240" w:lineRule="auto"/>
              <w:ind w:firstLineChars="0" w:firstLine="0"/>
              <w:jc w:val="center"/>
              <w:textAlignment w:val="center"/>
              <w:rPr>
                <w:color w:val="000000"/>
              </w:rPr>
            </w:pPr>
            <w:r>
              <w:rPr>
                <w:color w:val="000000"/>
                <w:lang w:bidi="ar"/>
              </w:rPr>
              <w:t>0.14</w:t>
            </w:r>
          </w:p>
        </w:tc>
        <w:tc>
          <w:tcPr>
            <w:tcW w:w="734" w:type="pct"/>
            <w:tcBorders>
              <w:top w:val="nil"/>
              <w:left w:val="nil"/>
              <w:bottom w:val="nil"/>
              <w:right w:val="nil"/>
            </w:tcBorders>
            <w:shd w:val="clear" w:color="auto" w:fill="auto"/>
            <w:noWrap/>
            <w:vAlign w:val="center"/>
          </w:tcPr>
          <w:p w14:paraId="195B259B" w14:textId="77777777" w:rsidR="002810FF" w:rsidRDefault="00000000">
            <w:pPr>
              <w:pStyle w:val="10"/>
              <w:spacing w:line="240" w:lineRule="auto"/>
              <w:ind w:firstLineChars="0" w:firstLine="0"/>
              <w:jc w:val="center"/>
              <w:textAlignment w:val="center"/>
              <w:rPr>
                <w:color w:val="000000"/>
              </w:rPr>
            </w:pPr>
            <w:r>
              <w:rPr>
                <w:color w:val="000000"/>
                <w:lang w:bidi="ar"/>
              </w:rPr>
              <w:t>19.77</w:t>
            </w:r>
          </w:p>
        </w:tc>
      </w:tr>
      <w:tr w:rsidR="002810FF" w14:paraId="4A149CD5" w14:textId="77777777" w:rsidTr="00FF4522">
        <w:trPr>
          <w:trHeight w:val="397"/>
          <w:jc w:val="center"/>
        </w:trPr>
        <w:tc>
          <w:tcPr>
            <w:tcW w:w="1334" w:type="pct"/>
            <w:tcBorders>
              <w:top w:val="nil"/>
              <w:left w:val="nil"/>
              <w:bottom w:val="nil"/>
              <w:right w:val="nil"/>
            </w:tcBorders>
            <w:shd w:val="clear" w:color="auto" w:fill="auto"/>
            <w:noWrap/>
            <w:vAlign w:val="center"/>
          </w:tcPr>
          <w:p w14:paraId="1C272119" w14:textId="77777777" w:rsidR="002810FF" w:rsidRDefault="00000000">
            <w:pPr>
              <w:pStyle w:val="10"/>
              <w:spacing w:line="240" w:lineRule="auto"/>
              <w:ind w:firstLineChars="0" w:firstLine="0"/>
              <w:jc w:val="center"/>
              <w:textAlignment w:val="center"/>
              <w:rPr>
                <w:color w:val="000000"/>
              </w:rPr>
            </w:pPr>
            <w:r>
              <w:rPr>
                <w:rFonts w:hint="eastAsia"/>
                <w:color w:val="000000"/>
                <w:lang w:bidi="ar"/>
              </w:rPr>
              <w:t>20</w:t>
            </w:r>
            <w:r>
              <w:rPr>
                <w:color w:val="000000"/>
                <w:lang w:bidi="ar"/>
              </w:rPr>
              <w:t>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14:paraId="242D716F" w14:textId="77777777" w:rsidR="002810FF" w:rsidRDefault="00000000">
            <w:pPr>
              <w:pStyle w:val="10"/>
              <w:spacing w:line="240" w:lineRule="auto"/>
              <w:ind w:firstLineChars="0" w:firstLine="0"/>
              <w:jc w:val="center"/>
              <w:textAlignment w:val="center"/>
              <w:rPr>
                <w:color w:val="000000"/>
              </w:rPr>
            </w:pPr>
            <w:r>
              <w:rPr>
                <w:color w:val="000000"/>
                <w:lang w:bidi="ar"/>
              </w:rPr>
              <w:t>5.85</w:t>
            </w:r>
          </w:p>
        </w:tc>
        <w:tc>
          <w:tcPr>
            <w:tcW w:w="733" w:type="pct"/>
            <w:tcBorders>
              <w:top w:val="nil"/>
              <w:left w:val="nil"/>
              <w:bottom w:val="nil"/>
              <w:right w:val="nil"/>
            </w:tcBorders>
            <w:shd w:val="clear" w:color="auto" w:fill="auto"/>
            <w:noWrap/>
            <w:vAlign w:val="center"/>
          </w:tcPr>
          <w:p w14:paraId="7E656F62" w14:textId="77777777" w:rsidR="002810FF" w:rsidRDefault="00000000">
            <w:pPr>
              <w:pStyle w:val="10"/>
              <w:spacing w:line="240" w:lineRule="auto"/>
              <w:ind w:firstLineChars="0" w:firstLine="0"/>
              <w:jc w:val="center"/>
              <w:textAlignment w:val="center"/>
              <w:rPr>
                <w:color w:val="000000"/>
              </w:rPr>
            </w:pPr>
            <w:r>
              <w:rPr>
                <w:color w:val="000000"/>
                <w:lang w:bidi="ar"/>
              </w:rPr>
              <w:t>67.70</w:t>
            </w:r>
          </w:p>
        </w:tc>
        <w:tc>
          <w:tcPr>
            <w:tcW w:w="733" w:type="pct"/>
            <w:tcBorders>
              <w:top w:val="nil"/>
              <w:left w:val="nil"/>
              <w:bottom w:val="nil"/>
              <w:right w:val="nil"/>
            </w:tcBorders>
            <w:shd w:val="clear" w:color="auto" w:fill="auto"/>
            <w:noWrap/>
            <w:vAlign w:val="center"/>
          </w:tcPr>
          <w:p w14:paraId="146F0E6C" w14:textId="77777777" w:rsidR="002810FF" w:rsidRDefault="00000000">
            <w:pPr>
              <w:pStyle w:val="10"/>
              <w:spacing w:line="240" w:lineRule="auto"/>
              <w:ind w:firstLineChars="0" w:firstLine="0"/>
              <w:jc w:val="center"/>
              <w:textAlignment w:val="center"/>
              <w:rPr>
                <w:color w:val="000000"/>
              </w:rPr>
            </w:pPr>
            <w:r>
              <w:rPr>
                <w:color w:val="000000"/>
                <w:lang w:bidi="ar"/>
              </w:rPr>
              <w:t>5.10</w:t>
            </w:r>
          </w:p>
        </w:tc>
        <w:tc>
          <w:tcPr>
            <w:tcW w:w="734" w:type="pct"/>
            <w:tcBorders>
              <w:top w:val="nil"/>
              <w:left w:val="nil"/>
              <w:bottom w:val="nil"/>
              <w:right w:val="nil"/>
            </w:tcBorders>
            <w:shd w:val="clear" w:color="auto" w:fill="auto"/>
            <w:noWrap/>
            <w:vAlign w:val="center"/>
          </w:tcPr>
          <w:p w14:paraId="0388F69E" w14:textId="77777777" w:rsidR="002810FF" w:rsidRDefault="00000000">
            <w:pPr>
              <w:pStyle w:val="10"/>
              <w:spacing w:line="240" w:lineRule="auto"/>
              <w:ind w:firstLineChars="0" w:firstLine="0"/>
              <w:jc w:val="center"/>
              <w:textAlignment w:val="center"/>
              <w:rPr>
                <w:color w:val="000000"/>
              </w:rPr>
            </w:pPr>
            <w:r>
              <w:rPr>
                <w:color w:val="000000"/>
                <w:lang w:bidi="ar"/>
              </w:rPr>
              <w:t>0.16</w:t>
            </w:r>
          </w:p>
        </w:tc>
        <w:tc>
          <w:tcPr>
            <w:tcW w:w="734" w:type="pct"/>
            <w:tcBorders>
              <w:top w:val="nil"/>
              <w:left w:val="nil"/>
              <w:bottom w:val="nil"/>
              <w:right w:val="nil"/>
            </w:tcBorders>
            <w:shd w:val="clear" w:color="auto" w:fill="auto"/>
            <w:noWrap/>
            <w:vAlign w:val="center"/>
          </w:tcPr>
          <w:p w14:paraId="3869B369" w14:textId="77777777" w:rsidR="002810FF" w:rsidRDefault="00000000">
            <w:pPr>
              <w:pStyle w:val="10"/>
              <w:spacing w:line="240" w:lineRule="auto"/>
              <w:ind w:firstLineChars="0" w:firstLine="0"/>
              <w:jc w:val="center"/>
              <w:textAlignment w:val="center"/>
              <w:rPr>
                <w:color w:val="000000"/>
              </w:rPr>
            </w:pPr>
            <w:r>
              <w:rPr>
                <w:color w:val="000000"/>
                <w:lang w:bidi="ar"/>
              </w:rPr>
              <w:t>21.20</w:t>
            </w:r>
          </w:p>
        </w:tc>
      </w:tr>
      <w:tr w:rsidR="002810FF" w14:paraId="0DF3783C" w14:textId="77777777" w:rsidTr="00FF4522">
        <w:trPr>
          <w:trHeight w:val="397"/>
          <w:jc w:val="center"/>
        </w:trPr>
        <w:tc>
          <w:tcPr>
            <w:tcW w:w="1334" w:type="pct"/>
            <w:tcBorders>
              <w:top w:val="nil"/>
              <w:left w:val="nil"/>
              <w:bottom w:val="nil"/>
              <w:right w:val="nil"/>
            </w:tcBorders>
            <w:shd w:val="clear" w:color="auto" w:fill="auto"/>
            <w:noWrap/>
            <w:vAlign w:val="center"/>
          </w:tcPr>
          <w:p w14:paraId="13D1817B" w14:textId="77777777" w:rsidR="002810FF" w:rsidRDefault="00000000">
            <w:pPr>
              <w:pStyle w:val="10"/>
              <w:spacing w:line="240" w:lineRule="auto"/>
              <w:ind w:firstLineChars="0" w:firstLine="0"/>
              <w:jc w:val="center"/>
              <w:textAlignment w:val="center"/>
              <w:rPr>
                <w:color w:val="000000"/>
              </w:rPr>
            </w:pPr>
            <w:r>
              <w:rPr>
                <w:color w:val="000000"/>
                <w:lang w:bidi="ar"/>
              </w:rPr>
              <w:t>220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14:paraId="676106F3" w14:textId="77777777" w:rsidR="002810FF" w:rsidRDefault="00000000">
            <w:pPr>
              <w:pStyle w:val="10"/>
              <w:spacing w:line="240" w:lineRule="auto"/>
              <w:ind w:firstLineChars="0" w:firstLine="0"/>
              <w:jc w:val="center"/>
              <w:textAlignment w:val="center"/>
              <w:rPr>
                <w:color w:val="000000"/>
              </w:rPr>
            </w:pPr>
            <w:r>
              <w:rPr>
                <w:color w:val="000000"/>
                <w:lang w:bidi="ar"/>
              </w:rPr>
              <w:t>6.09</w:t>
            </w:r>
          </w:p>
        </w:tc>
        <w:tc>
          <w:tcPr>
            <w:tcW w:w="733" w:type="pct"/>
            <w:tcBorders>
              <w:top w:val="nil"/>
              <w:left w:val="nil"/>
              <w:bottom w:val="nil"/>
              <w:right w:val="nil"/>
            </w:tcBorders>
            <w:shd w:val="clear" w:color="auto" w:fill="auto"/>
            <w:noWrap/>
            <w:vAlign w:val="center"/>
          </w:tcPr>
          <w:p w14:paraId="10548C1F" w14:textId="77777777" w:rsidR="002810FF" w:rsidRDefault="00000000">
            <w:pPr>
              <w:pStyle w:val="10"/>
              <w:spacing w:line="240" w:lineRule="auto"/>
              <w:ind w:firstLineChars="0" w:firstLine="0"/>
              <w:jc w:val="center"/>
              <w:textAlignment w:val="center"/>
              <w:rPr>
                <w:color w:val="000000"/>
              </w:rPr>
            </w:pPr>
            <w:r>
              <w:rPr>
                <w:color w:val="000000"/>
                <w:lang w:bidi="ar"/>
              </w:rPr>
              <w:t>71.10</w:t>
            </w:r>
          </w:p>
        </w:tc>
        <w:tc>
          <w:tcPr>
            <w:tcW w:w="733" w:type="pct"/>
            <w:tcBorders>
              <w:top w:val="nil"/>
              <w:left w:val="nil"/>
              <w:bottom w:val="nil"/>
              <w:right w:val="nil"/>
            </w:tcBorders>
            <w:shd w:val="clear" w:color="auto" w:fill="auto"/>
            <w:noWrap/>
            <w:vAlign w:val="center"/>
          </w:tcPr>
          <w:p w14:paraId="16902DB2" w14:textId="77777777" w:rsidR="002810FF" w:rsidRDefault="00000000">
            <w:pPr>
              <w:pStyle w:val="10"/>
              <w:spacing w:line="240" w:lineRule="auto"/>
              <w:ind w:firstLineChars="0" w:firstLine="0"/>
              <w:jc w:val="center"/>
              <w:textAlignment w:val="center"/>
              <w:rPr>
                <w:color w:val="000000"/>
              </w:rPr>
            </w:pPr>
            <w:r>
              <w:rPr>
                <w:color w:val="000000"/>
                <w:lang w:bidi="ar"/>
              </w:rPr>
              <w:t>4.90</w:t>
            </w:r>
          </w:p>
        </w:tc>
        <w:tc>
          <w:tcPr>
            <w:tcW w:w="734" w:type="pct"/>
            <w:tcBorders>
              <w:top w:val="nil"/>
              <w:left w:val="nil"/>
              <w:bottom w:val="nil"/>
              <w:right w:val="nil"/>
            </w:tcBorders>
            <w:shd w:val="clear" w:color="auto" w:fill="auto"/>
            <w:noWrap/>
            <w:vAlign w:val="center"/>
          </w:tcPr>
          <w:p w14:paraId="3435D47D" w14:textId="77777777" w:rsidR="002810FF" w:rsidRDefault="00000000">
            <w:pPr>
              <w:pStyle w:val="10"/>
              <w:spacing w:line="240" w:lineRule="auto"/>
              <w:ind w:firstLineChars="0" w:firstLine="0"/>
              <w:jc w:val="center"/>
              <w:textAlignment w:val="center"/>
              <w:rPr>
                <w:color w:val="000000"/>
              </w:rPr>
            </w:pPr>
            <w:r>
              <w:rPr>
                <w:color w:val="000000"/>
                <w:lang w:bidi="ar"/>
              </w:rPr>
              <w:t>0.16</w:t>
            </w:r>
          </w:p>
        </w:tc>
        <w:tc>
          <w:tcPr>
            <w:tcW w:w="734" w:type="pct"/>
            <w:tcBorders>
              <w:top w:val="nil"/>
              <w:left w:val="nil"/>
              <w:bottom w:val="nil"/>
              <w:right w:val="nil"/>
            </w:tcBorders>
            <w:shd w:val="clear" w:color="auto" w:fill="auto"/>
            <w:noWrap/>
            <w:vAlign w:val="center"/>
          </w:tcPr>
          <w:p w14:paraId="10259C8D" w14:textId="77777777" w:rsidR="002810FF" w:rsidRDefault="00000000">
            <w:pPr>
              <w:pStyle w:val="10"/>
              <w:spacing w:line="240" w:lineRule="auto"/>
              <w:ind w:firstLineChars="0" w:firstLine="0"/>
              <w:jc w:val="center"/>
              <w:textAlignment w:val="center"/>
              <w:rPr>
                <w:color w:val="000000"/>
              </w:rPr>
            </w:pPr>
            <w:r>
              <w:rPr>
                <w:color w:val="000000"/>
                <w:lang w:bidi="ar"/>
              </w:rPr>
              <w:t>17.75</w:t>
            </w:r>
          </w:p>
        </w:tc>
      </w:tr>
      <w:tr w:rsidR="002810FF" w14:paraId="0635A4C8" w14:textId="77777777" w:rsidTr="00FF4522">
        <w:trPr>
          <w:trHeight w:val="397"/>
          <w:jc w:val="center"/>
        </w:trPr>
        <w:tc>
          <w:tcPr>
            <w:tcW w:w="1334" w:type="pct"/>
            <w:tcBorders>
              <w:top w:val="nil"/>
              <w:left w:val="nil"/>
              <w:bottom w:val="nil"/>
              <w:right w:val="nil"/>
            </w:tcBorders>
            <w:shd w:val="clear" w:color="auto" w:fill="auto"/>
            <w:noWrap/>
            <w:vAlign w:val="center"/>
          </w:tcPr>
          <w:p w14:paraId="50585350" w14:textId="77777777" w:rsidR="002810FF" w:rsidRDefault="00000000">
            <w:pPr>
              <w:pStyle w:val="10"/>
              <w:spacing w:line="240" w:lineRule="auto"/>
              <w:ind w:firstLineChars="0" w:firstLine="0"/>
              <w:jc w:val="center"/>
              <w:textAlignment w:val="center"/>
              <w:rPr>
                <w:color w:val="000000"/>
              </w:rPr>
            </w:pPr>
            <w:r>
              <w:rPr>
                <w:color w:val="000000"/>
                <w:lang w:bidi="ar"/>
              </w:rPr>
              <w:t>220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14:paraId="678102C5" w14:textId="77777777" w:rsidR="002810FF" w:rsidRDefault="00000000">
            <w:pPr>
              <w:pStyle w:val="10"/>
              <w:spacing w:line="240" w:lineRule="auto"/>
              <w:ind w:firstLineChars="0" w:firstLine="0"/>
              <w:jc w:val="center"/>
              <w:textAlignment w:val="center"/>
              <w:rPr>
                <w:color w:val="000000"/>
              </w:rPr>
            </w:pPr>
            <w:r>
              <w:rPr>
                <w:color w:val="000000"/>
                <w:lang w:bidi="ar"/>
              </w:rPr>
              <w:t>6.01</w:t>
            </w:r>
          </w:p>
        </w:tc>
        <w:tc>
          <w:tcPr>
            <w:tcW w:w="733" w:type="pct"/>
            <w:tcBorders>
              <w:top w:val="nil"/>
              <w:left w:val="nil"/>
              <w:bottom w:val="nil"/>
              <w:right w:val="nil"/>
            </w:tcBorders>
            <w:shd w:val="clear" w:color="auto" w:fill="auto"/>
            <w:noWrap/>
            <w:vAlign w:val="center"/>
          </w:tcPr>
          <w:p w14:paraId="5B54302F" w14:textId="77777777" w:rsidR="002810FF" w:rsidRDefault="00000000">
            <w:pPr>
              <w:pStyle w:val="10"/>
              <w:spacing w:line="240" w:lineRule="auto"/>
              <w:ind w:firstLineChars="0" w:firstLine="0"/>
              <w:jc w:val="center"/>
              <w:textAlignment w:val="center"/>
              <w:rPr>
                <w:color w:val="000000"/>
              </w:rPr>
            </w:pPr>
            <w:r>
              <w:rPr>
                <w:color w:val="000000"/>
                <w:lang w:bidi="ar"/>
              </w:rPr>
              <w:t>69.67</w:t>
            </w:r>
          </w:p>
        </w:tc>
        <w:tc>
          <w:tcPr>
            <w:tcW w:w="733" w:type="pct"/>
            <w:tcBorders>
              <w:top w:val="nil"/>
              <w:left w:val="nil"/>
              <w:bottom w:val="nil"/>
              <w:right w:val="nil"/>
            </w:tcBorders>
            <w:shd w:val="clear" w:color="auto" w:fill="auto"/>
            <w:noWrap/>
            <w:vAlign w:val="center"/>
          </w:tcPr>
          <w:p w14:paraId="47C95523" w14:textId="77777777" w:rsidR="002810FF" w:rsidRDefault="00000000">
            <w:pPr>
              <w:pStyle w:val="10"/>
              <w:spacing w:line="240" w:lineRule="auto"/>
              <w:ind w:firstLineChars="0" w:firstLine="0"/>
              <w:jc w:val="center"/>
              <w:textAlignment w:val="center"/>
              <w:rPr>
                <w:color w:val="000000"/>
              </w:rPr>
            </w:pPr>
            <w:r>
              <w:rPr>
                <w:color w:val="000000"/>
                <w:lang w:bidi="ar"/>
              </w:rPr>
              <w:t>5.05</w:t>
            </w:r>
          </w:p>
        </w:tc>
        <w:tc>
          <w:tcPr>
            <w:tcW w:w="734" w:type="pct"/>
            <w:tcBorders>
              <w:top w:val="nil"/>
              <w:left w:val="nil"/>
              <w:bottom w:val="nil"/>
              <w:right w:val="nil"/>
            </w:tcBorders>
            <w:shd w:val="clear" w:color="auto" w:fill="auto"/>
            <w:noWrap/>
            <w:vAlign w:val="center"/>
          </w:tcPr>
          <w:p w14:paraId="11D4064B" w14:textId="77777777" w:rsidR="002810FF" w:rsidRDefault="00000000">
            <w:pPr>
              <w:pStyle w:val="10"/>
              <w:spacing w:line="240" w:lineRule="auto"/>
              <w:ind w:firstLineChars="0" w:firstLine="0"/>
              <w:jc w:val="center"/>
              <w:textAlignment w:val="center"/>
              <w:rPr>
                <w:color w:val="000000"/>
              </w:rPr>
            </w:pPr>
            <w:r>
              <w:rPr>
                <w:color w:val="000000"/>
                <w:lang w:bidi="ar"/>
              </w:rPr>
              <w:t>0.14</w:t>
            </w:r>
          </w:p>
        </w:tc>
        <w:tc>
          <w:tcPr>
            <w:tcW w:w="734" w:type="pct"/>
            <w:tcBorders>
              <w:top w:val="nil"/>
              <w:left w:val="nil"/>
              <w:bottom w:val="nil"/>
              <w:right w:val="nil"/>
            </w:tcBorders>
            <w:shd w:val="clear" w:color="auto" w:fill="auto"/>
            <w:noWrap/>
            <w:vAlign w:val="center"/>
          </w:tcPr>
          <w:p w14:paraId="0E023847" w14:textId="77777777" w:rsidR="002810FF" w:rsidRDefault="00000000">
            <w:pPr>
              <w:pStyle w:val="10"/>
              <w:spacing w:line="240" w:lineRule="auto"/>
              <w:ind w:firstLineChars="0" w:firstLine="0"/>
              <w:jc w:val="center"/>
              <w:textAlignment w:val="center"/>
              <w:rPr>
                <w:color w:val="000000"/>
              </w:rPr>
            </w:pPr>
            <w:r>
              <w:rPr>
                <w:color w:val="000000"/>
                <w:lang w:bidi="ar"/>
              </w:rPr>
              <w:t>19.14</w:t>
            </w:r>
          </w:p>
        </w:tc>
      </w:tr>
      <w:tr w:rsidR="002810FF" w14:paraId="105B47D6" w14:textId="77777777" w:rsidTr="00FF4522">
        <w:trPr>
          <w:trHeight w:val="397"/>
          <w:jc w:val="center"/>
        </w:trPr>
        <w:tc>
          <w:tcPr>
            <w:tcW w:w="1334" w:type="pct"/>
            <w:tcBorders>
              <w:top w:val="nil"/>
              <w:left w:val="nil"/>
              <w:bottom w:val="nil"/>
              <w:right w:val="nil"/>
            </w:tcBorders>
            <w:shd w:val="clear" w:color="auto" w:fill="auto"/>
            <w:noWrap/>
            <w:vAlign w:val="center"/>
          </w:tcPr>
          <w:p w14:paraId="52FF4DD8" w14:textId="77777777" w:rsidR="002810FF" w:rsidRDefault="00000000">
            <w:pPr>
              <w:pStyle w:val="10"/>
              <w:spacing w:line="240" w:lineRule="auto"/>
              <w:ind w:firstLineChars="0" w:firstLine="0"/>
              <w:jc w:val="center"/>
              <w:textAlignment w:val="center"/>
              <w:rPr>
                <w:color w:val="000000"/>
              </w:rPr>
            </w:pPr>
            <w:r>
              <w:rPr>
                <w:color w:val="000000"/>
                <w:lang w:bidi="ar"/>
              </w:rPr>
              <w:t>220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14:paraId="275A325C" w14:textId="77777777" w:rsidR="002810FF" w:rsidRDefault="00000000">
            <w:pPr>
              <w:pStyle w:val="10"/>
              <w:spacing w:line="240" w:lineRule="auto"/>
              <w:ind w:firstLineChars="0" w:firstLine="0"/>
              <w:jc w:val="center"/>
              <w:textAlignment w:val="center"/>
              <w:rPr>
                <w:color w:val="000000"/>
              </w:rPr>
            </w:pPr>
            <w:r>
              <w:rPr>
                <w:color w:val="000000"/>
                <w:lang w:bidi="ar"/>
              </w:rPr>
              <w:t>6.05</w:t>
            </w:r>
          </w:p>
        </w:tc>
        <w:tc>
          <w:tcPr>
            <w:tcW w:w="733" w:type="pct"/>
            <w:tcBorders>
              <w:top w:val="nil"/>
              <w:left w:val="nil"/>
              <w:bottom w:val="nil"/>
              <w:right w:val="nil"/>
            </w:tcBorders>
            <w:shd w:val="clear" w:color="auto" w:fill="auto"/>
            <w:noWrap/>
            <w:vAlign w:val="center"/>
          </w:tcPr>
          <w:p w14:paraId="4A4AB38F" w14:textId="77777777" w:rsidR="002810FF" w:rsidRDefault="00000000">
            <w:pPr>
              <w:pStyle w:val="10"/>
              <w:spacing w:line="240" w:lineRule="auto"/>
              <w:ind w:firstLineChars="0" w:firstLine="0"/>
              <w:jc w:val="center"/>
              <w:textAlignment w:val="center"/>
              <w:rPr>
                <w:color w:val="000000"/>
              </w:rPr>
            </w:pPr>
            <w:r>
              <w:rPr>
                <w:color w:val="000000"/>
                <w:lang w:bidi="ar"/>
              </w:rPr>
              <w:t>70.39</w:t>
            </w:r>
          </w:p>
        </w:tc>
        <w:tc>
          <w:tcPr>
            <w:tcW w:w="733" w:type="pct"/>
            <w:tcBorders>
              <w:top w:val="nil"/>
              <w:left w:val="nil"/>
              <w:bottom w:val="nil"/>
              <w:right w:val="nil"/>
            </w:tcBorders>
            <w:shd w:val="clear" w:color="auto" w:fill="auto"/>
            <w:noWrap/>
            <w:vAlign w:val="center"/>
          </w:tcPr>
          <w:p w14:paraId="2ED7615F" w14:textId="77777777" w:rsidR="002810FF" w:rsidRDefault="00000000">
            <w:pPr>
              <w:pStyle w:val="10"/>
              <w:spacing w:line="240" w:lineRule="auto"/>
              <w:ind w:firstLineChars="0" w:firstLine="0"/>
              <w:jc w:val="center"/>
              <w:textAlignment w:val="center"/>
              <w:rPr>
                <w:color w:val="000000"/>
              </w:rPr>
            </w:pPr>
            <w:r>
              <w:rPr>
                <w:color w:val="000000"/>
                <w:lang w:bidi="ar"/>
              </w:rPr>
              <w:t>4.98</w:t>
            </w:r>
          </w:p>
        </w:tc>
        <w:tc>
          <w:tcPr>
            <w:tcW w:w="734" w:type="pct"/>
            <w:tcBorders>
              <w:top w:val="nil"/>
              <w:left w:val="nil"/>
              <w:bottom w:val="nil"/>
              <w:right w:val="nil"/>
            </w:tcBorders>
            <w:shd w:val="clear" w:color="auto" w:fill="auto"/>
            <w:noWrap/>
            <w:vAlign w:val="center"/>
          </w:tcPr>
          <w:p w14:paraId="17BF4CFC" w14:textId="77777777" w:rsidR="002810FF" w:rsidRDefault="00000000">
            <w:pPr>
              <w:pStyle w:val="10"/>
              <w:spacing w:line="240" w:lineRule="auto"/>
              <w:ind w:firstLineChars="0" w:firstLine="0"/>
              <w:jc w:val="center"/>
              <w:textAlignment w:val="center"/>
              <w:rPr>
                <w:color w:val="000000"/>
              </w:rPr>
            </w:pPr>
            <w:r>
              <w:rPr>
                <w:color w:val="000000"/>
                <w:lang w:bidi="ar"/>
              </w:rPr>
              <w:t>0.15</w:t>
            </w:r>
          </w:p>
        </w:tc>
        <w:tc>
          <w:tcPr>
            <w:tcW w:w="734" w:type="pct"/>
            <w:tcBorders>
              <w:top w:val="nil"/>
              <w:left w:val="nil"/>
              <w:bottom w:val="nil"/>
              <w:right w:val="nil"/>
            </w:tcBorders>
            <w:shd w:val="clear" w:color="auto" w:fill="auto"/>
            <w:noWrap/>
            <w:vAlign w:val="center"/>
          </w:tcPr>
          <w:p w14:paraId="20F9205D" w14:textId="77777777" w:rsidR="002810FF" w:rsidRDefault="00000000">
            <w:pPr>
              <w:pStyle w:val="10"/>
              <w:spacing w:line="240" w:lineRule="auto"/>
              <w:ind w:firstLineChars="0" w:firstLine="0"/>
              <w:jc w:val="center"/>
              <w:textAlignment w:val="center"/>
              <w:rPr>
                <w:color w:val="000000"/>
              </w:rPr>
            </w:pPr>
            <w:r>
              <w:rPr>
                <w:color w:val="000000"/>
                <w:lang w:bidi="ar"/>
              </w:rPr>
              <w:t>18.44</w:t>
            </w:r>
          </w:p>
        </w:tc>
      </w:tr>
      <w:tr w:rsidR="002810FF" w14:paraId="1A6A9337" w14:textId="77777777" w:rsidTr="00FF4522">
        <w:trPr>
          <w:trHeight w:val="397"/>
          <w:jc w:val="center"/>
        </w:trPr>
        <w:tc>
          <w:tcPr>
            <w:tcW w:w="1334" w:type="pct"/>
            <w:tcBorders>
              <w:top w:val="nil"/>
              <w:left w:val="nil"/>
              <w:bottom w:val="nil"/>
              <w:right w:val="nil"/>
            </w:tcBorders>
            <w:shd w:val="clear" w:color="auto" w:fill="auto"/>
            <w:noWrap/>
            <w:vAlign w:val="center"/>
          </w:tcPr>
          <w:p w14:paraId="18DF8B20" w14:textId="77777777" w:rsidR="002810FF" w:rsidRDefault="00000000">
            <w:pPr>
              <w:pStyle w:val="10"/>
              <w:spacing w:line="240" w:lineRule="auto"/>
              <w:ind w:firstLineChars="0" w:firstLine="0"/>
              <w:jc w:val="center"/>
              <w:textAlignment w:val="center"/>
              <w:rPr>
                <w:color w:val="000000"/>
              </w:rPr>
            </w:pPr>
            <w:r>
              <w:rPr>
                <w:color w:val="000000"/>
                <w:lang w:bidi="ar"/>
              </w:rPr>
              <w:t>240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14:paraId="52E90ECF" w14:textId="77777777" w:rsidR="002810FF" w:rsidRDefault="00000000">
            <w:pPr>
              <w:pStyle w:val="10"/>
              <w:spacing w:line="240" w:lineRule="auto"/>
              <w:ind w:firstLineChars="0" w:firstLine="0"/>
              <w:jc w:val="center"/>
              <w:textAlignment w:val="center"/>
              <w:rPr>
                <w:color w:val="000000"/>
              </w:rPr>
            </w:pPr>
            <w:r>
              <w:rPr>
                <w:color w:val="000000"/>
                <w:lang w:bidi="ar"/>
              </w:rPr>
              <w:t>5.60</w:t>
            </w:r>
          </w:p>
        </w:tc>
        <w:tc>
          <w:tcPr>
            <w:tcW w:w="733" w:type="pct"/>
            <w:tcBorders>
              <w:top w:val="nil"/>
              <w:left w:val="nil"/>
              <w:bottom w:val="nil"/>
              <w:right w:val="nil"/>
            </w:tcBorders>
            <w:shd w:val="clear" w:color="auto" w:fill="auto"/>
            <w:noWrap/>
            <w:vAlign w:val="center"/>
          </w:tcPr>
          <w:p w14:paraId="51EA0047" w14:textId="77777777" w:rsidR="002810FF" w:rsidRDefault="00000000">
            <w:pPr>
              <w:pStyle w:val="10"/>
              <w:spacing w:line="240" w:lineRule="auto"/>
              <w:ind w:firstLineChars="0" w:firstLine="0"/>
              <w:jc w:val="center"/>
              <w:textAlignment w:val="center"/>
              <w:rPr>
                <w:color w:val="000000"/>
              </w:rPr>
            </w:pPr>
            <w:r>
              <w:rPr>
                <w:color w:val="000000"/>
                <w:lang w:bidi="ar"/>
              </w:rPr>
              <w:t>52.77</w:t>
            </w:r>
          </w:p>
        </w:tc>
        <w:tc>
          <w:tcPr>
            <w:tcW w:w="733" w:type="pct"/>
            <w:tcBorders>
              <w:top w:val="nil"/>
              <w:left w:val="nil"/>
              <w:bottom w:val="nil"/>
              <w:right w:val="nil"/>
            </w:tcBorders>
            <w:shd w:val="clear" w:color="auto" w:fill="auto"/>
            <w:noWrap/>
            <w:vAlign w:val="center"/>
          </w:tcPr>
          <w:p w14:paraId="19197EE9" w14:textId="77777777" w:rsidR="002810FF" w:rsidRDefault="00000000">
            <w:pPr>
              <w:pStyle w:val="10"/>
              <w:spacing w:line="240" w:lineRule="auto"/>
              <w:ind w:firstLineChars="0" w:firstLine="0"/>
              <w:jc w:val="center"/>
              <w:textAlignment w:val="center"/>
              <w:rPr>
                <w:color w:val="000000"/>
              </w:rPr>
            </w:pPr>
            <w:r>
              <w:rPr>
                <w:color w:val="000000"/>
                <w:lang w:bidi="ar"/>
              </w:rPr>
              <w:t>4.88</w:t>
            </w:r>
          </w:p>
        </w:tc>
        <w:tc>
          <w:tcPr>
            <w:tcW w:w="734" w:type="pct"/>
            <w:tcBorders>
              <w:top w:val="nil"/>
              <w:left w:val="nil"/>
              <w:bottom w:val="nil"/>
              <w:right w:val="nil"/>
            </w:tcBorders>
            <w:shd w:val="clear" w:color="auto" w:fill="auto"/>
            <w:noWrap/>
            <w:vAlign w:val="center"/>
          </w:tcPr>
          <w:p w14:paraId="02265F54" w14:textId="77777777" w:rsidR="002810FF" w:rsidRDefault="00000000">
            <w:pPr>
              <w:pStyle w:val="10"/>
              <w:spacing w:line="240" w:lineRule="auto"/>
              <w:ind w:firstLineChars="0" w:firstLine="0"/>
              <w:jc w:val="center"/>
              <w:textAlignment w:val="center"/>
              <w:rPr>
                <w:color w:val="000000"/>
              </w:rPr>
            </w:pPr>
            <w:r>
              <w:rPr>
                <w:color w:val="000000"/>
                <w:lang w:bidi="ar"/>
              </w:rPr>
              <w:t>0.11</w:t>
            </w:r>
          </w:p>
        </w:tc>
        <w:tc>
          <w:tcPr>
            <w:tcW w:w="734" w:type="pct"/>
            <w:tcBorders>
              <w:top w:val="nil"/>
              <w:left w:val="nil"/>
              <w:bottom w:val="nil"/>
              <w:right w:val="nil"/>
            </w:tcBorders>
            <w:shd w:val="clear" w:color="auto" w:fill="auto"/>
            <w:noWrap/>
            <w:vAlign w:val="center"/>
          </w:tcPr>
          <w:p w14:paraId="1523D337" w14:textId="77777777" w:rsidR="002810FF" w:rsidRDefault="00000000">
            <w:pPr>
              <w:pStyle w:val="10"/>
              <w:spacing w:line="240" w:lineRule="auto"/>
              <w:ind w:firstLineChars="0" w:firstLine="0"/>
              <w:jc w:val="center"/>
              <w:textAlignment w:val="center"/>
              <w:rPr>
                <w:color w:val="000000"/>
              </w:rPr>
            </w:pPr>
            <w:r>
              <w:rPr>
                <w:color w:val="000000"/>
                <w:lang w:bidi="ar"/>
              </w:rPr>
              <w:t>36.65</w:t>
            </w:r>
          </w:p>
        </w:tc>
      </w:tr>
      <w:tr w:rsidR="002810FF" w14:paraId="74D6D0AC" w14:textId="77777777" w:rsidTr="00FF4522">
        <w:trPr>
          <w:trHeight w:val="397"/>
          <w:jc w:val="center"/>
        </w:trPr>
        <w:tc>
          <w:tcPr>
            <w:tcW w:w="1334" w:type="pct"/>
            <w:tcBorders>
              <w:top w:val="nil"/>
              <w:left w:val="nil"/>
              <w:bottom w:val="nil"/>
              <w:right w:val="nil"/>
            </w:tcBorders>
            <w:shd w:val="clear" w:color="auto" w:fill="auto"/>
            <w:noWrap/>
            <w:vAlign w:val="center"/>
          </w:tcPr>
          <w:p w14:paraId="059E723C" w14:textId="77777777" w:rsidR="002810FF" w:rsidRDefault="00000000">
            <w:pPr>
              <w:pStyle w:val="10"/>
              <w:spacing w:line="240" w:lineRule="auto"/>
              <w:ind w:firstLineChars="0" w:firstLine="0"/>
              <w:jc w:val="center"/>
              <w:textAlignment w:val="center"/>
              <w:rPr>
                <w:color w:val="000000"/>
              </w:rPr>
            </w:pPr>
            <w:r>
              <w:rPr>
                <w:color w:val="000000"/>
                <w:lang w:bidi="ar"/>
              </w:rPr>
              <w:t>240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14:paraId="2A9125B0" w14:textId="77777777" w:rsidR="002810FF" w:rsidRDefault="00000000">
            <w:pPr>
              <w:pStyle w:val="10"/>
              <w:spacing w:line="240" w:lineRule="auto"/>
              <w:ind w:firstLineChars="0" w:firstLine="0"/>
              <w:jc w:val="center"/>
              <w:textAlignment w:val="center"/>
              <w:rPr>
                <w:color w:val="000000"/>
              </w:rPr>
            </w:pPr>
            <w:r>
              <w:rPr>
                <w:color w:val="000000"/>
                <w:lang w:bidi="ar"/>
              </w:rPr>
              <w:t>5.78</w:t>
            </w:r>
          </w:p>
        </w:tc>
        <w:tc>
          <w:tcPr>
            <w:tcW w:w="733" w:type="pct"/>
            <w:tcBorders>
              <w:top w:val="nil"/>
              <w:left w:val="nil"/>
              <w:bottom w:val="nil"/>
              <w:right w:val="nil"/>
            </w:tcBorders>
            <w:shd w:val="clear" w:color="auto" w:fill="auto"/>
            <w:noWrap/>
            <w:vAlign w:val="center"/>
          </w:tcPr>
          <w:p w14:paraId="1D5FAC21" w14:textId="77777777" w:rsidR="002810FF" w:rsidRDefault="00000000">
            <w:pPr>
              <w:pStyle w:val="10"/>
              <w:spacing w:line="240" w:lineRule="auto"/>
              <w:ind w:firstLineChars="0" w:firstLine="0"/>
              <w:jc w:val="center"/>
              <w:textAlignment w:val="center"/>
              <w:rPr>
                <w:color w:val="000000"/>
              </w:rPr>
            </w:pPr>
            <w:r>
              <w:rPr>
                <w:color w:val="000000"/>
                <w:lang w:bidi="ar"/>
              </w:rPr>
              <w:t>70.42</w:t>
            </w:r>
          </w:p>
        </w:tc>
        <w:tc>
          <w:tcPr>
            <w:tcW w:w="733" w:type="pct"/>
            <w:tcBorders>
              <w:top w:val="nil"/>
              <w:left w:val="nil"/>
              <w:bottom w:val="nil"/>
              <w:right w:val="nil"/>
            </w:tcBorders>
            <w:shd w:val="clear" w:color="auto" w:fill="auto"/>
            <w:noWrap/>
            <w:vAlign w:val="center"/>
          </w:tcPr>
          <w:p w14:paraId="7A5B23A2" w14:textId="77777777" w:rsidR="002810FF" w:rsidRDefault="00000000">
            <w:pPr>
              <w:pStyle w:val="10"/>
              <w:spacing w:line="240" w:lineRule="auto"/>
              <w:ind w:firstLineChars="0" w:firstLine="0"/>
              <w:jc w:val="center"/>
              <w:textAlignment w:val="center"/>
              <w:rPr>
                <w:color w:val="000000"/>
              </w:rPr>
            </w:pPr>
            <w:r>
              <w:rPr>
                <w:color w:val="000000"/>
                <w:lang w:bidi="ar"/>
              </w:rPr>
              <w:t>4.90</w:t>
            </w:r>
          </w:p>
        </w:tc>
        <w:tc>
          <w:tcPr>
            <w:tcW w:w="734" w:type="pct"/>
            <w:tcBorders>
              <w:top w:val="nil"/>
              <w:left w:val="nil"/>
              <w:bottom w:val="nil"/>
              <w:right w:val="nil"/>
            </w:tcBorders>
            <w:shd w:val="clear" w:color="auto" w:fill="auto"/>
            <w:noWrap/>
            <w:vAlign w:val="center"/>
          </w:tcPr>
          <w:p w14:paraId="15730028" w14:textId="77777777" w:rsidR="002810FF" w:rsidRDefault="00000000">
            <w:pPr>
              <w:pStyle w:val="10"/>
              <w:spacing w:line="240" w:lineRule="auto"/>
              <w:ind w:firstLineChars="0" w:firstLine="0"/>
              <w:jc w:val="center"/>
              <w:textAlignment w:val="center"/>
              <w:rPr>
                <w:color w:val="000000"/>
              </w:rPr>
            </w:pPr>
            <w:r>
              <w:rPr>
                <w:color w:val="000000"/>
                <w:lang w:bidi="ar"/>
              </w:rPr>
              <w:t>0.07</w:t>
            </w:r>
          </w:p>
        </w:tc>
        <w:tc>
          <w:tcPr>
            <w:tcW w:w="734" w:type="pct"/>
            <w:tcBorders>
              <w:top w:val="nil"/>
              <w:left w:val="nil"/>
              <w:bottom w:val="nil"/>
              <w:right w:val="nil"/>
            </w:tcBorders>
            <w:shd w:val="clear" w:color="auto" w:fill="auto"/>
            <w:noWrap/>
            <w:vAlign w:val="center"/>
          </w:tcPr>
          <w:p w14:paraId="77D9AD35" w14:textId="77777777" w:rsidR="002810FF" w:rsidRDefault="00000000">
            <w:pPr>
              <w:pStyle w:val="10"/>
              <w:spacing w:line="240" w:lineRule="auto"/>
              <w:ind w:firstLineChars="0" w:firstLine="0"/>
              <w:jc w:val="center"/>
              <w:textAlignment w:val="center"/>
              <w:rPr>
                <w:color w:val="000000"/>
              </w:rPr>
            </w:pPr>
            <w:r>
              <w:rPr>
                <w:color w:val="000000"/>
                <w:lang w:bidi="ar"/>
              </w:rPr>
              <w:t>18.83</w:t>
            </w:r>
          </w:p>
        </w:tc>
      </w:tr>
      <w:tr w:rsidR="002810FF" w14:paraId="4ACE8F35" w14:textId="77777777" w:rsidTr="00FF4522">
        <w:trPr>
          <w:trHeight w:val="397"/>
          <w:jc w:val="center"/>
        </w:trPr>
        <w:tc>
          <w:tcPr>
            <w:tcW w:w="1334" w:type="pct"/>
            <w:tcBorders>
              <w:top w:val="nil"/>
              <w:left w:val="nil"/>
              <w:bottom w:val="nil"/>
              <w:right w:val="nil"/>
            </w:tcBorders>
            <w:shd w:val="clear" w:color="auto" w:fill="auto"/>
            <w:noWrap/>
            <w:vAlign w:val="center"/>
          </w:tcPr>
          <w:p w14:paraId="70105197" w14:textId="77777777" w:rsidR="002810FF" w:rsidRDefault="00000000">
            <w:pPr>
              <w:pStyle w:val="10"/>
              <w:spacing w:line="240" w:lineRule="auto"/>
              <w:ind w:firstLineChars="0" w:firstLine="0"/>
              <w:jc w:val="center"/>
              <w:textAlignment w:val="center"/>
              <w:rPr>
                <w:color w:val="000000"/>
              </w:rPr>
            </w:pPr>
            <w:r>
              <w:rPr>
                <w:color w:val="000000"/>
                <w:lang w:bidi="ar"/>
              </w:rPr>
              <w:t>240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14:paraId="3D16F87B" w14:textId="77777777" w:rsidR="002810FF" w:rsidRDefault="00000000">
            <w:pPr>
              <w:pStyle w:val="10"/>
              <w:spacing w:line="240" w:lineRule="auto"/>
              <w:ind w:firstLineChars="0" w:firstLine="0"/>
              <w:jc w:val="center"/>
              <w:textAlignment w:val="center"/>
              <w:rPr>
                <w:color w:val="000000"/>
              </w:rPr>
            </w:pPr>
            <w:r>
              <w:rPr>
                <w:color w:val="000000"/>
                <w:lang w:bidi="ar"/>
              </w:rPr>
              <w:t>5.69</w:t>
            </w:r>
          </w:p>
        </w:tc>
        <w:tc>
          <w:tcPr>
            <w:tcW w:w="733" w:type="pct"/>
            <w:tcBorders>
              <w:top w:val="nil"/>
              <w:left w:val="nil"/>
              <w:bottom w:val="nil"/>
              <w:right w:val="nil"/>
            </w:tcBorders>
            <w:shd w:val="clear" w:color="auto" w:fill="auto"/>
            <w:noWrap/>
            <w:vAlign w:val="center"/>
          </w:tcPr>
          <w:p w14:paraId="35474C71" w14:textId="77777777" w:rsidR="002810FF" w:rsidRDefault="00000000">
            <w:pPr>
              <w:pStyle w:val="10"/>
              <w:spacing w:line="240" w:lineRule="auto"/>
              <w:ind w:firstLineChars="0" w:firstLine="0"/>
              <w:jc w:val="center"/>
              <w:textAlignment w:val="center"/>
              <w:rPr>
                <w:color w:val="000000"/>
              </w:rPr>
            </w:pPr>
            <w:r>
              <w:rPr>
                <w:color w:val="000000"/>
                <w:lang w:bidi="ar"/>
              </w:rPr>
              <w:t>61.60</w:t>
            </w:r>
          </w:p>
        </w:tc>
        <w:tc>
          <w:tcPr>
            <w:tcW w:w="733" w:type="pct"/>
            <w:tcBorders>
              <w:top w:val="nil"/>
              <w:left w:val="nil"/>
              <w:bottom w:val="nil"/>
              <w:right w:val="nil"/>
            </w:tcBorders>
            <w:shd w:val="clear" w:color="auto" w:fill="auto"/>
            <w:noWrap/>
            <w:vAlign w:val="center"/>
          </w:tcPr>
          <w:p w14:paraId="0B4C6904" w14:textId="77777777" w:rsidR="002810FF" w:rsidRDefault="00000000">
            <w:pPr>
              <w:pStyle w:val="10"/>
              <w:spacing w:line="240" w:lineRule="auto"/>
              <w:ind w:firstLineChars="0" w:firstLine="0"/>
              <w:jc w:val="center"/>
              <w:textAlignment w:val="center"/>
              <w:rPr>
                <w:color w:val="000000"/>
              </w:rPr>
            </w:pPr>
            <w:r>
              <w:rPr>
                <w:color w:val="000000"/>
                <w:lang w:bidi="ar"/>
              </w:rPr>
              <w:t>4.89</w:t>
            </w:r>
          </w:p>
        </w:tc>
        <w:tc>
          <w:tcPr>
            <w:tcW w:w="734" w:type="pct"/>
            <w:tcBorders>
              <w:top w:val="nil"/>
              <w:left w:val="nil"/>
              <w:bottom w:val="nil"/>
              <w:right w:val="nil"/>
            </w:tcBorders>
            <w:shd w:val="clear" w:color="auto" w:fill="auto"/>
            <w:noWrap/>
            <w:vAlign w:val="center"/>
          </w:tcPr>
          <w:p w14:paraId="0D656964" w14:textId="77777777" w:rsidR="002810FF" w:rsidRDefault="00000000">
            <w:pPr>
              <w:pStyle w:val="10"/>
              <w:spacing w:line="240" w:lineRule="auto"/>
              <w:ind w:firstLineChars="0" w:firstLine="0"/>
              <w:jc w:val="center"/>
              <w:textAlignment w:val="center"/>
              <w:rPr>
                <w:color w:val="000000"/>
              </w:rPr>
            </w:pPr>
            <w:r>
              <w:rPr>
                <w:color w:val="000000"/>
                <w:lang w:bidi="ar"/>
              </w:rPr>
              <w:t>0.09</w:t>
            </w:r>
          </w:p>
        </w:tc>
        <w:tc>
          <w:tcPr>
            <w:tcW w:w="734" w:type="pct"/>
            <w:tcBorders>
              <w:top w:val="nil"/>
              <w:left w:val="nil"/>
              <w:bottom w:val="nil"/>
              <w:right w:val="nil"/>
            </w:tcBorders>
            <w:shd w:val="clear" w:color="auto" w:fill="auto"/>
            <w:noWrap/>
            <w:vAlign w:val="center"/>
          </w:tcPr>
          <w:p w14:paraId="0688D7E1" w14:textId="77777777" w:rsidR="002810FF" w:rsidRDefault="00000000">
            <w:pPr>
              <w:pStyle w:val="10"/>
              <w:spacing w:line="240" w:lineRule="auto"/>
              <w:ind w:firstLineChars="0" w:firstLine="0"/>
              <w:jc w:val="center"/>
              <w:textAlignment w:val="center"/>
              <w:rPr>
                <w:color w:val="000000"/>
              </w:rPr>
            </w:pPr>
            <w:r>
              <w:rPr>
                <w:color w:val="000000"/>
                <w:lang w:bidi="ar"/>
              </w:rPr>
              <w:t>27.74</w:t>
            </w:r>
          </w:p>
        </w:tc>
      </w:tr>
      <w:tr w:rsidR="002810FF" w14:paraId="5C125F43" w14:textId="77777777" w:rsidTr="00FF4522">
        <w:trPr>
          <w:trHeight w:val="397"/>
          <w:jc w:val="center"/>
        </w:trPr>
        <w:tc>
          <w:tcPr>
            <w:tcW w:w="1334" w:type="pct"/>
            <w:tcBorders>
              <w:top w:val="nil"/>
              <w:left w:val="nil"/>
              <w:bottom w:val="nil"/>
              <w:right w:val="nil"/>
            </w:tcBorders>
            <w:shd w:val="clear" w:color="auto" w:fill="auto"/>
            <w:noWrap/>
            <w:vAlign w:val="center"/>
          </w:tcPr>
          <w:p w14:paraId="7158AE21" w14:textId="77777777" w:rsidR="002810FF" w:rsidRDefault="00000000">
            <w:pPr>
              <w:pStyle w:val="10"/>
              <w:spacing w:line="240" w:lineRule="auto"/>
              <w:ind w:firstLineChars="0" w:firstLine="0"/>
              <w:jc w:val="center"/>
              <w:textAlignment w:val="center"/>
              <w:rPr>
                <w:color w:val="000000"/>
              </w:rPr>
            </w:pPr>
            <w:r>
              <w:rPr>
                <w:color w:val="000000"/>
                <w:lang w:bidi="ar"/>
              </w:rPr>
              <w:t>260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14:paraId="721D2BEF" w14:textId="77777777" w:rsidR="002810FF" w:rsidRDefault="00000000">
            <w:pPr>
              <w:pStyle w:val="10"/>
              <w:spacing w:line="240" w:lineRule="auto"/>
              <w:ind w:firstLineChars="0" w:firstLine="0"/>
              <w:jc w:val="center"/>
              <w:textAlignment w:val="center"/>
              <w:rPr>
                <w:color w:val="000000"/>
              </w:rPr>
            </w:pPr>
            <w:r>
              <w:rPr>
                <w:color w:val="000000"/>
                <w:lang w:bidi="ar"/>
              </w:rPr>
              <w:t>6.43</w:t>
            </w:r>
          </w:p>
        </w:tc>
        <w:tc>
          <w:tcPr>
            <w:tcW w:w="733" w:type="pct"/>
            <w:tcBorders>
              <w:top w:val="nil"/>
              <w:left w:val="nil"/>
              <w:bottom w:val="nil"/>
              <w:right w:val="nil"/>
            </w:tcBorders>
            <w:shd w:val="clear" w:color="auto" w:fill="auto"/>
            <w:noWrap/>
            <w:vAlign w:val="center"/>
          </w:tcPr>
          <w:p w14:paraId="642B6B14" w14:textId="77777777" w:rsidR="002810FF" w:rsidRDefault="00000000">
            <w:pPr>
              <w:pStyle w:val="10"/>
              <w:spacing w:line="240" w:lineRule="auto"/>
              <w:ind w:firstLineChars="0" w:firstLine="0"/>
              <w:jc w:val="center"/>
              <w:textAlignment w:val="center"/>
              <w:rPr>
                <w:color w:val="000000"/>
              </w:rPr>
            </w:pPr>
            <w:r>
              <w:rPr>
                <w:color w:val="000000"/>
                <w:lang w:bidi="ar"/>
              </w:rPr>
              <w:t>68.72</w:t>
            </w:r>
          </w:p>
        </w:tc>
        <w:tc>
          <w:tcPr>
            <w:tcW w:w="733" w:type="pct"/>
            <w:tcBorders>
              <w:top w:val="nil"/>
              <w:left w:val="nil"/>
              <w:bottom w:val="nil"/>
              <w:right w:val="nil"/>
            </w:tcBorders>
            <w:shd w:val="clear" w:color="auto" w:fill="auto"/>
            <w:noWrap/>
            <w:vAlign w:val="center"/>
          </w:tcPr>
          <w:p w14:paraId="70B7D6D3" w14:textId="77777777" w:rsidR="002810FF" w:rsidRDefault="00000000">
            <w:pPr>
              <w:pStyle w:val="10"/>
              <w:spacing w:line="240" w:lineRule="auto"/>
              <w:ind w:firstLineChars="0" w:firstLine="0"/>
              <w:jc w:val="center"/>
              <w:textAlignment w:val="center"/>
              <w:rPr>
                <w:color w:val="000000"/>
              </w:rPr>
            </w:pPr>
            <w:r>
              <w:rPr>
                <w:color w:val="000000"/>
                <w:lang w:bidi="ar"/>
              </w:rPr>
              <w:t>5.27</w:t>
            </w:r>
          </w:p>
        </w:tc>
        <w:tc>
          <w:tcPr>
            <w:tcW w:w="734" w:type="pct"/>
            <w:tcBorders>
              <w:top w:val="nil"/>
              <w:left w:val="nil"/>
              <w:bottom w:val="nil"/>
              <w:right w:val="nil"/>
            </w:tcBorders>
            <w:shd w:val="clear" w:color="auto" w:fill="auto"/>
            <w:noWrap/>
            <w:vAlign w:val="center"/>
          </w:tcPr>
          <w:p w14:paraId="57B94075" w14:textId="77777777" w:rsidR="002810FF" w:rsidRDefault="00000000">
            <w:pPr>
              <w:pStyle w:val="10"/>
              <w:spacing w:line="240" w:lineRule="auto"/>
              <w:ind w:firstLineChars="0" w:firstLine="0"/>
              <w:jc w:val="center"/>
              <w:textAlignment w:val="center"/>
              <w:rPr>
                <w:color w:val="000000"/>
              </w:rPr>
            </w:pPr>
            <w:r>
              <w:rPr>
                <w:color w:val="000000"/>
                <w:lang w:bidi="ar"/>
              </w:rPr>
              <w:t>0.11</w:t>
            </w:r>
          </w:p>
        </w:tc>
        <w:tc>
          <w:tcPr>
            <w:tcW w:w="734" w:type="pct"/>
            <w:tcBorders>
              <w:top w:val="nil"/>
              <w:left w:val="nil"/>
              <w:bottom w:val="nil"/>
              <w:right w:val="nil"/>
            </w:tcBorders>
            <w:shd w:val="clear" w:color="auto" w:fill="auto"/>
            <w:noWrap/>
            <w:vAlign w:val="center"/>
          </w:tcPr>
          <w:p w14:paraId="78EAA03E" w14:textId="77777777" w:rsidR="002810FF" w:rsidRDefault="00000000">
            <w:pPr>
              <w:pStyle w:val="10"/>
              <w:spacing w:line="240" w:lineRule="auto"/>
              <w:ind w:firstLineChars="0" w:firstLine="0"/>
              <w:jc w:val="center"/>
              <w:textAlignment w:val="center"/>
              <w:rPr>
                <w:color w:val="000000"/>
              </w:rPr>
            </w:pPr>
            <w:r>
              <w:rPr>
                <w:color w:val="000000"/>
                <w:lang w:bidi="ar"/>
              </w:rPr>
              <w:t>19.47</w:t>
            </w:r>
          </w:p>
        </w:tc>
      </w:tr>
      <w:tr w:rsidR="002810FF" w14:paraId="572D7BBD" w14:textId="77777777" w:rsidTr="00FF4522">
        <w:trPr>
          <w:trHeight w:val="397"/>
          <w:jc w:val="center"/>
        </w:trPr>
        <w:tc>
          <w:tcPr>
            <w:tcW w:w="1334" w:type="pct"/>
            <w:tcBorders>
              <w:top w:val="nil"/>
              <w:left w:val="nil"/>
              <w:bottom w:val="nil"/>
              <w:right w:val="nil"/>
            </w:tcBorders>
            <w:shd w:val="clear" w:color="auto" w:fill="auto"/>
            <w:noWrap/>
            <w:vAlign w:val="center"/>
          </w:tcPr>
          <w:p w14:paraId="47DD672E" w14:textId="77777777" w:rsidR="002810FF" w:rsidRDefault="00000000">
            <w:pPr>
              <w:pStyle w:val="10"/>
              <w:spacing w:line="240" w:lineRule="auto"/>
              <w:ind w:firstLineChars="0" w:firstLine="0"/>
              <w:jc w:val="center"/>
              <w:textAlignment w:val="center"/>
              <w:rPr>
                <w:color w:val="000000"/>
              </w:rPr>
            </w:pPr>
            <w:r>
              <w:rPr>
                <w:color w:val="000000"/>
                <w:lang w:bidi="ar"/>
              </w:rPr>
              <w:t>260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14:paraId="13CC2163" w14:textId="77777777" w:rsidR="002810FF" w:rsidRDefault="00000000">
            <w:pPr>
              <w:pStyle w:val="10"/>
              <w:spacing w:line="240" w:lineRule="auto"/>
              <w:ind w:firstLineChars="0" w:firstLine="0"/>
              <w:jc w:val="center"/>
              <w:textAlignment w:val="center"/>
              <w:rPr>
                <w:color w:val="000000"/>
              </w:rPr>
            </w:pPr>
            <w:r>
              <w:rPr>
                <w:color w:val="000000"/>
                <w:lang w:bidi="ar"/>
              </w:rPr>
              <w:t>6.34</w:t>
            </w:r>
          </w:p>
        </w:tc>
        <w:tc>
          <w:tcPr>
            <w:tcW w:w="733" w:type="pct"/>
            <w:tcBorders>
              <w:top w:val="nil"/>
              <w:left w:val="nil"/>
              <w:bottom w:val="nil"/>
              <w:right w:val="nil"/>
            </w:tcBorders>
            <w:shd w:val="clear" w:color="auto" w:fill="auto"/>
            <w:noWrap/>
            <w:vAlign w:val="center"/>
          </w:tcPr>
          <w:p w14:paraId="192985FE" w14:textId="77777777" w:rsidR="002810FF" w:rsidRDefault="00000000">
            <w:pPr>
              <w:pStyle w:val="10"/>
              <w:spacing w:line="240" w:lineRule="auto"/>
              <w:ind w:firstLineChars="0" w:firstLine="0"/>
              <w:jc w:val="center"/>
              <w:textAlignment w:val="center"/>
              <w:rPr>
                <w:color w:val="000000"/>
              </w:rPr>
            </w:pPr>
            <w:r>
              <w:rPr>
                <w:color w:val="000000"/>
                <w:lang w:bidi="ar"/>
              </w:rPr>
              <w:t>71.63</w:t>
            </w:r>
          </w:p>
        </w:tc>
        <w:tc>
          <w:tcPr>
            <w:tcW w:w="733" w:type="pct"/>
            <w:tcBorders>
              <w:top w:val="nil"/>
              <w:left w:val="nil"/>
              <w:bottom w:val="nil"/>
              <w:right w:val="nil"/>
            </w:tcBorders>
            <w:shd w:val="clear" w:color="auto" w:fill="auto"/>
            <w:noWrap/>
            <w:vAlign w:val="center"/>
          </w:tcPr>
          <w:p w14:paraId="69062F7F" w14:textId="77777777" w:rsidR="002810FF" w:rsidRDefault="00000000">
            <w:pPr>
              <w:pStyle w:val="10"/>
              <w:spacing w:line="240" w:lineRule="auto"/>
              <w:ind w:firstLineChars="0" w:firstLine="0"/>
              <w:jc w:val="center"/>
              <w:textAlignment w:val="center"/>
              <w:rPr>
                <w:color w:val="000000"/>
              </w:rPr>
            </w:pPr>
            <w:r>
              <w:rPr>
                <w:color w:val="000000"/>
                <w:lang w:bidi="ar"/>
              </w:rPr>
              <w:t>5.16</w:t>
            </w:r>
          </w:p>
        </w:tc>
        <w:tc>
          <w:tcPr>
            <w:tcW w:w="734" w:type="pct"/>
            <w:tcBorders>
              <w:top w:val="nil"/>
              <w:left w:val="nil"/>
              <w:bottom w:val="nil"/>
              <w:right w:val="nil"/>
            </w:tcBorders>
            <w:shd w:val="clear" w:color="auto" w:fill="auto"/>
            <w:noWrap/>
            <w:vAlign w:val="center"/>
          </w:tcPr>
          <w:p w14:paraId="2D590D41" w14:textId="77777777" w:rsidR="002810FF" w:rsidRDefault="00000000">
            <w:pPr>
              <w:pStyle w:val="10"/>
              <w:spacing w:line="240" w:lineRule="auto"/>
              <w:ind w:firstLineChars="0" w:firstLine="0"/>
              <w:jc w:val="center"/>
              <w:textAlignment w:val="center"/>
              <w:rPr>
                <w:color w:val="000000"/>
              </w:rPr>
            </w:pPr>
            <w:r>
              <w:rPr>
                <w:color w:val="000000"/>
                <w:lang w:bidi="ar"/>
              </w:rPr>
              <w:t>0.08</w:t>
            </w:r>
          </w:p>
        </w:tc>
        <w:tc>
          <w:tcPr>
            <w:tcW w:w="734" w:type="pct"/>
            <w:tcBorders>
              <w:top w:val="nil"/>
              <w:left w:val="nil"/>
              <w:bottom w:val="nil"/>
              <w:right w:val="nil"/>
            </w:tcBorders>
            <w:shd w:val="clear" w:color="auto" w:fill="auto"/>
            <w:noWrap/>
            <w:vAlign w:val="center"/>
          </w:tcPr>
          <w:p w14:paraId="4C5E4297" w14:textId="77777777" w:rsidR="002810FF" w:rsidRDefault="00000000">
            <w:pPr>
              <w:pStyle w:val="10"/>
              <w:spacing w:line="240" w:lineRule="auto"/>
              <w:ind w:firstLineChars="0" w:firstLine="0"/>
              <w:jc w:val="center"/>
              <w:textAlignment w:val="center"/>
              <w:rPr>
                <w:color w:val="000000"/>
              </w:rPr>
            </w:pPr>
            <w:r>
              <w:rPr>
                <w:color w:val="000000"/>
                <w:lang w:bidi="ar"/>
              </w:rPr>
              <w:t>16.79</w:t>
            </w:r>
          </w:p>
        </w:tc>
      </w:tr>
      <w:tr w:rsidR="002810FF" w14:paraId="726F2CC7" w14:textId="77777777" w:rsidTr="00FF4522">
        <w:trPr>
          <w:trHeight w:val="397"/>
          <w:jc w:val="center"/>
        </w:trPr>
        <w:tc>
          <w:tcPr>
            <w:tcW w:w="1334" w:type="pct"/>
            <w:tcBorders>
              <w:top w:val="nil"/>
              <w:left w:val="nil"/>
              <w:bottom w:val="nil"/>
              <w:right w:val="nil"/>
            </w:tcBorders>
            <w:shd w:val="clear" w:color="auto" w:fill="auto"/>
            <w:noWrap/>
            <w:vAlign w:val="center"/>
          </w:tcPr>
          <w:p w14:paraId="06F0D62F" w14:textId="77777777" w:rsidR="002810FF" w:rsidRDefault="00000000">
            <w:pPr>
              <w:pStyle w:val="10"/>
              <w:spacing w:line="240" w:lineRule="auto"/>
              <w:ind w:firstLineChars="0" w:firstLine="0"/>
              <w:jc w:val="center"/>
              <w:textAlignment w:val="center"/>
              <w:rPr>
                <w:color w:val="000000"/>
              </w:rPr>
            </w:pPr>
            <w:r>
              <w:rPr>
                <w:color w:val="000000"/>
                <w:lang w:bidi="ar"/>
              </w:rPr>
              <w:t>260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14:paraId="6055785A" w14:textId="77777777" w:rsidR="002810FF" w:rsidRDefault="00000000">
            <w:pPr>
              <w:pStyle w:val="10"/>
              <w:spacing w:line="240" w:lineRule="auto"/>
              <w:ind w:firstLineChars="0" w:firstLine="0"/>
              <w:jc w:val="center"/>
              <w:textAlignment w:val="center"/>
              <w:rPr>
                <w:color w:val="000000"/>
              </w:rPr>
            </w:pPr>
            <w:r>
              <w:rPr>
                <w:color w:val="000000"/>
                <w:lang w:bidi="ar"/>
              </w:rPr>
              <w:t>6.39</w:t>
            </w:r>
          </w:p>
        </w:tc>
        <w:tc>
          <w:tcPr>
            <w:tcW w:w="733" w:type="pct"/>
            <w:tcBorders>
              <w:top w:val="nil"/>
              <w:left w:val="nil"/>
              <w:bottom w:val="nil"/>
              <w:right w:val="nil"/>
            </w:tcBorders>
            <w:shd w:val="clear" w:color="auto" w:fill="auto"/>
            <w:noWrap/>
            <w:vAlign w:val="center"/>
          </w:tcPr>
          <w:p w14:paraId="49F70623" w14:textId="77777777" w:rsidR="002810FF" w:rsidRDefault="00000000">
            <w:pPr>
              <w:pStyle w:val="10"/>
              <w:spacing w:line="240" w:lineRule="auto"/>
              <w:ind w:firstLineChars="0" w:firstLine="0"/>
              <w:jc w:val="center"/>
              <w:textAlignment w:val="center"/>
              <w:rPr>
                <w:color w:val="000000"/>
              </w:rPr>
            </w:pPr>
            <w:r>
              <w:rPr>
                <w:color w:val="000000"/>
                <w:lang w:bidi="ar"/>
              </w:rPr>
              <w:t>70.18</w:t>
            </w:r>
          </w:p>
        </w:tc>
        <w:tc>
          <w:tcPr>
            <w:tcW w:w="733" w:type="pct"/>
            <w:tcBorders>
              <w:top w:val="nil"/>
              <w:left w:val="nil"/>
              <w:bottom w:val="nil"/>
              <w:right w:val="nil"/>
            </w:tcBorders>
            <w:shd w:val="clear" w:color="auto" w:fill="auto"/>
            <w:noWrap/>
            <w:vAlign w:val="center"/>
          </w:tcPr>
          <w:p w14:paraId="24B346B5" w14:textId="77777777" w:rsidR="002810FF" w:rsidRDefault="00000000">
            <w:pPr>
              <w:pStyle w:val="10"/>
              <w:spacing w:line="240" w:lineRule="auto"/>
              <w:ind w:firstLineChars="0" w:firstLine="0"/>
              <w:jc w:val="center"/>
              <w:textAlignment w:val="center"/>
              <w:rPr>
                <w:color w:val="000000"/>
              </w:rPr>
            </w:pPr>
            <w:r>
              <w:rPr>
                <w:color w:val="000000"/>
                <w:lang w:bidi="ar"/>
              </w:rPr>
              <w:t>5.21</w:t>
            </w:r>
          </w:p>
        </w:tc>
        <w:tc>
          <w:tcPr>
            <w:tcW w:w="734" w:type="pct"/>
            <w:tcBorders>
              <w:top w:val="nil"/>
              <w:left w:val="nil"/>
              <w:bottom w:val="nil"/>
              <w:right w:val="nil"/>
            </w:tcBorders>
            <w:shd w:val="clear" w:color="auto" w:fill="auto"/>
            <w:noWrap/>
            <w:vAlign w:val="center"/>
          </w:tcPr>
          <w:p w14:paraId="0CAC4701" w14:textId="77777777" w:rsidR="002810FF" w:rsidRDefault="00000000">
            <w:pPr>
              <w:pStyle w:val="10"/>
              <w:spacing w:line="240" w:lineRule="auto"/>
              <w:ind w:firstLineChars="0" w:firstLine="0"/>
              <w:jc w:val="center"/>
              <w:textAlignment w:val="center"/>
              <w:rPr>
                <w:color w:val="000000"/>
              </w:rPr>
            </w:pPr>
            <w:r>
              <w:rPr>
                <w:color w:val="000000"/>
                <w:lang w:bidi="ar"/>
              </w:rPr>
              <w:t>0.10</w:t>
            </w:r>
          </w:p>
        </w:tc>
        <w:tc>
          <w:tcPr>
            <w:tcW w:w="734" w:type="pct"/>
            <w:tcBorders>
              <w:top w:val="nil"/>
              <w:left w:val="nil"/>
              <w:bottom w:val="nil"/>
              <w:right w:val="nil"/>
            </w:tcBorders>
            <w:shd w:val="clear" w:color="auto" w:fill="auto"/>
            <w:noWrap/>
            <w:vAlign w:val="center"/>
          </w:tcPr>
          <w:p w14:paraId="482C9C26" w14:textId="77777777" w:rsidR="002810FF" w:rsidRDefault="00000000">
            <w:pPr>
              <w:pStyle w:val="10"/>
              <w:spacing w:line="240" w:lineRule="auto"/>
              <w:ind w:firstLineChars="0" w:firstLine="0"/>
              <w:jc w:val="center"/>
              <w:textAlignment w:val="center"/>
              <w:rPr>
                <w:color w:val="000000"/>
              </w:rPr>
            </w:pPr>
            <w:r>
              <w:rPr>
                <w:color w:val="000000"/>
                <w:lang w:bidi="ar"/>
              </w:rPr>
              <w:t>18.13</w:t>
            </w:r>
          </w:p>
        </w:tc>
      </w:tr>
      <w:tr w:rsidR="002810FF" w14:paraId="1340FA00" w14:textId="77777777" w:rsidTr="00FF4522">
        <w:trPr>
          <w:trHeight w:val="397"/>
          <w:jc w:val="center"/>
        </w:trPr>
        <w:tc>
          <w:tcPr>
            <w:tcW w:w="1334" w:type="pct"/>
            <w:tcBorders>
              <w:top w:val="nil"/>
              <w:left w:val="nil"/>
              <w:bottom w:val="nil"/>
              <w:right w:val="nil"/>
            </w:tcBorders>
            <w:shd w:val="clear" w:color="auto" w:fill="auto"/>
            <w:noWrap/>
            <w:vAlign w:val="center"/>
          </w:tcPr>
          <w:p w14:paraId="2E15B95E" w14:textId="77777777" w:rsidR="002810FF" w:rsidRDefault="00000000">
            <w:pPr>
              <w:pStyle w:val="10"/>
              <w:spacing w:line="240" w:lineRule="auto"/>
              <w:ind w:firstLineChars="0" w:firstLine="0"/>
              <w:jc w:val="center"/>
              <w:textAlignment w:val="center"/>
              <w:rPr>
                <w:color w:val="000000"/>
              </w:rPr>
            </w:pPr>
            <w:r>
              <w:rPr>
                <w:color w:val="000000"/>
                <w:lang w:bidi="ar"/>
              </w:rPr>
              <w:t>280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14:paraId="1275145B" w14:textId="77777777" w:rsidR="002810FF" w:rsidRDefault="00000000">
            <w:pPr>
              <w:pStyle w:val="10"/>
              <w:spacing w:line="240" w:lineRule="auto"/>
              <w:ind w:firstLineChars="0" w:firstLine="0"/>
              <w:jc w:val="center"/>
              <w:textAlignment w:val="center"/>
              <w:rPr>
                <w:color w:val="000000"/>
              </w:rPr>
            </w:pPr>
            <w:r>
              <w:rPr>
                <w:color w:val="000000"/>
                <w:lang w:bidi="ar"/>
              </w:rPr>
              <w:t>6.35</w:t>
            </w:r>
          </w:p>
        </w:tc>
        <w:tc>
          <w:tcPr>
            <w:tcW w:w="733" w:type="pct"/>
            <w:tcBorders>
              <w:top w:val="nil"/>
              <w:left w:val="nil"/>
              <w:bottom w:val="nil"/>
              <w:right w:val="nil"/>
            </w:tcBorders>
            <w:shd w:val="clear" w:color="auto" w:fill="auto"/>
            <w:noWrap/>
            <w:vAlign w:val="center"/>
          </w:tcPr>
          <w:p w14:paraId="309AAC4B" w14:textId="77777777" w:rsidR="002810FF" w:rsidRDefault="00000000">
            <w:pPr>
              <w:pStyle w:val="10"/>
              <w:spacing w:line="240" w:lineRule="auto"/>
              <w:ind w:firstLineChars="0" w:firstLine="0"/>
              <w:jc w:val="center"/>
              <w:textAlignment w:val="center"/>
              <w:rPr>
                <w:color w:val="000000"/>
              </w:rPr>
            </w:pPr>
            <w:r>
              <w:rPr>
                <w:color w:val="000000"/>
                <w:lang w:bidi="ar"/>
              </w:rPr>
              <w:t>74.11</w:t>
            </w:r>
          </w:p>
        </w:tc>
        <w:tc>
          <w:tcPr>
            <w:tcW w:w="733" w:type="pct"/>
            <w:tcBorders>
              <w:top w:val="nil"/>
              <w:left w:val="nil"/>
              <w:bottom w:val="nil"/>
              <w:right w:val="nil"/>
            </w:tcBorders>
            <w:shd w:val="clear" w:color="auto" w:fill="auto"/>
            <w:noWrap/>
            <w:vAlign w:val="center"/>
          </w:tcPr>
          <w:p w14:paraId="38D08CCB" w14:textId="77777777" w:rsidR="002810FF" w:rsidRDefault="00000000">
            <w:pPr>
              <w:pStyle w:val="10"/>
              <w:spacing w:line="240" w:lineRule="auto"/>
              <w:ind w:firstLineChars="0" w:firstLine="0"/>
              <w:jc w:val="center"/>
              <w:textAlignment w:val="center"/>
              <w:rPr>
                <w:color w:val="000000"/>
              </w:rPr>
            </w:pPr>
            <w:r>
              <w:rPr>
                <w:color w:val="000000"/>
                <w:lang w:bidi="ar"/>
              </w:rPr>
              <w:t>4.76</w:t>
            </w:r>
          </w:p>
        </w:tc>
        <w:tc>
          <w:tcPr>
            <w:tcW w:w="734" w:type="pct"/>
            <w:tcBorders>
              <w:top w:val="nil"/>
              <w:left w:val="nil"/>
              <w:bottom w:val="nil"/>
              <w:right w:val="nil"/>
            </w:tcBorders>
            <w:shd w:val="clear" w:color="auto" w:fill="auto"/>
            <w:noWrap/>
            <w:vAlign w:val="center"/>
          </w:tcPr>
          <w:p w14:paraId="33B60F87" w14:textId="77777777" w:rsidR="002810FF" w:rsidRDefault="00000000">
            <w:pPr>
              <w:pStyle w:val="10"/>
              <w:spacing w:line="240" w:lineRule="auto"/>
              <w:ind w:firstLineChars="0" w:firstLine="0"/>
              <w:jc w:val="center"/>
              <w:textAlignment w:val="center"/>
              <w:rPr>
                <w:color w:val="000000"/>
              </w:rPr>
            </w:pPr>
            <w:r>
              <w:rPr>
                <w:color w:val="000000"/>
                <w:lang w:bidi="ar"/>
              </w:rPr>
              <w:t>0.04</w:t>
            </w:r>
          </w:p>
        </w:tc>
        <w:tc>
          <w:tcPr>
            <w:tcW w:w="734" w:type="pct"/>
            <w:tcBorders>
              <w:top w:val="nil"/>
              <w:left w:val="nil"/>
              <w:bottom w:val="nil"/>
              <w:right w:val="nil"/>
            </w:tcBorders>
            <w:shd w:val="clear" w:color="auto" w:fill="auto"/>
            <w:noWrap/>
            <w:vAlign w:val="center"/>
          </w:tcPr>
          <w:p w14:paraId="6A7E8854" w14:textId="77777777" w:rsidR="002810FF" w:rsidRDefault="00000000">
            <w:pPr>
              <w:pStyle w:val="10"/>
              <w:spacing w:line="240" w:lineRule="auto"/>
              <w:ind w:firstLineChars="0" w:firstLine="0"/>
              <w:jc w:val="center"/>
              <w:textAlignment w:val="center"/>
              <w:rPr>
                <w:color w:val="000000"/>
              </w:rPr>
            </w:pPr>
            <w:r>
              <w:rPr>
                <w:color w:val="000000"/>
                <w:lang w:bidi="ar"/>
              </w:rPr>
              <w:t>14.74</w:t>
            </w:r>
          </w:p>
        </w:tc>
      </w:tr>
      <w:tr w:rsidR="002810FF" w14:paraId="5B509C9F" w14:textId="77777777" w:rsidTr="00FF4522">
        <w:trPr>
          <w:trHeight w:val="397"/>
          <w:jc w:val="center"/>
        </w:trPr>
        <w:tc>
          <w:tcPr>
            <w:tcW w:w="1334" w:type="pct"/>
            <w:tcBorders>
              <w:top w:val="nil"/>
              <w:left w:val="nil"/>
              <w:bottom w:val="nil"/>
              <w:right w:val="nil"/>
            </w:tcBorders>
            <w:shd w:val="clear" w:color="auto" w:fill="auto"/>
            <w:noWrap/>
            <w:vAlign w:val="center"/>
          </w:tcPr>
          <w:p w14:paraId="3EC392AA" w14:textId="77777777" w:rsidR="002810FF" w:rsidRDefault="00000000">
            <w:pPr>
              <w:pStyle w:val="10"/>
              <w:spacing w:line="240" w:lineRule="auto"/>
              <w:ind w:firstLineChars="0" w:firstLine="0"/>
              <w:jc w:val="center"/>
              <w:textAlignment w:val="center"/>
              <w:rPr>
                <w:color w:val="000000"/>
              </w:rPr>
            </w:pPr>
            <w:r>
              <w:rPr>
                <w:color w:val="000000"/>
                <w:lang w:bidi="ar"/>
              </w:rPr>
              <w:t>280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14:paraId="6FDE543A" w14:textId="77777777" w:rsidR="002810FF" w:rsidRDefault="00000000">
            <w:pPr>
              <w:pStyle w:val="10"/>
              <w:spacing w:line="240" w:lineRule="auto"/>
              <w:ind w:firstLineChars="0" w:firstLine="0"/>
              <w:jc w:val="center"/>
              <w:textAlignment w:val="center"/>
              <w:rPr>
                <w:color w:val="000000"/>
              </w:rPr>
            </w:pPr>
            <w:r>
              <w:rPr>
                <w:color w:val="000000"/>
                <w:lang w:bidi="ar"/>
              </w:rPr>
              <w:t>6.21</w:t>
            </w:r>
          </w:p>
        </w:tc>
        <w:tc>
          <w:tcPr>
            <w:tcW w:w="733" w:type="pct"/>
            <w:tcBorders>
              <w:top w:val="nil"/>
              <w:left w:val="nil"/>
              <w:bottom w:val="nil"/>
              <w:right w:val="nil"/>
            </w:tcBorders>
            <w:shd w:val="clear" w:color="auto" w:fill="auto"/>
            <w:noWrap/>
            <w:vAlign w:val="center"/>
          </w:tcPr>
          <w:p w14:paraId="3F52386C" w14:textId="77777777" w:rsidR="002810FF" w:rsidRDefault="00000000">
            <w:pPr>
              <w:pStyle w:val="10"/>
              <w:spacing w:line="240" w:lineRule="auto"/>
              <w:ind w:firstLineChars="0" w:firstLine="0"/>
              <w:jc w:val="center"/>
              <w:textAlignment w:val="center"/>
              <w:rPr>
                <w:color w:val="000000"/>
              </w:rPr>
            </w:pPr>
            <w:r>
              <w:rPr>
                <w:color w:val="000000"/>
                <w:lang w:bidi="ar"/>
              </w:rPr>
              <w:t>71.27</w:t>
            </w:r>
          </w:p>
        </w:tc>
        <w:tc>
          <w:tcPr>
            <w:tcW w:w="733" w:type="pct"/>
            <w:tcBorders>
              <w:top w:val="nil"/>
              <w:left w:val="nil"/>
              <w:bottom w:val="nil"/>
              <w:right w:val="nil"/>
            </w:tcBorders>
            <w:shd w:val="clear" w:color="auto" w:fill="auto"/>
            <w:noWrap/>
            <w:vAlign w:val="center"/>
          </w:tcPr>
          <w:p w14:paraId="504B4ABE" w14:textId="77777777" w:rsidR="002810FF" w:rsidRDefault="00000000">
            <w:pPr>
              <w:pStyle w:val="10"/>
              <w:spacing w:line="240" w:lineRule="auto"/>
              <w:ind w:firstLineChars="0" w:firstLine="0"/>
              <w:jc w:val="center"/>
              <w:textAlignment w:val="center"/>
              <w:rPr>
                <w:color w:val="000000"/>
              </w:rPr>
            </w:pPr>
            <w:r>
              <w:rPr>
                <w:color w:val="000000"/>
                <w:lang w:bidi="ar"/>
              </w:rPr>
              <w:t>4.98</w:t>
            </w:r>
          </w:p>
        </w:tc>
        <w:tc>
          <w:tcPr>
            <w:tcW w:w="734" w:type="pct"/>
            <w:tcBorders>
              <w:top w:val="nil"/>
              <w:left w:val="nil"/>
              <w:bottom w:val="nil"/>
              <w:right w:val="nil"/>
            </w:tcBorders>
            <w:shd w:val="clear" w:color="auto" w:fill="auto"/>
            <w:noWrap/>
            <w:vAlign w:val="center"/>
          </w:tcPr>
          <w:p w14:paraId="737F4E1C" w14:textId="77777777" w:rsidR="002810FF" w:rsidRDefault="00000000">
            <w:pPr>
              <w:pStyle w:val="10"/>
              <w:spacing w:line="240" w:lineRule="auto"/>
              <w:ind w:firstLineChars="0" w:firstLine="0"/>
              <w:jc w:val="center"/>
              <w:textAlignment w:val="center"/>
              <w:rPr>
                <w:color w:val="000000"/>
              </w:rPr>
            </w:pPr>
            <w:r>
              <w:rPr>
                <w:color w:val="000000"/>
                <w:lang w:bidi="ar"/>
              </w:rPr>
              <w:t>0.13</w:t>
            </w:r>
          </w:p>
        </w:tc>
        <w:tc>
          <w:tcPr>
            <w:tcW w:w="734" w:type="pct"/>
            <w:tcBorders>
              <w:top w:val="nil"/>
              <w:left w:val="nil"/>
              <w:bottom w:val="nil"/>
              <w:right w:val="nil"/>
            </w:tcBorders>
            <w:shd w:val="clear" w:color="auto" w:fill="auto"/>
            <w:noWrap/>
            <w:vAlign w:val="center"/>
          </w:tcPr>
          <w:p w14:paraId="75E4885F" w14:textId="77777777" w:rsidR="002810FF" w:rsidRDefault="00000000">
            <w:pPr>
              <w:pStyle w:val="10"/>
              <w:spacing w:line="240" w:lineRule="auto"/>
              <w:ind w:firstLineChars="0" w:firstLine="0"/>
              <w:jc w:val="center"/>
              <w:textAlignment w:val="center"/>
              <w:rPr>
                <w:color w:val="000000"/>
              </w:rPr>
            </w:pPr>
            <w:r>
              <w:rPr>
                <w:color w:val="000000"/>
                <w:lang w:bidi="ar"/>
              </w:rPr>
              <w:t>17.41</w:t>
            </w:r>
          </w:p>
        </w:tc>
      </w:tr>
      <w:tr w:rsidR="002810FF" w14:paraId="3784BCEB" w14:textId="77777777" w:rsidTr="00FF4522">
        <w:trPr>
          <w:trHeight w:val="397"/>
          <w:jc w:val="center"/>
        </w:trPr>
        <w:tc>
          <w:tcPr>
            <w:tcW w:w="1334" w:type="pct"/>
            <w:tcBorders>
              <w:top w:val="nil"/>
              <w:left w:val="nil"/>
              <w:bottom w:val="single" w:sz="12" w:space="0" w:color="auto"/>
              <w:right w:val="nil"/>
            </w:tcBorders>
            <w:shd w:val="clear" w:color="auto" w:fill="auto"/>
            <w:noWrap/>
            <w:vAlign w:val="center"/>
          </w:tcPr>
          <w:p w14:paraId="3E956032" w14:textId="77777777" w:rsidR="002810FF" w:rsidRDefault="00000000">
            <w:pPr>
              <w:pStyle w:val="10"/>
              <w:spacing w:line="240" w:lineRule="auto"/>
              <w:ind w:firstLineChars="0" w:firstLine="0"/>
              <w:jc w:val="center"/>
              <w:textAlignment w:val="center"/>
              <w:rPr>
                <w:color w:val="000000"/>
              </w:rPr>
            </w:pPr>
            <w:r>
              <w:rPr>
                <w:color w:val="000000"/>
                <w:lang w:bidi="ar"/>
              </w:rPr>
              <w:t>280</w:t>
            </w:r>
            <w:r>
              <w:rPr>
                <w:rFonts w:cs="宋体"/>
                <w:color w:val="000000"/>
                <w:lang w:bidi="ar"/>
              </w:rPr>
              <w:t>°C</w:t>
            </w:r>
            <w:r>
              <w:rPr>
                <w:rFonts w:hint="eastAsia"/>
                <w:color w:val="000000"/>
                <w:lang w:bidi="ar"/>
              </w:rPr>
              <w:t>-AVG</w:t>
            </w:r>
          </w:p>
        </w:tc>
        <w:tc>
          <w:tcPr>
            <w:tcW w:w="733" w:type="pct"/>
            <w:tcBorders>
              <w:top w:val="nil"/>
              <w:left w:val="nil"/>
              <w:bottom w:val="single" w:sz="12" w:space="0" w:color="auto"/>
              <w:right w:val="nil"/>
            </w:tcBorders>
            <w:shd w:val="clear" w:color="auto" w:fill="auto"/>
            <w:noWrap/>
            <w:vAlign w:val="center"/>
          </w:tcPr>
          <w:p w14:paraId="03982F3E" w14:textId="77777777" w:rsidR="002810FF" w:rsidRDefault="00000000">
            <w:pPr>
              <w:pStyle w:val="10"/>
              <w:spacing w:line="240" w:lineRule="auto"/>
              <w:ind w:firstLineChars="0" w:firstLine="0"/>
              <w:jc w:val="center"/>
              <w:textAlignment w:val="center"/>
              <w:rPr>
                <w:color w:val="000000"/>
              </w:rPr>
            </w:pPr>
            <w:r>
              <w:rPr>
                <w:color w:val="000000"/>
                <w:lang w:bidi="ar"/>
              </w:rPr>
              <w:t>6.28</w:t>
            </w:r>
          </w:p>
        </w:tc>
        <w:tc>
          <w:tcPr>
            <w:tcW w:w="733" w:type="pct"/>
            <w:tcBorders>
              <w:top w:val="nil"/>
              <w:left w:val="nil"/>
              <w:bottom w:val="single" w:sz="12" w:space="0" w:color="auto"/>
              <w:right w:val="nil"/>
            </w:tcBorders>
            <w:shd w:val="clear" w:color="auto" w:fill="auto"/>
            <w:noWrap/>
            <w:vAlign w:val="center"/>
          </w:tcPr>
          <w:p w14:paraId="0058FF2C" w14:textId="77777777" w:rsidR="002810FF" w:rsidRDefault="00000000">
            <w:pPr>
              <w:pStyle w:val="10"/>
              <w:spacing w:line="240" w:lineRule="auto"/>
              <w:ind w:firstLineChars="0" w:firstLine="0"/>
              <w:jc w:val="center"/>
              <w:textAlignment w:val="center"/>
              <w:rPr>
                <w:color w:val="000000"/>
              </w:rPr>
            </w:pPr>
            <w:r>
              <w:rPr>
                <w:color w:val="000000"/>
                <w:lang w:bidi="ar"/>
              </w:rPr>
              <w:t>72.69</w:t>
            </w:r>
          </w:p>
        </w:tc>
        <w:tc>
          <w:tcPr>
            <w:tcW w:w="733" w:type="pct"/>
            <w:tcBorders>
              <w:top w:val="nil"/>
              <w:left w:val="nil"/>
              <w:bottom w:val="single" w:sz="12" w:space="0" w:color="auto"/>
              <w:right w:val="nil"/>
            </w:tcBorders>
            <w:shd w:val="clear" w:color="auto" w:fill="auto"/>
            <w:noWrap/>
            <w:vAlign w:val="center"/>
          </w:tcPr>
          <w:p w14:paraId="7141DD73" w14:textId="77777777" w:rsidR="002810FF" w:rsidRDefault="00000000">
            <w:pPr>
              <w:pStyle w:val="10"/>
              <w:spacing w:line="240" w:lineRule="auto"/>
              <w:ind w:firstLineChars="0" w:firstLine="0"/>
              <w:jc w:val="center"/>
              <w:textAlignment w:val="center"/>
              <w:rPr>
                <w:color w:val="000000"/>
              </w:rPr>
            </w:pPr>
            <w:r>
              <w:rPr>
                <w:color w:val="000000"/>
                <w:lang w:bidi="ar"/>
              </w:rPr>
              <w:t>4.87</w:t>
            </w:r>
          </w:p>
        </w:tc>
        <w:tc>
          <w:tcPr>
            <w:tcW w:w="734" w:type="pct"/>
            <w:tcBorders>
              <w:top w:val="nil"/>
              <w:left w:val="nil"/>
              <w:bottom w:val="single" w:sz="12" w:space="0" w:color="auto"/>
              <w:right w:val="nil"/>
            </w:tcBorders>
            <w:shd w:val="clear" w:color="auto" w:fill="auto"/>
            <w:noWrap/>
            <w:vAlign w:val="center"/>
          </w:tcPr>
          <w:p w14:paraId="06D973E7" w14:textId="77777777" w:rsidR="002810FF" w:rsidRDefault="00000000">
            <w:pPr>
              <w:pStyle w:val="10"/>
              <w:spacing w:line="240" w:lineRule="auto"/>
              <w:ind w:firstLineChars="0" w:firstLine="0"/>
              <w:jc w:val="center"/>
              <w:textAlignment w:val="center"/>
              <w:rPr>
                <w:color w:val="000000"/>
              </w:rPr>
            </w:pPr>
            <w:r>
              <w:rPr>
                <w:color w:val="000000"/>
                <w:lang w:bidi="ar"/>
              </w:rPr>
              <w:t>0.08</w:t>
            </w:r>
          </w:p>
        </w:tc>
        <w:tc>
          <w:tcPr>
            <w:tcW w:w="734" w:type="pct"/>
            <w:tcBorders>
              <w:top w:val="nil"/>
              <w:left w:val="nil"/>
              <w:bottom w:val="single" w:sz="12" w:space="0" w:color="auto"/>
              <w:right w:val="nil"/>
            </w:tcBorders>
            <w:shd w:val="clear" w:color="auto" w:fill="auto"/>
            <w:noWrap/>
            <w:vAlign w:val="center"/>
          </w:tcPr>
          <w:p w14:paraId="5F400ECD" w14:textId="77777777" w:rsidR="002810FF" w:rsidRDefault="00000000">
            <w:pPr>
              <w:pStyle w:val="10"/>
              <w:spacing w:line="240" w:lineRule="auto"/>
              <w:ind w:firstLineChars="0" w:firstLine="0"/>
              <w:jc w:val="center"/>
              <w:textAlignment w:val="center"/>
              <w:rPr>
                <w:color w:val="000000"/>
              </w:rPr>
            </w:pPr>
            <w:r>
              <w:rPr>
                <w:color w:val="000000"/>
                <w:lang w:bidi="ar"/>
              </w:rPr>
              <w:t>16.08</w:t>
            </w:r>
          </w:p>
        </w:tc>
      </w:tr>
    </w:tbl>
    <w:p w14:paraId="41E9041B" w14:textId="77777777" w:rsidR="009C5E16" w:rsidRDefault="009C5E16">
      <w:pPr>
        <w:spacing w:line="440" w:lineRule="exact"/>
        <w:ind w:firstLineChars="200" w:firstLine="480"/>
      </w:pPr>
    </w:p>
    <w:p w14:paraId="32FEABB5" w14:textId="77777777" w:rsidR="009C5E16" w:rsidRDefault="009C5E16">
      <w:pPr>
        <w:spacing w:line="440" w:lineRule="exact"/>
        <w:ind w:firstLineChars="200" w:firstLine="480"/>
      </w:pPr>
    </w:p>
    <w:p w14:paraId="7A50532B" w14:textId="234F445F" w:rsidR="002810FF" w:rsidRDefault="00000000">
      <w:pPr>
        <w:spacing w:line="440" w:lineRule="exact"/>
        <w:ind w:firstLineChars="200" w:firstLine="480"/>
      </w:pPr>
      <w:r>
        <w:rPr>
          <w:rFonts w:hint="eastAsia"/>
        </w:rPr>
        <w:lastRenderedPageBreak/>
        <w:t>其中，本研究只关注氮的质量分数在不同温度下的变化，以分析水热液在木糖参与下的</w:t>
      </w:r>
      <w:proofErr w:type="gramStart"/>
      <w:r>
        <w:rPr>
          <w:rFonts w:hint="eastAsia"/>
        </w:rPr>
        <w:t>固氮率</w:t>
      </w:r>
      <w:proofErr w:type="gramEnd"/>
      <w:r>
        <w:rPr>
          <w:rFonts w:hint="eastAsia"/>
        </w:rPr>
        <w:t>变化。存在于固相产物中的氮保留率为：</w:t>
      </w:r>
    </w:p>
    <w:p w14:paraId="7693839E" w14:textId="77777777" w:rsidR="002810FF" w:rsidRDefault="00000000">
      <w:pPr>
        <w:spacing w:beforeLines="50" w:before="120" w:afterLines="50" w:after="120" w:line="360" w:lineRule="auto"/>
        <w:jc w:val="center"/>
      </w:pPr>
      <w:r>
        <w:rPr>
          <w:noProof/>
        </w:rPr>
        <w:drawing>
          <wp:inline distT="0" distB="0" distL="114300" distR="114300" wp14:anchorId="03EF29D5" wp14:editId="09247DB7">
            <wp:extent cx="5575300" cy="835660"/>
            <wp:effectExtent l="0" t="0" r="12700" b="571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15"/>
                    <a:stretch>
                      <a:fillRect/>
                    </a:stretch>
                  </pic:blipFill>
                  <pic:spPr>
                    <a:xfrm>
                      <a:off x="0" y="0"/>
                      <a:ext cx="5575300" cy="835660"/>
                    </a:xfrm>
                    <a:prstGeom prst="rect">
                      <a:avLst/>
                    </a:prstGeom>
                    <a:noFill/>
                    <a:ln>
                      <a:noFill/>
                    </a:ln>
                  </pic:spPr>
                </pic:pic>
              </a:graphicData>
            </a:graphic>
          </wp:inline>
        </w:drawing>
      </w:r>
    </w:p>
    <w:p w14:paraId="2B034636" w14:textId="075CB0EA" w:rsidR="002810FF" w:rsidRDefault="00000000" w:rsidP="00433E3F">
      <w:pPr>
        <w:spacing w:line="440" w:lineRule="exact"/>
        <w:ind w:firstLineChars="200" w:firstLine="480"/>
        <w:jc w:val="both"/>
      </w:pPr>
      <w:r>
        <w:rPr>
          <w:rFonts w:hint="eastAsia"/>
        </w:rPr>
        <w:t>其中，</w:t>
      </w:r>
      <w:r>
        <w:rPr>
          <w:i/>
          <w:iCs/>
        </w:rPr>
        <w:t>R</w:t>
      </w:r>
      <w:r>
        <w:rPr>
          <w:vertAlign w:val="subscript"/>
        </w:rPr>
        <w:t>N</w:t>
      </w:r>
      <w:r>
        <w:rPr>
          <w:rFonts w:hint="eastAsia"/>
          <w:vertAlign w:val="subscript"/>
        </w:rPr>
        <w:t xml:space="preserve"> </w:t>
      </w:r>
      <w:r>
        <w:rPr>
          <w:rFonts w:hint="eastAsia"/>
        </w:rPr>
        <w:t>为固相产物中的固氮率；</w:t>
      </w:r>
      <w:proofErr w:type="spellStart"/>
      <w:r>
        <w:rPr>
          <w:i/>
          <w:iCs/>
        </w:rPr>
        <w:t>M</w:t>
      </w:r>
      <w:r>
        <w:rPr>
          <w:vertAlign w:val="subscript"/>
        </w:rPr>
        <w:t>sp</w:t>
      </w:r>
      <w:proofErr w:type="spellEnd"/>
      <w:r>
        <w:rPr>
          <w:rFonts w:hint="eastAsia"/>
          <w:vertAlign w:val="subscript"/>
        </w:rPr>
        <w:t xml:space="preserve"> </w:t>
      </w:r>
      <w:r>
        <w:rPr>
          <w:rFonts w:hint="eastAsia"/>
        </w:rPr>
        <w:t>为固相产物的质量；</w:t>
      </w:r>
      <w:proofErr w:type="spellStart"/>
      <w:r>
        <w:rPr>
          <w:rFonts w:hint="eastAsia"/>
          <w:i/>
          <w:iCs/>
        </w:rPr>
        <w:t>N</w:t>
      </w:r>
      <w:r>
        <w:rPr>
          <w:rFonts w:hint="eastAsia"/>
          <w:vertAlign w:val="subscript"/>
        </w:rPr>
        <w:t>sp</w:t>
      </w:r>
      <w:proofErr w:type="spellEnd"/>
      <w:r>
        <w:rPr>
          <w:rFonts w:hint="eastAsia"/>
          <w:vertAlign w:val="subscript"/>
        </w:rPr>
        <w:t xml:space="preserve"> </w:t>
      </w:r>
      <w:r>
        <w:rPr>
          <w:rFonts w:hint="eastAsia"/>
        </w:rPr>
        <w:t>为固相产物中的</w:t>
      </w:r>
      <w:proofErr w:type="gramStart"/>
      <w:r>
        <w:rPr>
          <w:rFonts w:hint="eastAsia"/>
        </w:rPr>
        <w:t>氮质量</w:t>
      </w:r>
      <w:proofErr w:type="gramEnd"/>
      <w:r>
        <w:rPr>
          <w:rFonts w:hint="eastAsia"/>
        </w:rPr>
        <w:t>分数；</w:t>
      </w:r>
      <w:r>
        <w:rPr>
          <w:i/>
          <w:iCs/>
        </w:rPr>
        <w:t>M</w:t>
      </w:r>
      <w:r>
        <w:rPr>
          <w:rFonts w:hint="eastAsia"/>
          <w:vertAlign w:val="subscript"/>
        </w:rPr>
        <w:t xml:space="preserve">raw </w:t>
      </w:r>
      <w:r>
        <w:rPr>
          <w:rFonts w:hint="eastAsia"/>
        </w:rPr>
        <w:t>为原料的质量；</w:t>
      </w:r>
      <w:proofErr w:type="spellStart"/>
      <w:r>
        <w:rPr>
          <w:rFonts w:hint="eastAsia"/>
          <w:i/>
          <w:iCs/>
        </w:rPr>
        <w:t>N</w:t>
      </w:r>
      <w:r>
        <w:rPr>
          <w:rFonts w:hint="eastAsia"/>
          <w:vertAlign w:val="subscript"/>
        </w:rPr>
        <w:t>raw</w:t>
      </w:r>
      <w:proofErr w:type="spellEnd"/>
      <w:r>
        <w:rPr>
          <w:rFonts w:hint="eastAsia"/>
          <w:vertAlign w:val="subscript"/>
        </w:rPr>
        <w:t xml:space="preserve"> </w:t>
      </w:r>
      <w:r>
        <w:rPr>
          <w:rFonts w:hint="eastAsia"/>
        </w:rPr>
        <w:t>为原料中氮的质量分数。</w:t>
      </w:r>
    </w:p>
    <w:p w14:paraId="1A6CD205" w14:textId="77777777" w:rsidR="0008270B" w:rsidRDefault="0008270B" w:rsidP="0008270B">
      <w:pPr>
        <w:spacing w:line="440" w:lineRule="exact"/>
        <w:ind w:firstLineChars="200" w:firstLine="480"/>
        <w:rPr>
          <w:rFonts w:hint="eastAsia"/>
        </w:rPr>
      </w:pPr>
    </w:p>
    <w:p w14:paraId="37A94C6D" w14:textId="77777777" w:rsidR="002810FF" w:rsidRDefault="00000000">
      <w:pPr>
        <w:pStyle w:val="21"/>
      </w:pPr>
      <w:bookmarkStart w:id="28" w:name="_Toc166234355"/>
      <w:bookmarkStart w:id="29" w:name="_Toc166450078"/>
      <w:r>
        <w:rPr>
          <w:rFonts w:hint="eastAsia"/>
        </w:rPr>
        <w:t xml:space="preserve">2.3  </w:t>
      </w:r>
      <w:r>
        <w:rPr>
          <w:rFonts w:hint="eastAsia"/>
        </w:rPr>
        <w:t>测试结果分析</w:t>
      </w:r>
      <w:bookmarkEnd w:id="28"/>
      <w:bookmarkEnd w:id="29"/>
    </w:p>
    <w:p w14:paraId="74E5BE06" w14:textId="77777777" w:rsidR="002810FF" w:rsidRDefault="00000000">
      <w:pPr>
        <w:pStyle w:val="31"/>
      </w:pPr>
      <w:bookmarkStart w:id="30" w:name="_Toc166234356"/>
      <w:bookmarkStart w:id="31" w:name="_Toc166450079"/>
      <w:r>
        <w:rPr>
          <w:rFonts w:hint="eastAsia"/>
        </w:rPr>
        <w:t>2.3.1</w:t>
      </w:r>
      <w:r>
        <w:t xml:space="preserve">  </w:t>
      </w:r>
      <w:r>
        <w:rPr>
          <w:rFonts w:hint="eastAsia"/>
        </w:rPr>
        <w:t>木糖与水热液反应固相产物得率</w:t>
      </w:r>
      <w:bookmarkEnd w:id="30"/>
      <w:bookmarkEnd w:id="31"/>
    </w:p>
    <w:p w14:paraId="2CB7D083" w14:textId="77777777" w:rsidR="002810FF" w:rsidRDefault="00000000" w:rsidP="00433E3F">
      <w:pPr>
        <w:pStyle w:val="10"/>
        <w:spacing w:line="440" w:lineRule="exact"/>
        <w:ind w:firstLineChars="200" w:firstLine="480"/>
      </w:pPr>
      <w:r>
        <w:rPr>
          <w:rFonts w:hint="eastAsia"/>
        </w:rPr>
        <w:t>根据</w:t>
      </w:r>
      <w:r>
        <w:rPr>
          <w:rFonts w:hint="eastAsia"/>
          <w:lang w:bidi="ar"/>
        </w:rPr>
        <w:t>UV</w:t>
      </w:r>
      <w:r>
        <w:rPr>
          <w:rFonts w:hint="eastAsia"/>
        </w:rPr>
        <w:t>测试的结果，每</w:t>
      </w:r>
      <w:r>
        <w:rPr>
          <w:rFonts w:hint="eastAsia"/>
        </w:rPr>
        <w:t>1 mL</w:t>
      </w:r>
      <w:r>
        <w:rPr>
          <w:rFonts w:hint="eastAsia"/>
        </w:rPr>
        <w:t>水热液的含氮量是</w:t>
      </w:r>
      <w:r>
        <w:rPr>
          <w:rFonts w:hint="eastAsia"/>
        </w:rPr>
        <w:t>2.84 mg</w:t>
      </w:r>
      <w:r>
        <w:rPr>
          <w:rFonts w:hint="eastAsia"/>
        </w:rPr>
        <w:t>。一次实验中使用的水热液体积为</w:t>
      </w:r>
      <w:r>
        <w:rPr>
          <w:rFonts w:hint="eastAsia"/>
        </w:rPr>
        <w:t>40 mL</w:t>
      </w:r>
      <w:r>
        <w:rPr>
          <w:rFonts w:hint="eastAsia"/>
        </w:rPr>
        <w:t>，则表明一次实验中水热液原料中的总氮质量为</w:t>
      </w:r>
      <w:r>
        <w:rPr>
          <w:rFonts w:hint="eastAsia"/>
        </w:rPr>
        <w:t>113.6</w:t>
      </w:r>
      <w:r>
        <w:t>0</w:t>
      </w:r>
      <w:r>
        <w:rPr>
          <w:rFonts w:hint="eastAsia"/>
        </w:rPr>
        <w:t xml:space="preserve"> mg</w:t>
      </w:r>
      <w:r>
        <w:rPr>
          <w:rFonts w:hint="eastAsia"/>
        </w:rPr>
        <w:t>。</w:t>
      </w:r>
    </w:p>
    <w:p w14:paraId="62565A03" w14:textId="33478BF6" w:rsidR="00433E3F" w:rsidRDefault="00000000" w:rsidP="00433E3F">
      <w:pPr>
        <w:spacing w:line="440" w:lineRule="exact"/>
        <w:ind w:firstLineChars="200" w:firstLine="480"/>
        <w:jc w:val="both"/>
      </w:pPr>
      <w:r>
        <w:rPr>
          <w:rFonts w:hint="eastAsia"/>
        </w:rPr>
        <w:t>综合以上测试分析与实验实测相关数据，木糖与水热液反应产物分析见表</w:t>
      </w:r>
      <w:r w:rsidR="009C5E16">
        <w:rPr>
          <w:rFonts w:hint="eastAsia"/>
        </w:rPr>
        <w:t>3</w:t>
      </w:r>
      <w:r>
        <w:rPr>
          <w:rFonts w:hint="eastAsia"/>
        </w:rPr>
        <w:t>。</w:t>
      </w:r>
    </w:p>
    <w:p w14:paraId="160BACE0" w14:textId="77777777" w:rsidR="00433E3F" w:rsidRDefault="00433E3F" w:rsidP="00433E3F">
      <w:pPr>
        <w:spacing w:line="440" w:lineRule="exact"/>
        <w:ind w:firstLineChars="200" w:firstLine="480"/>
        <w:jc w:val="both"/>
        <w:rPr>
          <w:rFonts w:hint="eastAsia"/>
        </w:rPr>
      </w:pPr>
    </w:p>
    <w:p w14:paraId="769947F9" w14:textId="2430E26C" w:rsidR="002810FF" w:rsidRPr="00960276" w:rsidRDefault="00000000">
      <w:pPr>
        <w:jc w:val="center"/>
        <w:rPr>
          <w:sz w:val="21"/>
          <w:szCs w:val="21"/>
        </w:rPr>
      </w:pPr>
      <w:r w:rsidRPr="00960276">
        <w:rPr>
          <w:rFonts w:hint="eastAsia"/>
          <w:sz w:val="21"/>
          <w:szCs w:val="21"/>
        </w:rPr>
        <w:t>表</w:t>
      </w:r>
      <w:r w:rsidR="009C5E16" w:rsidRPr="00960276">
        <w:rPr>
          <w:rFonts w:hint="eastAsia"/>
          <w:sz w:val="21"/>
          <w:szCs w:val="21"/>
        </w:rPr>
        <w:t>3</w:t>
      </w:r>
      <w:r w:rsidRPr="00960276">
        <w:rPr>
          <w:rFonts w:hint="eastAsia"/>
          <w:sz w:val="21"/>
          <w:szCs w:val="21"/>
        </w:rPr>
        <w:t xml:space="preserve">  </w:t>
      </w:r>
      <w:r w:rsidRPr="00960276">
        <w:rPr>
          <w:rFonts w:hint="eastAsia"/>
          <w:sz w:val="21"/>
          <w:szCs w:val="21"/>
        </w:rPr>
        <w:t>木糖与水热液反应产物分析</w:t>
      </w:r>
    </w:p>
    <w:p w14:paraId="716B13A4" w14:textId="76297D6B" w:rsidR="002810FF" w:rsidRPr="00960276" w:rsidRDefault="00000000" w:rsidP="00433E3F">
      <w:pPr>
        <w:jc w:val="center"/>
        <w:rPr>
          <w:sz w:val="21"/>
          <w:szCs w:val="21"/>
        </w:rPr>
      </w:pPr>
      <w:r w:rsidRPr="00960276">
        <w:rPr>
          <w:rFonts w:hint="eastAsia"/>
          <w:sz w:val="21"/>
          <w:szCs w:val="21"/>
        </w:rPr>
        <w:t>Tab</w:t>
      </w:r>
      <w:r w:rsidRPr="00960276">
        <w:rPr>
          <w:sz w:val="21"/>
          <w:szCs w:val="21"/>
        </w:rPr>
        <w:t>.</w:t>
      </w:r>
      <w:proofErr w:type="gramStart"/>
      <w:r w:rsidR="00960276">
        <w:rPr>
          <w:rFonts w:hint="eastAsia"/>
          <w:sz w:val="21"/>
          <w:szCs w:val="21"/>
        </w:rPr>
        <w:t>3</w:t>
      </w:r>
      <w:r w:rsidRPr="00960276">
        <w:rPr>
          <w:sz w:val="21"/>
          <w:szCs w:val="21"/>
        </w:rPr>
        <w:t xml:space="preserve">  Analysis</w:t>
      </w:r>
      <w:proofErr w:type="gramEnd"/>
      <w:r w:rsidRPr="00960276">
        <w:rPr>
          <w:sz w:val="21"/>
          <w:szCs w:val="21"/>
        </w:rPr>
        <w:t xml:space="preserve"> of reaction products between xylose and hydrothermal solution</w:t>
      </w:r>
    </w:p>
    <w:p w14:paraId="33DD61E8" w14:textId="77777777" w:rsidR="002810FF" w:rsidRDefault="002810FF" w:rsidP="00433E3F">
      <w:pPr>
        <w:jc w:val="center"/>
      </w:pPr>
    </w:p>
    <w:tbl>
      <w:tblPr>
        <w:tblStyle w:val="affe"/>
        <w:tblW w:w="5000" w:type="pct"/>
        <w:tblLook w:val="04A0" w:firstRow="1" w:lastRow="0" w:firstColumn="1" w:lastColumn="0" w:noHBand="0" w:noVBand="1"/>
      </w:tblPr>
      <w:tblGrid>
        <w:gridCol w:w="1953"/>
        <w:gridCol w:w="1251"/>
        <w:gridCol w:w="1251"/>
        <w:gridCol w:w="1251"/>
        <w:gridCol w:w="1251"/>
        <w:gridCol w:w="1250"/>
        <w:gridCol w:w="1250"/>
      </w:tblGrid>
      <w:tr w:rsidR="002810FF" w14:paraId="7451CE23" w14:textId="77777777" w:rsidTr="00FF4522">
        <w:trPr>
          <w:trHeight w:val="454"/>
        </w:trPr>
        <w:tc>
          <w:tcPr>
            <w:tcW w:w="1032" w:type="pct"/>
            <w:tcBorders>
              <w:top w:val="single" w:sz="12" w:space="0" w:color="auto"/>
              <w:left w:val="nil"/>
              <w:bottom w:val="single" w:sz="4" w:space="0" w:color="auto"/>
              <w:right w:val="nil"/>
            </w:tcBorders>
            <w:vAlign w:val="center"/>
          </w:tcPr>
          <w:p w14:paraId="4F01C757" w14:textId="77777777" w:rsidR="002810FF" w:rsidRDefault="00000000" w:rsidP="00433E3F">
            <w:pPr>
              <w:jc w:val="center"/>
            </w:pPr>
            <w:r>
              <w:rPr>
                <w:rFonts w:hint="eastAsia"/>
              </w:rPr>
              <w:t>条件</w:t>
            </w:r>
          </w:p>
        </w:tc>
        <w:tc>
          <w:tcPr>
            <w:tcW w:w="661" w:type="pct"/>
            <w:tcBorders>
              <w:top w:val="single" w:sz="12" w:space="0" w:color="auto"/>
              <w:left w:val="nil"/>
              <w:bottom w:val="single" w:sz="4" w:space="0" w:color="auto"/>
              <w:right w:val="nil"/>
            </w:tcBorders>
            <w:vAlign w:val="center"/>
          </w:tcPr>
          <w:p w14:paraId="12492814" w14:textId="77777777" w:rsidR="002810FF" w:rsidRDefault="00000000" w:rsidP="00433E3F">
            <w:pPr>
              <w:jc w:val="center"/>
            </w:pPr>
            <w:r>
              <w:t>180°C</w:t>
            </w:r>
            <w:r>
              <w:rPr>
                <w:rFonts w:hint="eastAsia"/>
              </w:rPr>
              <w:t>-2h</w:t>
            </w:r>
          </w:p>
        </w:tc>
        <w:tc>
          <w:tcPr>
            <w:tcW w:w="661" w:type="pct"/>
            <w:tcBorders>
              <w:top w:val="single" w:sz="12" w:space="0" w:color="auto"/>
              <w:left w:val="nil"/>
              <w:bottom w:val="single" w:sz="4" w:space="0" w:color="auto"/>
              <w:right w:val="nil"/>
            </w:tcBorders>
            <w:vAlign w:val="center"/>
          </w:tcPr>
          <w:p w14:paraId="1B934815" w14:textId="77777777" w:rsidR="002810FF" w:rsidRDefault="00000000" w:rsidP="00433E3F">
            <w:pPr>
              <w:jc w:val="center"/>
            </w:pPr>
            <w:r>
              <w:rPr>
                <w:rFonts w:hint="eastAsia"/>
              </w:rPr>
              <w:t>2</w:t>
            </w:r>
            <w:r>
              <w:t>0</w:t>
            </w:r>
            <w:r>
              <w:rPr>
                <w:rFonts w:hint="eastAsia"/>
              </w:rPr>
              <w:t>0</w:t>
            </w:r>
            <w:r>
              <w:t>°C</w:t>
            </w:r>
            <w:r>
              <w:rPr>
                <w:rFonts w:hint="eastAsia"/>
              </w:rPr>
              <w:t>-2h</w:t>
            </w:r>
          </w:p>
        </w:tc>
        <w:tc>
          <w:tcPr>
            <w:tcW w:w="661" w:type="pct"/>
            <w:tcBorders>
              <w:top w:val="single" w:sz="12" w:space="0" w:color="auto"/>
              <w:left w:val="nil"/>
              <w:bottom w:val="single" w:sz="4" w:space="0" w:color="auto"/>
              <w:right w:val="nil"/>
            </w:tcBorders>
            <w:vAlign w:val="center"/>
          </w:tcPr>
          <w:p w14:paraId="7C4105AC" w14:textId="77777777" w:rsidR="002810FF" w:rsidRDefault="00000000" w:rsidP="00433E3F">
            <w:pPr>
              <w:jc w:val="center"/>
            </w:pPr>
            <w:r>
              <w:rPr>
                <w:rFonts w:hint="eastAsia"/>
              </w:rPr>
              <w:t>2</w:t>
            </w:r>
            <w:r>
              <w:t>2</w:t>
            </w:r>
            <w:r>
              <w:rPr>
                <w:rFonts w:hint="eastAsia"/>
              </w:rPr>
              <w:t>0</w:t>
            </w:r>
            <w:r>
              <w:t>°C</w:t>
            </w:r>
            <w:r>
              <w:rPr>
                <w:rFonts w:hint="eastAsia"/>
              </w:rPr>
              <w:t>-2h</w:t>
            </w:r>
          </w:p>
        </w:tc>
        <w:tc>
          <w:tcPr>
            <w:tcW w:w="661" w:type="pct"/>
            <w:tcBorders>
              <w:top w:val="single" w:sz="12" w:space="0" w:color="auto"/>
              <w:left w:val="nil"/>
              <w:bottom w:val="single" w:sz="4" w:space="0" w:color="auto"/>
              <w:right w:val="nil"/>
            </w:tcBorders>
            <w:vAlign w:val="center"/>
          </w:tcPr>
          <w:p w14:paraId="65839297" w14:textId="77777777" w:rsidR="002810FF" w:rsidRDefault="00000000" w:rsidP="00433E3F">
            <w:pPr>
              <w:jc w:val="center"/>
            </w:pPr>
            <w:r>
              <w:rPr>
                <w:rFonts w:hint="eastAsia"/>
              </w:rPr>
              <w:t>240</w:t>
            </w:r>
            <w:r>
              <w:t>°C</w:t>
            </w:r>
            <w:r>
              <w:rPr>
                <w:rFonts w:hint="eastAsia"/>
              </w:rPr>
              <w:t>-2h</w:t>
            </w:r>
          </w:p>
        </w:tc>
        <w:tc>
          <w:tcPr>
            <w:tcW w:w="661" w:type="pct"/>
            <w:tcBorders>
              <w:top w:val="single" w:sz="12" w:space="0" w:color="auto"/>
              <w:left w:val="nil"/>
              <w:bottom w:val="single" w:sz="4" w:space="0" w:color="auto"/>
              <w:right w:val="nil"/>
            </w:tcBorders>
            <w:vAlign w:val="center"/>
          </w:tcPr>
          <w:p w14:paraId="039B957C" w14:textId="77777777" w:rsidR="002810FF" w:rsidRDefault="00000000" w:rsidP="00433E3F">
            <w:pPr>
              <w:jc w:val="center"/>
            </w:pPr>
            <w:r>
              <w:rPr>
                <w:rFonts w:hint="eastAsia"/>
              </w:rPr>
              <w:t>2</w:t>
            </w:r>
            <w:r>
              <w:t>6</w:t>
            </w:r>
            <w:r>
              <w:rPr>
                <w:rFonts w:hint="eastAsia"/>
              </w:rPr>
              <w:t>0</w:t>
            </w:r>
            <w:r>
              <w:t>°C</w:t>
            </w:r>
            <w:r>
              <w:rPr>
                <w:rFonts w:hint="eastAsia"/>
              </w:rPr>
              <w:t>-2h</w:t>
            </w:r>
          </w:p>
        </w:tc>
        <w:tc>
          <w:tcPr>
            <w:tcW w:w="661" w:type="pct"/>
            <w:tcBorders>
              <w:top w:val="single" w:sz="12" w:space="0" w:color="auto"/>
              <w:left w:val="nil"/>
              <w:bottom w:val="single" w:sz="4" w:space="0" w:color="auto"/>
              <w:right w:val="nil"/>
            </w:tcBorders>
            <w:vAlign w:val="center"/>
          </w:tcPr>
          <w:p w14:paraId="02C2555F" w14:textId="77777777" w:rsidR="002810FF" w:rsidRDefault="00000000" w:rsidP="00433E3F">
            <w:pPr>
              <w:jc w:val="center"/>
            </w:pPr>
            <w:r>
              <w:rPr>
                <w:rFonts w:hint="eastAsia"/>
              </w:rPr>
              <w:t>2</w:t>
            </w:r>
            <w:r>
              <w:t>8</w:t>
            </w:r>
            <w:r>
              <w:rPr>
                <w:rFonts w:hint="eastAsia"/>
              </w:rPr>
              <w:t>0</w:t>
            </w:r>
            <w:r>
              <w:t>°C</w:t>
            </w:r>
            <w:r>
              <w:rPr>
                <w:rFonts w:hint="eastAsia"/>
              </w:rPr>
              <w:t>-2h</w:t>
            </w:r>
          </w:p>
        </w:tc>
      </w:tr>
      <w:tr w:rsidR="002810FF" w14:paraId="5967E1EF" w14:textId="77777777" w:rsidTr="00FF4522">
        <w:trPr>
          <w:trHeight w:val="454"/>
        </w:trPr>
        <w:tc>
          <w:tcPr>
            <w:tcW w:w="1032" w:type="pct"/>
            <w:tcBorders>
              <w:top w:val="single" w:sz="4" w:space="0" w:color="auto"/>
              <w:left w:val="nil"/>
              <w:bottom w:val="nil"/>
              <w:right w:val="nil"/>
            </w:tcBorders>
            <w:vAlign w:val="center"/>
          </w:tcPr>
          <w:p w14:paraId="015E1081" w14:textId="77777777" w:rsidR="002810FF" w:rsidRDefault="00000000" w:rsidP="00433E3F">
            <w:pPr>
              <w:jc w:val="center"/>
            </w:pPr>
            <w:r>
              <w:rPr>
                <w:rFonts w:hint="eastAsia"/>
              </w:rPr>
              <w:t>升温时间</w:t>
            </w:r>
            <w:r>
              <w:t>(min)</w:t>
            </w:r>
          </w:p>
        </w:tc>
        <w:tc>
          <w:tcPr>
            <w:tcW w:w="661" w:type="pct"/>
            <w:tcBorders>
              <w:top w:val="single" w:sz="4" w:space="0" w:color="auto"/>
              <w:left w:val="nil"/>
              <w:bottom w:val="nil"/>
              <w:right w:val="nil"/>
            </w:tcBorders>
            <w:vAlign w:val="center"/>
          </w:tcPr>
          <w:p w14:paraId="10ABCBC1" w14:textId="77777777" w:rsidR="002810FF" w:rsidRDefault="00000000" w:rsidP="00433E3F">
            <w:pPr>
              <w:jc w:val="center"/>
            </w:pPr>
            <w:r>
              <w:t>20</w:t>
            </w:r>
          </w:p>
        </w:tc>
        <w:tc>
          <w:tcPr>
            <w:tcW w:w="661" w:type="pct"/>
            <w:tcBorders>
              <w:top w:val="single" w:sz="4" w:space="0" w:color="auto"/>
              <w:left w:val="nil"/>
              <w:bottom w:val="nil"/>
              <w:right w:val="nil"/>
            </w:tcBorders>
            <w:vAlign w:val="center"/>
          </w:tcPr>
          <w:p w14:paraId="29B46902" w14:textId="77777777" w:rsidR="002810FF" w:rsidRDefault="00000000" w:rsidP="00433E3F">
            <w:pPr>
              <w:jc w:val="center"/>
            </w:pPr>
            <w:r>
              <w:t>25</w:t>
            </w:r>
          </w:p>
        </w:tc>
        <w:tc>
          <w:tcPr>
            <w:tcW w:w="661" w:type="pct"/>
            <w:tcBorders>
              <w:top w:val="single" w:sz="4" w:space="0" w:color="auto"/>
              <w:left w:val="nil"/>
              <w:bottom w:val="nil"/>
              <w:right w:val="nil"/>
            </w:tcBorders>
            <w:vAlign w:val="center"/>
          </w:tcPr>
          <w:p w14:paraId="092D320E" w14:textId="77777777" w:rsidR="002810FF" w:rsidRDefault="00000000" w:rsidP="00433E3F">
            <w:pPr>
              <w:jc w:val="center"/>
            </w:pPr>
            <w:r>
              <w:t>28</w:t>
            </w:r>
          </w:p>
        </w:tc>
        <w:tc>
          <w:tcPr>
            <w:tcW w:w="661" w:type="pct"/>
            <w:tcBorders>
              <w:top w:val="single" w:sz="4" w:space="0" w:color="auto"/>
              <w:left w:val="nil"/>
              <w:bottom w:val="nil"/>
              <w:right w:val="nil"/>
            </w:tcBorders>
            <w:vAlign w:val="center"/>
          </w:tcPr>
          <w:p w14:paraId="25E60763" w14:textId="77777777" w:rsidR="002810FF" w:rsidRDefault="00000000" w:rsidP="00433E3F">
            <w:pPr>
              <w:jc w:val="center"/>
            </w:pPr>
            <w:r>
              <w:t>30</w:t>
            </w:r>
          </w:p>
        </w:tc>
        <w:tc>
          <w:tcPr>
            <w:tcW w:w="661" w:type="pct"/>
            <w:tcBorders>
              <w:top w:val="single" w:sz="4" w:space="0" w:color="auto"/>
              <w:left w:val="nil"/>
              <w:bottom w:val="nil"/>
              <w:right w:val="nil"/>
            </w:tcBorders>
            <w:vAlign w:val="center"/>
          </w:tcPr>
          <w:p w14:paraId="04B616F4" w14:textId="77777777" w:rsidR="002810FF" w:rsidRDefault="00000000" w:rsidP="00433E3F">
            <w:pPr>
              <w:jc w:val="center"/>
            </w:pPr>
            <w:r>
              <w:t>33</w:t>
            </w:r>
          </w:p>
        </w:tc>
        <w:tc>
          <w:tcPr>
            <w:tcW w:w="661" w:type="pct"/>
            <w:tcBorders>
              <w:top w:val="single" w:sz="4" w:space="0" w:color="auto"/>
              <w:left w:val="nil"/>
              <w:bottom w:val="nil"/>
              <w:right w:val="nil"/>
            </w:tcBorders>
            <w:vAlign w:val="center"/>
          </w:tcPr>
          <w:p w14:paraId="589B5064" w14:textId="77777777" w:rsidR="002810FF" w:rsidRDefault="00000000" w:rsidP="00433E3F">
            <w:pPr>
              <w:jc w:val="center"/>
            </w:pPr>
            <w:r>
              <w:t>40</w:t>
            </w:r>
          </w:p>
        </w:tc>
      </w:tr>
      <w:tr w:rsidR="002810FF" w14:paraId="0E527B2E" w14:textId="77777777" w:rsidTr="00FF4522">
        <w:trPr>
          <w:trHeight w:val="454"/>
        </w:trPr>
        <w:tc>
          <w:tcPr>
            <w:tcW w:w="1032" w:type="pct"/>
            <w:tcBorders>
              <w:top w:val="nil"/>
              <w:left w:val="nil"/>
              <w:bottom w:val="nil"/>
              <w:right w:val="nil"/>
            </w:tcBorders>
            <w:vAlign w:val="center"/>
          </w:tcPr>
          <w:p w14:paraId="015368A4" w14:textId="77777777" w:rsidR="002810FF" w:rsidRDefault="00000000" w:rsidP="00433E3F">
            <w:pPr>
              <w:jc w:val="center"/>
            </w:pPr>
            <w:r>
              <w:rPr>
                <w:rFonts w:hint="eastAsia"/>
              </w:rPr>
              <w:t>保温压力</w:t>
            </w:r>
            <w:r>
              <w:t>(</w:t>
            </w:r>
            <w:r>
              <w:rPr>
                <w:rFonts w:hint="eastAsia"/>
              </w:rPr>
              <w:t>MPa</w:t>
            </w:r>
            <w:r>
              <w:t>)</w:t>
            </w:r>
          </w:p>
        </w:tc>
        <w:tc>
          <w:tcPr>
            <w:tcW w:w="661" w:type="pct"/>
            <w:tcBorders>
              <w:top w:val="nil"/>
              <w:left w:val="nil"/>
              <w:bottom w:val="nil"/>
              <w:right w:val="nil"/>
            </w:tcBorders>
            <w:vAlign w:val="center"/>
          </w:tcPr>
          <w:p w14:paraId="77E214BF" w14:textId="77777777" w:rsidR="002810FF" w:rsidRDefault="00000000" w:rsidP="00433E3F">
            <w:pPr>
              <w:jc w:val="center"/>
            </w:pPr>
            <w:r>
              <w:t>1.4</w:t>
            </w:r>
          </w:p>
        </w:tc>
        <w:tc>
          <w:tcPr>
            <w:tcW w:w="661" w:type="pct"/>
            <w:tcBorders>
              <w:top w:val="nil"/>
              <w:left w:val="nil"/>
              <w:bottom w:val="nil"/>
              <w:right w:val="nil"/>
            </w:tcBorders>
            <w:vAlign w:val="center"/>
          </w:tcPr>
          <w:p w14:paraId="3742D3EE" w14:textId="77777777" w:rsidR="002810FF" w:rsidRDefault="00000000" w:rsidP="00433E3F">
            <w:pPr>
              <w:jc w:val="center"/>
            </w:pPr>
            <w:r>
              <w:t>1.9</w:t>
            </w:r>
          </w:p>
        </w:tc>
        <w:tc>
          <w:tcPr>
            <w:tcW w:w="661" w:type="pct"/>
            <w:tcBorders>
              <w:top w:val="nil"/>
              <w:left w:val="nil"/>
              <w:bottom w:val="nil"/>
              <w:right w:val="nil"/>
            </w:tcBorders>
            <w:vAlign w:val="center"/>
          </w:tcPr>
          <w:p w14:paraId="19C93019" w14:textId="77777777" w:rsidR="002810FF" w:rsidRDefault="00000000" w:rsidP="00433E3F">
            <w:pPr>
              <w:jc w:val="center"/>
            </w:pPr>
            <w:r>
              <w:t>2.6</w:t>
            </w:r>
          </w:p>
        </w:tc>
        <w:tc>
          <w:tcPr>
            <w:tcW w:w="661" w:type="pct"/>
            <w:tcBorders>
              <w:top w:val="nil"/>
              <w:left w:val="nil"/>
              <w:bottom w:val="nil"/>
              <w:right w:val="nil"/>
            </w:tcBorders>
            <w:vAlign w:val="center"/>
          </w:tcPr>
          <w:p w14:paraId="5646F25E" w14:textId="77777777" w:rsidR="002810FF" w:rsidRDefault="00000000" w:rsidP="00433E3F">
            <w:pPr>
              <w:jc w:val="center"/>
            </w:pPr>
            <w:r>
              <w:t>3.5</w:t>
            </w:r>
          </w:p>
        </w:tc>
        <w:tc>
          <w:tcPr>
            <w:tcW w:w="661" w:type="pct"/>
            <w:tcBorders>
              <w:top w:val="nil"/>
              <w:left w:val="nil"/>
              <w:bottom w:val="nil"/>
              <w:right w:val="nil"/>
            </w:tcBorders>
            <w:vAlign w:val="center"/>
          </w:tcPr>
          <w:p w14:paraId="7ACCDE54" w14:textId="77777777" w:rsidR="002810FF" w:rsidRDefault="00000000" w:rsidP="00433E3F">
            <w:pPr>
              <w:jc w:val="center"/>
            </w:pPr>
            <w:r>
              <w:t>4.5</w:t>
            </w:r>
          </w:p>
        </w:tc>
        <w:tc>
          <w:tcPr>
            <w:tcW w:w="661" w:type="pct"/>
            <w:tcBorders>
              <w:top w:val="nil"/>
              <w:left w:val="nil"/>
              <w:bottom w:val="nil"/>
              <w:right w:val="nil"/>
            </w:tcBorders>
            <w:vAlign w:val="center"/>
          </w:tcPr>
          <w:p w14:paraId="207A4915" w14:textId="77777777" w:rsidR="002810FF" w:rsidRDefault="00000000" w:rsidP="00433E3F">
            <w:pPr>
              <w:jc w:val="center"/>
            </w:pPr>
            <w:r>
              <w:t>6.5</w:t>
            </w:r>
          </w:p>
        </w:tc>
      </w:tr>
      <w:tr w:rsidR="002810FF" w14:paraId="586E04F6" w14:textId="77777777" w:rsidTr="00FF4522">
        <w:trPr>
          <w:trHeight w:val="454"/>
        </w:trPr>
        <w:tc>
          <w:tcPr>
            <w:tcW w:w="1032" w:type="pct"/>
            <w:tcBorders>
              <w:top w:val="nil"/>
              <w:left w:val="nil"/>
              <w:bottom w:val="nil"/>
              <w:right w:val="nil"/>
            </w:tcBorders>
            <w:vAlign w:val="center"/>
          </w:tcPr>
          <w:p w14:paraId="0D4C514E" w14:textId="77777777" w:rsidR="002810FF" w:rsidRDefault="00000000" w:rsidP="00433E3F">
            <w:pPr>
              <w:jc w:val="center"/>
            </w:pPr>
            <w:r>
              <w:rPr>
                <w:rFonts w:hint="eastAsia"/>
              </w:rPr>
              <w:t>原料称重</w:t>
            </w:r>
            <w:r>
              <w:t>(g)</w:t>
            </w:r>
          </w:p>
        </w:tc>
        <w:tc>
          <w:tcPr>
            <w:tcW w:w="661" w:type="pct"/>
            <w:tcBorders>
              <w:top w:val="nil"/>
              <w:left w:val="nil"/>
              <w:bottom w:val="nil"/>
              <w:right w:val="nil"/>
            </w:tcBorders>
            <w:vAlign w:val="center"/>
          </w:tcPr>
          <w:p w14:paraId="43D7DCA7" w14:textId="77777777" w:rsidR="002810FF" w:rsidRDefault="00000000" w:rsidP="00433E3F">
            <w:pPr>
              <w:jc w:val="center"/>
            </w:pPr>
            <w:r>
              <w:t>3.0002</w:t>
            </w:r>
          </w:p>
        </w:tc>
        <w:tc>
          <w:tcPr>
            <w:tcW w:w="661" w:type="pct"/>
            <w:tcBorders>
              <w:top w:val="nil"/>
              <w:left w:val="nil"/>
              <w:bottom w:val="nil"/>
              <w:right w:val="nil"/>
            </w:tcBorders>
            <w:vAlign w:val="center"/>
          </w:tcPr>
          <w:p w14:paraId="4B38B8CD" w14:textId="77777777" w:rsidR="002810FF" w:rsidRDefault="00000000" w:rsidP="00433E3F">
            <w:pPr>
              <w:jc w:val="center"/>
            </w:pPr>
            <w:r>
              <w:t>3.0007</w:t>
            </w:r>
          </w:p>
        </w:tc>
        <w:tc>
          <w:tcPr>
            <w:tcW w:w="661" w:type="pct"/>
            <w:tcBorders>
              <w:top w:val="nil"/>
              <w:left w:val="nil"/>
              <w:bottom w:val="nil"/>
              <w:right w:val="nil"/>
            </w:tcBorders>
            <w:vAlign w:val="center"/>
          </w:tcPr>
          <w:p w14:paraId="5A166AE9" w14:textId="77777777" w:rsidR="002810FF" w:rsidRDefault="00000000" w:rsidP="00433E3F">
            <w:pPr>
              <w:jc w:val="center"/>
            </w:pPr>
            <w:r>
              <w:t>3.0000</w:t>
            </w:r>
          </w:p>
        </w:tc>
        <w:tc>
          <w:tcPr>
            <w:tcW w:w="661" w:type="pct"/>
            <w:tcBorders>
              <w:top w:val="nil"/>
              <w:left w:val="nil"/>
              <w:bottom w:val="nil"/>
              <w:right w:val="nil"/>
            </w:tcBorders>
            <w:vAlign w:val="center"/>
          </w:tcPr>
          <w:p w14:paraId="29104FB4" w14:textId="77777777" w:rsidR="002810FF" w:rsidRDefault="00000000" w:rsidP="00433E3F">
            <w:pPr>
              <w:jc w:val="center"/>
            </w:pPr>
            <w:r>
              <w:t>3.0005</w:t>
            </w:r>
          </w:p>
        </w:tc>
        <w:tc>
          <w:tcPr>
            <w:tcW w:w="661" w:type="pct"/>
            <w:tcBorders>
              <w:top w:val="nil"/>
              <w:left w:val="nil"/>
              <w:bottom w:val="nil"/>
              <w:right w:val="nil"/>
            </w:tcBorders>
            <w:vAlign w:val="center"/>
          </w:tcPr>
          <w:p w14:paraId="71CE64CF" w14:textId="77777777" w:rsidR="002810FF" w:rsidRDefault="00000000" w:rsidP="00433E3F">
            <w:pPr>
              <w:jc w:val="center"/>
            </w:pPr>
            <w:r>
              <w:t>3.0006</w:t>
            </w:r>
          </w:p>
        </w:tc>
        <w:tc>
          <w:tcPr>
            <w:tcW w:w="661" w:type="pct"/>
            <w:tcBorders>
              <w:top w:val="nil"/>
              <w:left w:val="nil"/>
              <w:bottom w:val="nil"/>
              <w:right w:val="nil"/>
            </w:tcBorders>
            <w:vAlign w:val="center"/>
          </w:tcPr>
          <w:p w14:paraId="15FE50CA" w14:textId="77777777" w:rsidR="002810FF" w:rsidRDefault="00000000" w:rsidP="00433E3F">
            <w:pPr>
              <w:jc w:val="center"/>
            </w:pPr>
            <w:r>
              <w:t>3.0003</w:t>
            </w:r>
          </w:p>
        </w:tc>
      </w:tr>
      <w:tr w:rsidR="002810FF" w14:paraId="1CD9778C" w14:textId="77777777" w:rsidTr="00FF4522">
        <w:trPr>
          <w:trHeight w:val="454"/>
        </w:trPr>
        <w:tc>
          <w:tcPr>
            <w:tcW w:w="1032" w:type="pct"/>
            <w:tcBorders>
              <w:top w:val="nil"/>
              <w:left w:val="nil"/>
              <w:bottom w:val="nil"/>
              <w:right w:val="nil"/>
            </w:tcBorders>
            <w:vAlign w:val="center"/>
          </w:tcPr>
          <w:p w14:paraId="0FC13852" w14:textId="77777777" w:rsidR="002810FF" w:rsidRDefault="00000000" w:rsidP="00433E3F">
            <w:pPr>
              <w:jc w:val="center"/>
            </w:pPr>
            <w:r>
              <w:rPr>
                <w:rFonts w:hint="eastAsia"/>
              </w:rPr>
              <w:t>产物称重</w:t>
            </w:r>
            <w:r>
              <w:t>(g)</w:t>
            </w:r>
          </w:p>
        </w:tc>
        <w:tc>
          <w:tcPr>
            <w:tcW w:w="661" w:type="pct"/>
            <w:tcBorders>
              <w:top w:val="nil"/>
              <w:left w:val="nil"/>
              <w:bottom w:val="nil"/>
              <w:right w:val="nil"/>
            </w:tcBorders>
            <w:vAlign w:val="center"/>
          </w:tcPr>
          <w:p w14:paraId="029A6B4C" w14:textId="77777777" w:rsidR="002810FF" w:rsidRDefault="00000000" w:rsidP="00433E3F">
            <w:pPr>
              <w:jc w:val="center"/>
            </w:pPr>
            <w:r>
              <w:t>0.7823</w:t>
            </w:r>
          </w:p>
        </w:tc>
        <w:tc>
          <w:tcPr>
            <w:tcW w:w="661" w:type="pct"/>
            <w:tcBorders>
              <w:top w:val="nil"/>
              <w:left w:val="nil"/>
              <w:bottom w:val="nil"/>
              <w:right w:val="nil"/>
            </w:tcBorders>
            <w:vAlign w:val="center"/>
          </w:tcPr>
          <w:p w14:paraId="7912FD5A" w14:textId="77777777" w:rsidR="002810FF" w:rsidRDefault="00000000" w:rsidP="00433E3F">
            <w:pPr>
              <w:jc w:val="center"/>
            </w:pPr>
            <w:r>
              <w:t>0.9248</w:t>
            </w:r>
          </w:p>
        </w:tc>
        <w:tc>
          <w:tcPr>
            <w:tcW w:w="661" w:type="pct"/>
            <w:tcBorders>
              <w:top w:val="nil"/>
              <w:left w:val="nil"/>
              <w:bottom w:val="nil"/>
              <w:right w:val="nil"/>
            </w:tcBorders>
            <w:vAlign w:val="center"/>
          </w:tcPr>
          <w:p w14:paraId="688E4F1F" w14:textId="77777777" w:rsidR="002810FF" w:rsidRDefault="00000000" w:rsidP="00433E3F">
            <w:pPr>
              <w:jc w:val="center"/>
            </w:pPr>
            <w:r>
              <w:t>0.9887</w:t>
            </w:r>
          </w:p>
        </w:tc>
        <w:tc>
          <w:tcPr>
            <w:tcW w:w="661" w:type="pct"/>
            <w:tcBorders>
              <w:top w:val="nil"/>
              <w:left w:val="nil"/>
              <w:bottom w:val="nil"/>
              <w:right w:val="nil"/>
            </w:tcBorders>
            <w:vAlign w:val="center"/>
          </w:tcPr>
          <w:p w14:paraId="367E388C" w14:textId="77777777" w:rsidR="002810FF" w:rsidRDefault="00000000" w:rsidP="00433E3F">
            <w:pPr>
              <w:jc w:val="center"/>
            </w:pPr>
            <w:r>
              <w:t>0.9600</w:t>
            </w:r>
          </w:p>
        </w:tc>
        <w:tc>
          <w:tcPr>
            <w:tcW w:w="661" w:type="pct"/>
            <w:tcBorders>
              <w:top w:val="nil"/>
              <w:left w:val="nil"/>
              <w:bottom w:val="nil"/>
              <w:right w:val="nil"/>
            </w:tcBorders>
            <w:vAlign w:val="center"/>
          </w:tcPr>
          <w:p w14:paraId="234C15FF" w14:textId="77777777" w:rsidR="002810FF" w:rsidRDefault="00000000" w:rsidP="00433E3F">
            <w:pPr>
              <w:jc w:val="center"/>
            </w:pPr>
            <w:r>
              <w:t>0.8680</w:t>
            </w:r>
          </w:p>
        </w:tc>
        <w:tc>
          <w:tcPr>
            <w:tcW w:w="661" w:type="pct"/>
            <w:tcBorders>
              <w:top w:val="nil"/>
              <w:left w:val="nil"/>
              <w:bottom w:val="nil"/>
              <w:right w:val="nil"/>
            </w:tcBorders>
            <w:vAlign w:val="center"/>
          </w:tcPr>
          <w:p w14:paraId="38F4A7E3" w14:textId="77777777" w:rsidR="002810FF" w:rsidRDefault="00000000" w:rsidP="00433E3F">
            <w:pPr>
              <w:jc w:val="center"/>
            </w:pPr>
            <w:r>
              <w:t>0.8551</w:t>
            </w:r>
          </w:p>
        </w:tc>
      </w:tr>
      <w:tr w:rsidR="002810FF" w14:paraId="4574E7A2" w14:textId="77777777" w:rsidTr="00FF4522">
        <w:trPr>
          <w:trHeight w:val="454"/>
        </w:trPr>
        <w:tc>
          <w:tcPr>
            <w:tcW w:w="1032" w:type="pct"/>
            <w:tcBorders>
              <w:top w:val="nil"/>
              <w:left w:val="nil"/>
              <w:bottom w:val="single" w:sz="12" w:space="0" w:color="auto"/>
              <w:right w:val="nil"/>
            </w:tcBorders>
            <w:vAlign w:val="center"/>
          </w:tcPr>
          <w:p w14:paraId="5DCC05A8" w14:textId="77777777" w:rsidR="002810FF" w:rsidRDefault="00000000" w:rsidP="00433E3F">
            <w:pPr>
              <w:jc w:val="center"/>
            </w:pPr>
            <w:proofErr w:type="gramStart"/>
            <w:r>
              <w:rPr>
                <w:rFonts w:hint="eastAsia"/>
              </w:rPr>
              <w:t>炭得率</w:t>
            </w:r>
            <w:proofErr w:type="gramEnd"/>
            <w:r>
              <w:t>(%)</w:t>
            </w:r>
          </w:p>
        </w:tc>
        <w:tc>
          <w:tcPr>
            <w:tcW w:w="661" w:type="pct"/>
            <w:tcBorders>
              <w:top w:val="nil"/>
              <w:left w:val="nil"/>
              <w:bottom w:val="single" w:sz="12" w:space="0" w:color="auto"/>
              <w:right w:val="nil"/>
            </w:tcBorders>
            <w:vAlign w:val="center"/>
          </w:tcPr>
          <w:p w14:paraId="7701E907" w14:textId="77777777" w:rsidR="002810FF" w:rsidRDefault="00000000" w:rsidP="00433E3F">
            <w:pPr>
              <w:jc w:val="center"/>
            </w:pPr>
            <w:r>
              <w:t>26.08</w:t>
            </w:r>
          </w:p>
        </w:tc>
        <w:tc>
          <w:tcPr>
            <w:tcW w:w="661" w:type="pct"/>
            <w:tcBorders>
              <w:top w:val="nil"/>
              <w:left w:val="nil"/>
              <w:bottom w:val="single" w:sz="12" w:space="0" w:color="auto"/>
              <w:right w:val="nil"/>
            </w:tcBorders>
            <w:vAlign w:val="center"/>
          </w:tcPr>
          <w:p w14:paraId="1F559A12" w14:textId="77777777" w:rsidR="002810FF" w:rsidRDefault="00000000" w:rsidP="00433E3F">
            <w:pPr>
              <w:jc w:val="center"/>
            </w:pPr>
            <w:r>
              <w:t>30.83</w:t>
            </w:r>
          </w:p>
        </w:tc>
        <w:tc>
          <w:tcPr>
            <w:tcW w:w="661" w:type="pct"/>
            <w:tcBorders>
              <w:top w:val="nil"/>
              <w:left w:val="nil"/>
              <w:bottom w:val="single" w:sz="12" w:space="0" w:color="auto"/>
              <w:right w:val="nil"/>
            </w:tcBorders>
            <w:vAlign w:val="center"/>
          </w:tcPr>
          <w:p w14:paraId="32046700" w14:textId="77777777" w:rsidR="002810FF" w:rsidRDefault="00000000" w:rsidP="00433E3F">
            <w:pPr>
              <w:jc w:val="center"/>
            </w:pPr>
            <w:r>
              <w:t>32.96</w:t>
            </w:r>
          </w:p>
        </w:tc>
        <w:tc>
          <w:tcPr>
            <w:tcW w:w="661" w:type="pct"/>
            <w:tcBorders>
              <w:top w:val="nil"/>
              <w:left w:val="nil"/>
              <w:bottom w:val="single" w:sz="12" w:space="0" w:color="auto"/>
              <w:right w:val="nil"/>
            </w:tcBorders>
            <w:vAlign w:val="center"/>
          </w:tcPr>
          <w:p w14:paraId="6DF04942" w14:textId="77777777" w:rsidR="002810FF" w:rsidRDefault="00000000" w:rsidP="00433E3F">
            <w:pPr>
              <w:jc w:val="center"/>
            </w:pPr>
            <w:r>
              <w:t>32.00</w:t>
            </w:r>
          </w:p>
        </w:tc>
        <w:tc>
          <w:tcPr>
            <w:tcW w:w="661" w:type="pct"/>
            <w:tcBorders>
              <w:top w:val="nil"/>
              <w:left w:val="nil"/>
              <w:bottom w:val="single" w:sz="12" w:space="0" w:color="auto"/>
              <w:right w:val="nil"/>
            </w:tcBorders>
            <w:vAlign w:val="center"/>
          </w:tcPr>
          <w:p w14:paraId="36375626" w14:textId="77777777" w:rsidR="002810FF" w:rsidRDefault="00000000" w:rsidP="00433E3F">
            <w:pPr>
              <w:jc w:val="center"/>
            </w:pPr>
            <w:r>
              <w:t>28.93</w:t>
            </w:r>
          </w:p>
        </w:tc>
        <w:tc>
          <w:tcPr>
            <w:tcW w:w="661" w:type="pct"/>
            <w:tcBorders>
              <w:top w:val="nil"/>
              <w:left w:val="nil"/>
              <w:bottom w:val="single" w:sz="12" w:space="0" w:color="auto"/>
              <w:right w:val="nil"/>
            </w:tcBorders>
            <w:vAlign w:val="center"/>
          </w:tcPr>
          <w:p w14:paraId="03F0BC4F" w14:textId="77777777" w:rsidR="002810FF" w:rsidRDefault="00000000" w:rsidP="00433E3F">
            <w:pPr>
              <w:jc w:val="center"/>
            </w:pPr>
            <w:r>
              <w:t>28.50</w:t>
            </w:r>
          </w:p>
        </w:tc>
      </w:tr>
    </w:tbl>
    <w:p w14:paraId="3EB4EC9F" w14:textId="77777777" w:rsidR="00433E3F" w:rsidRDefault="00433E3F" w:rsidP="00433E3F">
      <w:pPr>
        <w:spacing w:line="440" w:lineRule="exact"/>
        <w:ind w:firstLineChars="200" w:firstLine="480"/>
        <w:jc w:val="center"/>
      </w:pPr>
    </w:p>
    <w:p w14:paraId="2B594FBB" w14:textId="67A27D97" w:rsidR="002810FF" w:rsidRDefault="00000000">
      <w:pPr>
        <w:spacing w:line="440" w:lineRule="exact"/>
        <w:ind w:firstLineChars="200" w:firstLine="480"/>
      </w:pPr>
      <w:r>
        <w:rPr>
          <w:rFonts w:hint="eastAsia"/>
        </w:rPr>
        <w:t>根据表</w:t>
      </w:r>
      <w:r w:rsidR="009C5E16">
        <w:rPr>
          <w:rFonts w:hint="eastAsia"/>
        </w:rPr>
        <w:t>3</w:t>
      </w:r>
      <w:r>
        <w:rPr>
          <w:rFonts w:hint="eastAsia"/>
        </w:rPr>
        <w:t>，可绘制出木糖与水热液反应</w:t>
      </w:r>
      <w:proofErr w:type="gramStart"/>
      <w:r>
        <w:rPr>
          <w:rFonts w:hint="eastAsia"/>
        </w:rPr>
        <w:t>炭得率随着</w:t>
      </w:r>
      <w:proofErr w:type="gramEnd"/>
      <w:r>
        <w:rPr>
          <w:rFonts w:hint="eastAsia"/>
        </w:rPr>
        <w:t>反应温度升高的走势曲线图，见图</w:t>
      </w:r>
      <w:r w:rsidR="009C5E16">
        <w:rPr>
          <w:rFonts w:hint="eastAsia"/>
        </w:rPr>
        <w:t>3</w:t>
      </w:r>
      <w:r>
        <w:rPr>
          <w:rFonts w:hint="eastAsia"/>
        </w:rPr>
        <w:t>。</w:t>
      </w:r>
    </w:p>
    <w:p w14:paraId="1C5491BA" w14:textId="77777777" w:rsidR="002810FF" w:rsidRDefault="002810FF">
      <w:pPr>
        <w:jc w:val="center"/>
      </w:pPr>
    </w:p>
    <w:p w14:paraId="73674969" w14:textId="77777777" w:rsidR="002810FF" w:rsidRDefault="00000000">
      <w:pPr>
        <w:jc w:val="center"/>
        <w:rPr>
          <w:sz w:val="10"/>
          <w:szCs w:val="4"/>
        </w:rPr>
      </w:pPr>
      <w:r>
        <w:rPr>
          <w:noProof/>
        </w:rPr>
        <w:lastRenderedPageBreak/>
        <w:drawing>
          <wp:inline distT="0" distB="0" distL="114300" distR="114300" wp14:anchorId="57F784D6" wp14:editId="4DAFD7CA">
            <wp:extent cx="4370705" cy="2764155"/>
            <wp:effectExtent l="0" t="0" r="10795"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4370705" cy="2764155"/>
                    </a:xfrm>
                    <a:prstGeom prst="rect">
                      <a:avLst/>
                    </a:prstGeom>
                    <a:noFill/>
                    <a:ln>
                      <a:noFill/>
                    </a:ln>
                  </pic:spPr>
                </pic:pic>
              </a:graphicData>
            </a:graphic>
          </wp:inline>
        </w:drawing>
      </w:r>
    </w:p>
    <w:p w14:paraId="5C782DDD" w14:textId="62168E1E" w:rsidR="002810FF" w:rsidRPr="00F86B1F" w:rsidRDefault="00000000">
      <w:pPr>
        <w:jc w:val="center"/>
        <w:rPr>
          <w:sz w:val="21"/>
          <w:szCs w:val="21"/>
        </w:rPr>
      </w:pPr>
      <w:r w:rsidRPr="00F86B1F">
        <w:rPr>
          <w:rFonts w:hint="eastAsia"/>
          <w:sz w:val="21"/>
          <w:szCs w:val="21"/>
        </w:rPr>
        <w:t>图</w:t>
      </w:r>
      <w:r w:rsidR="009C5E16" w:rsidRPr="00F86B1F">
        <w:rPr>
          <w:rFonts w:hint="eastAsia"/>
          <w:sz w:val="21"/>
          <w:szCs w:val="21"/>
        </w:rPr>
        <w:t>3</w:t>
      </w:r>
      <w:r w:rsidRPr="00F86B1F">
        <w:rPr>
          <w:rFonts w:hint="eastAsia"/>
          <w:sz w:val="21"/>
          <w:szCs w:val="21"/>
        </w:rPr>
        <w:t xml:space="preserve">  </w:t>
      </w:r>
      <w:r w:rsidRPr="00F86B1F">
        <w:rPr>
          <w:rFonts w:hint="eastAsia"/>
          <w:sz w:val="21"/>
          <w:szCs w:val="21"/>
        </w:rPr>
        <w:t>木糖与水热液</w:t>
      </w:r>
      <w:proofErr w:type="gramStart"/>
      <w:r w:rsidRPr="00F86B1F">
        <w:rPr>
          <w:rFonts w:hint="eastAsia"/>
          <w:sz w:val="21"/>
          <w:szCs w:val="21"/>
        </w:rPr>
        <w:t>反应炭得率</w:t>
      </w:r>
      <w:proofErr w:type="gramEnd"/>
    </w:p>
    <w:p w14:paraId="098466B5" w14:textId="543D473D" w:rsidR="002810FF" w:rsidRPr="00F86B1F" w:rsidRDefault="00000000">
      <w:pPr>
        <w:jc w:val="center"/>
        <w:rPr>
          <w:sz w:val="21"/>
          <w:szCs w:val="21"/>
        </w:rPr>
      </w:pPr>
      <w:r w:rsidRPr="00F86B1F">
        <w:rPr>
          <w:sz w:val="21"/>
          <w:szCs w:val="21"/>
        </w:rPr>
        <w:t>Fig.</w:t>
      </w:r>
      <w:proofErr w:type="gramStart"/>
      <w:r w:rsidR="009C5E16" w:rsidRPr="00F86B1F">
        <w:rPr>
          <w:rFonts w:hint="eastAsia"/>
          <w:sz w:val="21"/>
          <w:szCs w:val="21"/>
        </w:rPr>
        <w:t>3</w:t>
      </w:r>
      <w:r w:rsidRPr="00F86B1F">
        <w:rPr>
          <w:sz w:val="21"/>
          <w:szCs w:val="21"/>
        </w:rPr>
        <w:t xml:space="preserve">  Char</w:t>
      </w:r>
      <w:proofErr w:type="gramEnd"/>
      <w:r w:rsidRPr="00F86B1F">
        <w:rPr>
          <w:sz w:val="21"/>
          <w:szCs w:val="21"/>
        </w:rPr>
        <w:t xml:space="preserve"> yield of hydrothermal reaction of xylose and hydrothermal solution</w:t>
      </w:r>
    </w:p>
    <w:p w14:paraId="3764E50D" w14:textId="77777777" w:rsidR="002810FF" w:rsidRDefault="002810FF">
      <w:pPr>
        <w:spacing w:beforeLines="50" w:before="120" w:afterLines="50" w:after="120" w:line="360" w:lineRule="auto"/>
        <w:ind w:firstLineChars="200" w:firstLine="480"/>
      </w:pPr>
    </w:p>
    <w:p w14:paraId="34B3FF83" w14:textId="515337C5" w:rsidR="002810FF" w:rsidRDefault="00000000" w:rsidP="00390755">
      <w:pPr>
        <w:spacing w:line="440" w:lineRule="exact"/>
        <w:ind w:firstLineChars="200" w:firstLine="480"/>
        <w:jc w:val="both"/>
      </w:pPr>
      <w:r>
        <w:rPr>
          <w:rFonts w:hint="eastAsia"/>
        </w:rPr>
        <w:t>上图显示了分别</w:t>
      </w:r>
      <w:r>
        <w:t>在</w:t>
      </w:r>
      <w:r>
        <w:rPr>
          <w:rFonts w:hint="eastAsia"/>
        </w:rPr>
        <w:t>180</w:t>
      </w:r>
      <w:r w:rsidR="00390755">
        <w:rPr>
          <w:rFonts w:hint="eastAsia"/>
        </w:rPr>
        <w:t xml:space="preserve"> </w:t>
      </w:r>
      <w:r>
        <w:t>°C</w:t>
      </w:r>
      <w:r>
        <w:t>至</w:t>
      </w:r>
      <w:r>
        <w:t>2</w:t>
      </w:r>
      <w:r>
        <w:rPr>
          <w:rFonts w:hint="eastAsia"/>
        </w:rPr>
        <w:t>8</w:t>
      </w:r>
      <w:r>
        <w:t>0</w:t>
      </w:r>
      <w:r w:rsidR="00390755">
        <w:rPr>
          <w:rFonts w:hint="eastAsia"/>
        </w:rPr>
        <w:t xml:space="preserve"> </w:t>
      </w:r>
      <w:r>
        <w:t>°C</w:t>
      </w:r>
      <w:r>
        <w:rPr>
          <w:rFonts w:ascii="宋体" w:hAnsi="宋体" w:hint="eastAsia"/>
        </w:rPr>
        <w:t>区间内的</w:t>
      </w:r>
      <w:r>
        <w:t>不同温度下</w:t>
      </w:r>
      <w:r>
        <w:rPr>
          <w:rFonts w:hint="eastAsia"/>
        </w:rPr>
        <w:t>，木糖</w:t>
      </w:r>
      <w:r>
        <w:t>与水热液进行共热的结果，</w:t>
      </w:r>
      <w:r>
        <w:rPr>
          <w:rFonts w:hint="eastAsia"/>
        </w:rPr>
        <w:t>纵轴</w:t>
      </w:r>
      <w:proofErr w:type="gramStart"/>
      <w:r>
        <w:t>以</w:t>
      </w:r>
      <w:r>
        <w:rPr>
          <w:rFonts w:hint="eastAsia"/>
        </w:rPr>
        <w:t>炭得率</w:t>
      </w:r>
      <w:proofErr w:type="gramEnd"/>
      <w:r>
        <w:t>为指标。从图中可以观察到，在</w:t>
      </w:r>
      <w:r>
        <w:t>180</w:t>
      </w:r>
      <w:r w:rsidR="00390755">
        <w:rPr>
          <w:rFonts w:hint="eastAsia"/>
        </w:rPr>
        <w:t xml:space="preserve"> </w:t>
      </w:r>
      <w:r>
        <w:t>°C</w:t>
      </w:r>
      <w:r>
        <w:t>至</w:t>
      </w:r>
      <w:r>
        <w:t>2</w:t>
      </w:r>
      <w:r>
        <w:rPr>
          <w:rFonts w:hint="eastAsia"/>
        </w:rPr>
        <w:t>2</w:t>
      </w:r>
      <w:r>
        <w:t>0</w:t>
      </w:r>
      <w:r w:rsidR="00390755">
        <w:rPr>
          <w:rFonts w:hint="eastAsia"/>
        </w:rPr>
        <w:t xml:space="preserve"> </w:t>
      </w:r>
      <w:r>
        <w:t>°C</w:t>
      </w:r>
      <w:r>
        <w:t>之间，</w:t>
      </w:r>
      <w:proofErr w:type="gramStart"/>
      <w:r>
        <w:rPr>
          <w:rFonts w:hint="eastAsia"/>
        </w:rPr>
        <w:t>炭得率</w:t>
      </w:r>
      <w:proofErr w:type="gramEnd"/>
      <w:r>
        <w:t>呈</w:t>
      </w:r>
      <w:r>
        <w:rPr>
          <w:rFonts w:hint="eastAsia"/>
        </w:rPr>
        <w:t>显著</w:t>
      </w:r>
      <w:r>
        <w:t>上升趋势；而在</w:t>
      </w:r>
      <w:r>
        <w:t>200</w:t>
      </w:r>
      <w:r w:rsidR="00390755">
        <w:rPr>
          <w:rFonts w:hint="eastAsia"/>
        </w:rPr>
        <w:t xml:space="preserve"> </w:t>
      </w:r>
      <w:r>
        <w:t>°C</w:t>
      </w:r>
      <w:r>
        <w:t>至</w:t>
      </w:r>
      <w:r>
        <w:t>280</w:t>
      </w:r>
      <w:r w:rsidR="00390755">
        <w:rPr>
          <w:rFonts w:hint="eastAsia"/>
        </w:rPr>
        <w:t xml:space="preserve"> </w:t>
      </w:r>
      <w:r>
        <w:t>°C</w:t>
      </w:r>
      <w:r>
        <w:t>之间，</w:t>
      </w:r>
      <w:proofErr w:type="gramStart"/>
      <w:r>
        <w:t>得碳率</w:t>
      </w:r>
      <w:proofErr w:type="gramEnd"/>
      <w:r>
        <w:t>逐渐下降。具体来说，在</w:t>
      </w:r>
      <w:r>
        <w:t>2</w:t>
      </w:r>
      <w:r>
        <w:rPr>
          <w:rFonts w:hint="eastAsia"/>
        </w:rPr>
        <w:t>4</w:t>
      </w:r>
      <w:r>
        <w:t>0</w:t>
      </w:r>
      <w:r w:rsidR="00390755">
        <w:rPr>
          <w:rFonts w:hint="eastAsia"/>
        </w:rPr>
        <w:t xml:space="preserve"> </w:t>
      </w:r>
      <w:r>
        <w:t>°C</w:t>
      </w:r>
      <w:r>
        <w:t>至</w:t>
      </w:r>
      <w:r>
        <w:t>260</w:t>
      </w:r>
      <w:r w:rsidR="00390755">
        <w:rPr>
          <w:rFonts w:hint="eastAsia"/>
        </w:rPr>
        <w:t xml:space="preserve"> </w:t>
      </w:r>
      <w:r>
        <w:t>°C</w:t>
      </w:r>
      <w:r>
        <w:t>之间，</w:t>
      </w:r>
      <w:proofErr w:type="gramStart"/>
      <w:r>
        <w:rPr>
          <w:rFonts w:hint="eastAsia"/>
        </w:rPr>
        <w:t>炭得率</w:t>
      </w:r>
      <w:proofErr w:type="gramEnd"/>
      <w:r>
        <w:t>下降速度</w:t>
      </w:r>
      <w:r>
        <w:rPr>
          <w:rFonts w:hint="eastAsia"/>
        </w:rPr>
        <w:t>较为迅速；</w:t>
      </w:r>
      <w:r>
        <w:t>而在</w:t>
      </w:r>
      <w:r>
        <w:t>260</w:t>
      </w:r>
      <w:r w:rsidR="00390755">
        <w:rPr>
          <w:rFonts w:hint="eastAsia"/>
        </w:rPr>
        <w:t xml:space="preserve"> </w:t>
      </w:r>
      <w:r>
        <w:t>°C</w:t>
      </w:r>
      <w:r>
        <w:t>至</w:t>
      </w:r>
      <w:r>
        <w:t>280</w:t>
      </w:r>
      <w:r w:rsidR="00390755">
        <w:rPr>
          <w:rFonts w:hint="eastAsia"/>
        </w:rPr>
        <w:t xml:space="preserve"> </w:t>
      </w:r>
      <w:r>
        <w:t>°C</w:t>
      </w:r>
      <w:r>
        <w:t>之间，</w:t>
      </w:r>
      <w:proofErr w:type="gramStart"/>
      <w:r>
        <w:rPr>
          <w:rFonts w:hint="eastAsia"/>
        </w:rPr>
        <w:t>炭得率</w:t>
      </w:r>
      <w:proofErr w:type="gramEnd"/>
      <w:r>
        <w:t>下降速度</w:t>
      </w:r>
      <w:r>
        <w:rPr>
          <w:rFonts w:hint="eastAsia"/>
        </w:rPr>
        <w:t>开始</w:t>
      </w:r>
      <w:r>
        <w:t>减缓。</w:t>
      </w:r>
    </w:p>
    <w:p w14:paraId="785E0B9E" w14:textId="184105CC" w:rsidR="002810FF" w:rsidRDefault="00000000" w:rsidP="00390755">
      <w:pPr>
        <w:spacing w:line="440" w:lineRule="exact"/>
        <w:ind w:firstLineChars="200" w:firstLine="480"/>
        <w:jc w:val="both"/>
      </w:pPr>
      <w:r>
        <w:rPr>
          <w:rFonts w:hint="eastAsia"/>
        </w:rPr>
        <w:t>造成</w:t>
      </w:r>
      <w:r>
        <w:t>该现象的主要原因</w:t>
      </w:r>
      <w:r>
        <w:rPr>
          <w:rFonts w:hint="eastAsia"/>
        </w:rPr>
        <w:t>在</w:t>
      </w:r>
      <w:r>
        <w:t>于</w:t>
      </w:r>
      <w:r>
        <w:rPr>
          <w:rFonts w:hint="eastAsia"/>
        </w:rPr>
        <w:t>，</w:t>
      </w:r>
      <w:r>
        <w:t>半纤维素、纤维素和木质素</w:t>
      </w:r>
      <w:r>
        <w:rPr>
          <w:rFonts w:hint="eastAsia"/>
        </w:rPr>
        <w:t>在</w:t>
      </w:r>
      <w:r>
        <w:t>水热反应温度升高</w:t>
      </w:r>
      <w:r>
        <w:rPr>
          <w:rFonts w:hint="eastAsia"/>
        </w:rPr>
        <w:t>过程中的</w:t>
      </w:r>
      <w:r>
        <w:t>水解</w:t>
      </w:r>
      <w:r>
        <w:rPr>
          <w:rFonts w:hint="eastAsia"/>
        </w:rPr>
        <w:t>难易</w:t>
      </w:r>
      <w:r>
        <w:t>程度有所不同。在</w:t>
      </w:r>
      <w:r>
        <w:t>180</w:t>
      </w:r>
      <w:r w:rsidR="00390755">
        <w:rPr>
          <w:rFonts w:hint="eastAsia"/>
        </w:rPr>
        <w:t xml:space="preserve"> </w:t>
      </w:r>
      <w:r>
        <w:t>°C</w:t>
      </w:r>
      <w:r>
        <w:t>至</w:t>
      </w:r>
      <w:r>
        <w:t>2</w:t>
      </w:r>
      <w:r>
        <w:rPr>
          <w:rFonts w:hint="eastAsia"/>
        </w:rPr>
        <w:t>2</w:t>
      </w:r>
      <w:r>
        <w:t>0</w:t>
      </w:r>
      <w:r w:rsidR="00390755">
        <w:rPr>
          <w:rFonts w:hint="eastAsia"/>
        </w:rPr>
        <w:t xml:space="preserve"> </w:t>
      </w:r>
      <w:r>
        <w:t>°C</w:t>
      </w:r>
      <w:r>
        <w:t>之间，水热液中的纤维素和半纤维素</w:t>
      </w:r>
      <w:r>
        <w:rPr>
          <w:rFonts w:hint="eastAsia"/>
        </w:rPr>
        <w:t>在水热液中</w:t>
      </w:r>
      <w:r>
        <w:t>开始溶解并解聚成低聚物和单体，而木质素的解聚还</w:t>
      </w:r>
      <w:r>
        <w:rPr>
          <w:rFonts w:hint="eastAsia"/>
        </w:rPr>
        <w:t>并</w:t>
      </w:r>
      <w:r>
        <w:t>未</w:t>
      </w:r>
      <w:r>
        <w:rPr>
          <w:rFonts w:hint="eastAsia"/>
        </w:rPr>
        <w:t>大规模开始</w:t>
      </w:r>
      <w:r>
        <w:t>进行</w:t>
      </w:r>
      <w:r>
        <w:rPr>
          <w:vertAlign w:val="superscript"/>
        </w:rPr>
        <w:fldChar w:fldCharType="begin"/>
      </w:r>
      <w:r>
        <w:rPr>
          <w:vertAlign w:val="superscript"/>
        </w:rPr>
        <w:instrText xml:space="preserve"> REF _Ref2017668779 \r \h </w:instrText>
      </w:r>
      <w:r>
        <w:rPr>
          <w:vertAlign w:val="superscript"/>
        </w:rPr>
      </w:r>
      <w:r w:rsidR="00390755">
        <w:rPr>
          <w:vertAlign w:val="superscript"/>
        </w:rPr>
        <w:instrText xml:space="preserve"> \* MERGEFORMAT </w:instrText>
      </w:r>
      <w:r>
        <w:rPr>
          <w:vertAlign w:val="superscript"/>
        </w:rPr>
        <w:fldChar w:fldCharType="separate"/>
      </w:r>
      <w:r>
        <w:rPr>
          <w:vertAlign w:val="superscript"/>
        </w:rPr>
        <w:t>[35]</w:t>
      </w:r>
      <w:r>
        <w:rPr>
          <w:vertAlign w:val="superscript"/>
        </w:rPr>
        <w:fldChar w:fldCharType="end"/>
      </w:r>
      <w:r>
        <w:t>。</w:t>
      </w:r>
      <w:r>
        <w:rPr>
          <w:rFonts w:hint="eastAsia"/>
        </w:rPr>
        <w:t>首先在</w:t>
      </w:r>
      <w:r>
        <w:rPr>
          <w:rFonts w:hint="eastAsia"/>
        </w:rPr>
        <w:t xml:space="preserve">180 </w:t>
      </w:r>
      <w:r>
        <w:t>°C</w:t>
      </w:r>
      <w:r>
        <w:rPr>
          <w:rFonts w:hint="eastAsia"/>
        </w:rPr>
        <w:t>下，纤维板中的半纤维素就开始水解为五碳糖并溶解在液相中。随后，这些五碳糖经过进一步的脱水反应转化为糠醛。</w:t>
      </w:r>
      <w:proofErr w:type="gramStart"/>
      <w:r>
        <w:rPr>
          <w:rFonts w:hint="eastAsia"/>
        </w:rPr>
        <w:t>当液相中</w:t>
      </w:r>
      <w:proofErr w:type="gramEnd"/>
      <w:r>
        <w:rPr>
          <w:rFonts w:hint="eastAsia"/>
        </w:rPr>
        <w:t>的糠醛浓度达到一定程度时，它们会聚合成为具有二次碳微球结构的物质，并附着在木质纤维表面。随着反应温度的升高，半纤维素持续水解并聚合为带有呋喃结构的二次焦炭。当温度达到</w:t>
      </w:r>
      <w:r>
        <w:rPr>
          <w:rFonts w:hint="eastAsia"/>
        </w:rPr>
        <w:t xml:space="preserve">220 </w:t>
      </w:r>
      <w:r>
        <w:t>°C</w:t>
      </w:r>
      <w:r>
        <w:rPr>
          <w:rFonts w:hint="eastAsia"/>
        </w:rPr>
        <w:t>时，占草本植物比例最高的成分纤维素开始发生水解，生成六碳糖，</w:t>
      </w:r>
      <w:proofErr w:type="gramStart"/>
      <w:r>
        <w:rPr>
          <w:rFonts w:hint="eastAsia"/>
        </w:rPr>
        <w:t>导致炭得率</w:t>
      </w:r>
      <w:proofErr w:type="gramEnd"/>
      <w:r>
        <w:t>开始下降</w:t>
      </w:r>
      <w:r>
        <w:rPr>
          <w:rFonts w:hint="eastAsia"/>
        </w:rPr>
        <w:t>。随后，这些六碳糖经过脱水反应形成</w:t>
      </w:r>
      <w:r>
        <w:rPr>
          <w:rFonts w:hint="eastAsia"/>
        </w:rPr>
        <w:t>5-</w:t>
      </w:r>
      <w:r>
        <w:rPr>
          <w:rFonts w:hint="eastAsia"/>
        </w:rPr>
        <w:t>羟甲基糠醛。当</w:t>
      </w:r>
      <w:r>
        <w:rPr>
          <w:rFonts w:hint="eastAsia"/>
        </w:rPr>
        <w:t>5-</w:t>
      </w:r>
      <w:r>
        <w:rPr>
          <w:rFonts w:hint="eastAsia"/>
        </w:rPr>
        <w:t>羟甲基糠醛浓度达到一定程度后，它会与自身及半纤维素水解生成的糠醛发生聚合反应。这一反应会生成具有高芳构化程度的水热炭。此外，微量的木质素水解也会贡献一部分酚类物质，这些酚类物质与糠醛和</w:t>
      </w:r>
      <w:r>
        <w:rPr>
          <w:rFonts w:hint="eastAsia"/>
        </w:rPr>
        <w:t>5-</w:t>
      </w:r>
      <w:r>
        <w:rPr>
          <w:rFonts w:hint="eastAsia"/>
        </w:rPr>
        <w:t>羟甲基糠醛一起聚合成为更高芳构化程度的水热</w:t>
      </w:r>
      <w:proofErr w:type="gramStart"/>
      <w:r>
        <w:rPr>
          <w:rFonts w:hint="eastAsia"/>
        </w:rPr>
        <w:t>炭</w:t>
      </w:r>
      <w:proofErr w:type="gramEnd"/>
      <w:r>
        <w:rPr>
          <w:rFonts w:hint="eastAsia"/>
        </w:rPr>
        <w:t>物质</w:t>
      </w:r>
      <w:r>
        <w:rPr>
          <w:rFonts w:hint="eastAsia"/>
          <w:vertAlign w:val="superscript"/>
        </w:rPr>
        <w:fldChar w:fldCharType="begin"/>
      </w:r>
      <w:r>
        <w:rPr>
          <w:rFonts w:hint="eastAsia"/>
          <w:vertAlign w:val="superscript"/>
        </w:rPr>
        <w:instrText xml:space="preserve"> REF _Ref66733532 \r \h </w:instrText>
      </w:r>
      <w:r>
        <w:rPr>
          <w:rFonts w:hint="eastAsia"/>
          <w:vertAlign w:val="superscript"/>
        </w:rPr>
      </w:r>
      <w:r w:rsidR="00390755">
        <w:rPr>
          <w:vertAlign w:val="superscript"/>
        </w:rPr>
        <w:instrText xml:space="preserve"> \* MERGEFORMAT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w:t>
      </w:r>
    </w:p>
    <w:p w14:paraId="4AF0B418" w14:textId="77777777" w:rsidR="002810FF" w:rsidRDefault="002810FF">
      <w:pPr>
        <w:spacing w:line="440" w:lineRule="exact"/>
        <w:ind w:firstLineChars="200" w:firstLine="480"/>
      </w:pPr>
    </w:p>
    <w:p w14:paraId="0F39D4C3" w14:textId="77777777" w:rsidR="002810FF" w:rsidRDefault="00000000">
      <w:pPr>
        <w:pStyle w:val="31"/>
      </w:pPr>
      <w:bookmarkStart w:id="32" w:name="_Toc166234357"/>
      <w:bookmarkStart w:id="33" w:name="_Toc166450080"/>
      <w:r>
        <w:rPr>
          <w:rFonts w:hint="eastAsia"/>
        </w:rPr>
        <w:lastRenderedPageBreak/>
        <w:t>2.3</w:t>
      </w:r>
      <w:r>
        <w:t xml:space="preserve">.2  </w:t>
      </w:r>
      <w:r>
        <w:rPr>
          <w:rFonts w:hint="eastAsia"/>
        </w:rPr>
        <w:t>木糖与水热液反应</w:t>
      </w:r>
      <w:r>
        <w:t>氮在固相产物中</w:t>
      </w:r>
      <w:proofErr w:type="gramStart"/>
      <w:r>
        <w:t>的固集特性</w:t>
      </w:r>
      <w:bookmarkEnd w:id="32"/>
      <w:bookmarkEnd w:id="33"/>
      <w:proofErr w:type="gramEnd"/>
    </w:p>
    <w:p w14:paraId="38A400BA" w14:textId="0B43F599" w:rsidR="002810FF" w:rsidRDefault="00000000" w:rsidP="00390755">
      <w:pPr>
        <w:spacing w:line="440" w:lineRule="exact"/>
        <w:ind w:firstLineChars="200" w:firstLine="480"/>
        <w:jc w:val="both"/>
      </w:pPr>
      <w:r>
        <w:rPr>
          <w:rFonts w:hint="eastAsia"/>
        </w:rPr>
        <w:t>根据一次实验中水热液原料中的总氮质量</w:t>
      </w:r>
      <w:r>
        <w:rPr>
          <w:rFonts w:hint="eastAsia"/>
        </w:rPr>
        <w:t>113.6</w:t>
      </w:r>
      <w:r>
        <w:t>0</w:t>
      </w:r>
      <w:r>
        <w:rPr>
          <w:rFonts w:hint="eastAsia"/>
        </w:rPr>
        <w:t xml:space="preserve"> mg</w:t>
      </w:r>
      <w:r>
        <w:rPr>
          <w:rFonts w:hint="eastAsia"/>
        </w:rPr>
        <w:t>及各温度条件下固相产物水热炭氮质量分数，可以通过（</w:t>
      </w:r>
      <w:r>
        <w:rPr>
          <w:rFonts w:hint="eastAsia"/>
        </w:rPr>
        <w:t>1</w:t>
      </w:r>
      <w:r>
        <w:rPr>
          <w:rFonts w:hint="eastAsia"/>
        </w:rPr>
        <w:t>）式计算得到每种温度条件下的固氮率，木糖与水热液反应</w:t>
      </w:r>
      <w:proofErr w:type="gramStart"/>
      <w:r>
        <w:rPr>
          <w:rFonts w:hint="eastAsia"/>
        </w:rPr>
        <w:t>固氮率</w:t>
      </w:r>
      <w:proofErr w:type="gramEnd"/>
      <w:r>
        <w:rPr>
          <w:rFonts w:hint="eastAsia"/>
        </w:rPr>
        <w:t>分析见表</w:t>
      </w:r>
      <w:r w:rsidR="009C5E16">
        <w:rPr>
          <w:rFonts w:hint="eastAsia"/>
        </w:rPr>
        <w:t>4</w:t>
      </w:r>
      <w:r>
        <w:rPr>
          <w:rFonts w:hint="eastAsia"/>
        </w:rPr>
        <w:t>。</w:t>
      </w:r>
    </w:p>
    <w:p w14:paraId="06BCA8C7" w14:textId="77777777" w:rsidR="002810FF" w:rsidRDefault="002810FF" w:rsidP="00FF4522">
      <w:pPr>
        <w:spacing w:beforeLines="50" w:before="120" w:afterLines="50" w:after="120" w:line="360" w:lineRule="auto"/>
        <w:rPr>
          <w:rFonts w:hint="eastAsia"/>
        </w:rPr>
      </w:pPr>
    </w:p>
    <w:p w14:paraId="0EA39F88" w14:textId="11E0E42E" w:rsidR="002810FF" w:rsidRPr="00F86B1F" w:rsidRDefault="00000000">
      <w:pPr>
        <w:jc w:val="center"/>
        <w:rPr>
          <w:sz w:val="21"/>
          <w:szCs w:val="21"/>
        </w:rPr>
      </w:pPr>
      <w:r w:rsidRPr="00F86B1F">
        <w:rPr>
          <w:rFonts w:hint="eastAsia"/>
          <w:sz w:val="21"/>
          <w:szCs w:val="21"/>
        </w:rPr>
        <w:t>表</w:t>
      </w:r>
      <w:r w:rsidR="009C5E16" w:rsidRPr="00F86B1F">
        <w:rPr>
          <w:rFonts w:hint="eastAsia"/>
          <w:sz w:val="21"/>
          <w:szCs w:val="21"/>
        </w:rPr>
        <w:t>4</w:t>
      </w:r>
      <w:r w:rsidRPr="00F86B1F">
        <w:rPr>
          <w:rFonts w:hint="eastAsia"/>
          <w:sz w:val="21"/>
          <w:szCs w:val="21"/>
        </w:rPr>
        <w:t xml:space="preserve">  </w:t>
      </w:r>
      <w:r w:rsidRPr="00F86B1F">
        <w:rPr>
          <w:rFonts w:hint="eastAsia"/>
          <w:sz w:val="21"/>
          <w:szCs w:val="21"/>
        </w:rPr>
        <w:t>木糖与水热液反应</w:t>
      </w:r>
      <w:proofErr w:type="gramStart"/>
      <w:r w:rsidRPr="00F86B1F">
        <w:rPr>
          <w:rFonts w:hint="eastAsia"/>
          <w:sz w:val="21"/>
          <w:szCs w:val="21"/>
        </w:rPr>
        <w:t>固氮率</w:t>
      </w:r>
      <w:proofErr w:type="gramEnd"/>
      <w:r w:rsidRPr="00F86B1F">
        <w:rPr>
          <w:rFonts w:hint="eastAsia"/>
          <w:sz w:val="21"/>
          <w:szCs w:val="21"/>
        </w:rPr>
        <w:t>分析</w:t>
      </w:r>
    </w:p>
    <w:p w14:paraId="362BD197" w14:textId="6FE2083B" w:rsidR="002810FF" w:rsidRPr="00F86B1F" w:rsidRDefault="00000000">
      <w:pPr>
        <w:jc w:val="center"/>
        <w:rPr>
          <w:sz w:val="21"/>
          <w:szCs w:val="21"/>
        </w:rPr>
      </w:pPr>
      <w:r w:rsidRPr="00F86B1F">
        <w:rPr>
          <w:sz w:val="21"/>
          <w:szCs w:val="21"/>
        </w:rPr>
        <w:t>Tab.</w:t>
      </w:r>
      <w:proofErr w:type="gramStart"/>
      <w:r w:rsidR="00960276" w:rsidRPr="00F86B1F">
        <w:rPr>
          <w:rFonts w:hint="eastAsia"/>
          <w:sz w:val="21"/>
          <w:szCs w:val="21"/>
        </w:rPr>
        <w:t>4</w:t>
      </w:r>
      <w:r w:rsidRPr="00F86B1F">
        <w:rPr>
          <w:sz w:val="21"/>
          <w:szCs w:val="21"/>
        </w:rPr>
        <w:t xml:space="preserve">  Analysis</w:t>
      </w:r>
      <w:proofErr w:type="gramEnd"/>
      <w:r w:rsidRPr="00F86B1F">
        <w:rPr>
          <w:sz w:val="21"/>
          <w:szCs w:val="21"/>
        </w:rPr>
        <w:t xml:space="preserve"> of nitrogen fixation rate in the reaction of xylose with hydrothermal solution</w:t>
      </w:r>
    </w:p>
    <w:p w14:paraId="4A1455A3" w14:textId="77777777" w:rsidR="002810FF" w:rsidRDefault="002810FF">
      <w:pPr>
        <w:spacing w:beforeLines="50" w:before="120" w:afterLines="50" w:after="12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3"/>
        <w:gridCol w:w="1251"/>
        <w:gridCol w:w="1251"/>
        <w:gridCol w:w="1251"/>
        <w:gridCol w:w="1251"/>
        <w:gridCol w:w="1250"/>
        <w:gridCol w:w="1250"/>
      </w:tblGrid>
      <w:tr w:rsidR="002810FF" w14:paraId="6E6A363D" w14:textId="77777777" w:rsidTr="00FF4522">
        <w:trPr>
          <w:trHeight w:val="454"/>
        </w:trPr>
        <w:tc>
          <w:tcPr>
            <w:tcW w:w="1032" w:type="pct"/>
            <w:tcBorders>
              <w:top w:val="single" w:sz="12" w:space="0" w:color="auto"/>
              <w:left w:val="nil"/>
              <w:bottom w:val="single" w:sz="4" w:space="0" w:color="auto"/>
              <w:right w:val="nil"/>
            </w:tcBorders>
            <w:vAlign w:val="center"/>
          </w:tcPr>
          <w:p w14:paraId="09262882" w14:textId="77777777" w:rsidR="002810FF" w:rsidRDefault="00000000">
            <w:pPr>
              <w:widowControl w:val="0"/>
              <w:jc w:val="center"/>
            </w:pPr>
            <w:r>
              <w:rPr>
                <w:rFonts w:hint="eastAsia"/>
              </w:rPr>
              <w:t>条件</w:t>
            </w:r>
          </w:p>
        </w:tc>
        <w:tc>
          <w:tcPr>
            <w:tcW w:w="661" w:type="pct"/>
            <w:tcBorders>
              <w:top w:val="single" w:sz="12" w:space="0" w:color="auto"/>
              <w:left w:val="nil"/>
              <w:bottom w:val="single" w:sz="4" w:space="0" w:color="auto"/>
              <w:right w:val="nil"/>
            </w:tcBorders>
            <w:vAlign w:val="center"/>
          </w:tcPr>
          <w:p w14:paraId="17ECB1FC" w14:textId="77777777" w:rsidR="002810FF" w:rsidRDefault="00000000">
            <w:pPr>
              <w:widowControl w:val="0"/>
              <w:jc w:val="center"/>
            </w:pPr>
            <w:r>
              <w:t>180°C</w:t>
            </w:r>
            <w:r>
              <w:rPr>
                <w:rFonts w:hint="eastAsia"/>
              </w:rPr>
              <w:t>-2h</w:t>
            </w:r>
          </w:p>
        </w:tc>
        <w:tc>
          <w:tcPr>
            <w:tcW w:w="661" w:type="pct"/>
            <w:tcBorders>
              <w:top w:val="single" w:sz="12" w:space="0" w:color="auto"/>
              <w:left w:val="nil"/>
              <w:bottom w:val="single" w:sz="4" w:space="0" w:color="auto"/>
              <w:right w:val="nil"/>
            </w:tcBorders>
            <w:vAlign w:val="center"/>
          </w:tcPr>
          <w:p w14:paraId="6E74D135" w14:textId="77777777" w:rsidR="002810FF" w:rsidRDefault="00000000">
            <w:pPr>
              <w:widowControl w:val="0"/>
              <w:jc w:val="center"/>
            </w:pPr>
            <w:r>
              <w:rPr>
                <w:rFonts w:hint="eastAsia"/>
              </w:rPr>
              <w:t>2</w:t>
            </w:r>
            <w:r>
              <w:t>0</w:t>
            </w:r>
            <w:r>
              <w:rPr>
                <w:rFonts w:hint="eastAsia"/>
              </w:rPr>
              <w:t>0</w:t>
            </w:r>
            <w:r>
              <w:t>°C</w:t>
            </w:r>
            <w:r>
              <w:rPr>
                <w:rFonts w:hint="eastAsia"/>
              </w:rPr>
              <w:t>-2h</w:t>
            </w:r>
          </w:p>
        </w:tc>
        <w:tc>
          <w:tcPr>
            <w:tcW w:w="661" w:type="pct"/>
            <w:tcBorders>
              <w:top w:val="single" w:sz="12" w:space="0" w:color="auto"/>
              <w:left w:val="nil"/>
              <w:bottom w:val="single" w:sz="4" w:space="0" w:color="auto"/>
              <w:right w:val="nil"/>
            </w:tcBorders>
            <w:vAlign w:val="center"/>
          </w:tcPr>
          <w:p w14:paraId="128AD518" w14:textId="77777777" w:rsidR="002810FF" w:rsidRDefault="00000000">
            <w:pPr>
              <w:widowControl w:val="0"/>
              <w:jc w:val="center"/>
            </w:pPr>
            <w:r>
              <w:rPr>
                <w:rFonts w:hint="eastAsia"/>
              </w:rPr>
              <w:t>2</w:t>
            </w:r>
            <w:r>
              <w:t>2</w:t>
            </w:r>
            <w:r>
              <w:rPr>
                <w:rFonts w:hint="eastAsia"/>
              </w:rPr>
              <w:t>0</w:t>
            </w:r>
            <w:r>
              <w:t>°C</w:t>
            </w:r>
            <w:r>
              <w:rPr>
                <w:rFonts w:hint="eastAsia"/>
              </w:rPr>
              <w:t>-2h</w:t>
            </w:r>
          </w:p>
        </w:tc>
        <w:tc>
          <w:tcPr>
            <w:tcW w:w="661" w:type="pct"/>
            <w:tcBorders>
              <w:top w:val="single" w:sz="12" w:space="0" w:color="auto"/>
              <w:left w:val="nil"/>
              <w:bottom w:val="single" w:sz="4" w:space="0" w:color="auto"/>
              <w:right w:val="nil"/>
            </w:tcBorders>
            <w:vAlign w:val="center"/>
          </w:tcPr>
          <w:p w14:paraId="731DB07D" w14:textId="77777777" w:rsidR="002810FF" w:rsidRDefault="00000000">
            <w:pPr>
              <w:widowControl w:val="0"/>
              <w:jc w:val="center"/>
            </w:pPr>
            <w:r>
              <w:rPr>
                <w:rFonts w:hint="eastAsia"/>
              </w:rPr>
              <w:t>240</w:t>
            </w:r>
            <w:r>
              <w:t>°C</w:t>
            </w:r>
            <w:r>
              <w:rPr>
                <w:rFonts w:hint="eastAsia"/>
              </w:rPr>
              <w:t>-2h</w:t>
            </w:r>
          </w:p>
        </w:tc>
        <w:tc>
          <w:tcPr>
            <w:tcW w:w="661" w:type="pct"/>
            <w:tcBorders>
              <w:top w:val="single" w:sz="12" w:space="0" w:color="auto"/>
              <w:left w:val="nil"/>
              <w:bottom w:val="single" w:sz="4" w:space="0" w:color="auto"/>
              <w:right w:val="nil"/>
            </w:tcBorders>
            <w:vAlign w:val="center"/>
          </w:tcPr>
          <w:p w14:paraId="5508A325" w14:textId="77777777" w:rsidR="002810FF" w:rsidRDefault="00000000">
            <w:pPr>
              <w:widowControl w:val="0"/>
              <w:jc w:val="center"/>
            </w:pPr>
            <w:r>
              <w:rPr>
                <w:rFonts w:hint="eastAsia"/>
              </w:rPr>
              <w:t>2</w:t>
            </w:r>
            <w:r>
              <w:t>6</w:t>
            </w:r>
            <w:r>
              <w:rPr>
                <w:rFonts w:hint="eastAsia"/>
              </w:rPr>
              <w:t>0</w:t>
            </w:r>
            <w:r>
              <w:t>°C</w:t>
            </w:r>
            <w:r>
              <w:rPr>
                <w:rFonts w:hint="eastAsia"/>
              </w:rPr>
              <w:t>-2h</w:t>
            </w:r>
          </w:p>
        </w:tc>
        <w:tc>
          <w:tcPr>
            <w:tcW w:w="661" w:type="pct"/>
            <w:tcBorders>
              <w:top w:val="single" w:sz="12" w:space="0" w:color="auto"/>
              <w:left w:val="nil"/>
              <w:bottom w:val="single" w:sz="4" w:space="0" w:color="auto"/>
              <w:right w:val="nil"/>
            </w:tcBorders>
            <w:vAlign w:val="center"/>
          </w:tcPr>
          <w:p w14:paraId="4767A678" w14:textId="77777777" w:rsidR="002810FF" w:rsidRDefault="00000000">
            <w:pPr>
              <w:widowControl w:val="0"/>
              <w:jc w:val="center"/>
            </w:pPr>
            <w:r>
              <w:rPr>
                <w:rFonts w:hint="eastAsia"/>
              </w:rPr>
              <w:t>2</w:t>
            </w:r>
            <w:r>
              <w:t>8</w:t>
            </w:r>
            <w:r>
              <w:rPr>
                <w:rFonts w:hint="eastAsia"/>
              </w:rPr>
              <w:t>0</w:t>
            </w:r>
            <w:r>
              <w:t>°C</w:t>
            </w:r>
            <w:r>
              <w:rPr>
                <w:rFonts w:hint="eastAsia"/>
              </w:rPr>
              <w:t>-2h</w:t>
            </w:r>
          </w:p>
        </w:tc>
      </w:tr>
      <w:tr w:rsidR="002810FF" w14:paraId="441E7171" w14:textId="77777777" w:rsidTr="00FF4522">
        <w:trPr>
          <w:trHeight w:val="454"/>
        </w:trPr>
        <w:tc>
          <w:tcPr>
            <w:tcW w:w="1032" w:type="pct"/>
            <w:tcBorders>
              <w:top w:val="nil"/>
              <w:left w:val="nil"/>
              <w:bottom w:val="nil"/>
              <w:right w:val="nil"/>
            </w:tcBorders>
            <w:vAlign w:val="center"/>
          </w:tcPr>
          <w:p w14:paraId="7BAFAA88" w14:textId="77777777" w:rsidR="002810FF" w:rsidRDefault="00000000">
            <w:pPr>
              <w:widowControl w:val="0"/>
              <w:jc w:val="center"/>
            </w:pPr>
            <w:proofErr w:type="gramStart"/>
            <w:r>
              <w:rPr>
                <w:rFonts w:hint="eastAsia"/>
              </w:rPr>
              <w:t>氮质量</w:t>
            </w:r>
            <w:proofErr w:type="gramEnd"/>
            <w:r>
              <w:rPr>
                <w:rFonts w:hint="eastAsia"/>
              </w:rPr>
              <w:t>分数</w:t>
            </w:r>
            <w:r>
              <w:rPr>
                <w:rFonts w:hint="eastAsia"/>
              </w:rPr>
              <w:t>(%)</w:t>
            </w:r>
          </w:p>
        </w:tc>
        <w:tc>
          <w:tcPr>
            <w:tcW w:w="661" w:type="pct"/>
            <w:tcBorders>
              <w:top w:val="nil"/>
              <w:left w:val="nil"/>
              <w:bottom w:val="nil"/>
              <w:right w:val="nil"/>
            </w:tcBorders>
            <w:vAlign w:val="center"/>
          </w:tcPr>
          <w:p w14:paraId="1D2E24A9" w14:textId="77777777" w:rsidR="002810FF" w:rsidRDefault="00000000">
            <w:pPr>
              <w:widowControl w:val="0"/>
              <w:jc w:val="center"/>
            </w:pPr>
            <w:r>
              <w:t>5.89</w:t>
            </w:r>
          </w:p>
        </w:tc>
        <w:tc>
          <w:tcPr>
            <w:tcW w:w="661" w:type="pct"/>
            <w:tcBorders>
              <w:top w:val="nil"/>
              <w:left w:val="nil"/>
              <w:bottom w:val="nil"/>
              <w:right w:val="nil"/>
            </w:tcBorders>
            <w:vAlign w:val="center"/>
          </w:tcPr>
          <w:p w14:paraId="0E41279D" w14:textId="77777777" w:rsidR="002810FF" w:rsidRDefault="00000000">
            <w:pPr>
              <w:widowControl w:val="0"/>
              <w:jc w:val="center"/>
            </w:pPr>
            <w:r>
              <w:t>5.85</w:t>
            </w:r>
          </w:p>
        </w:tc>
        <w:tc>
          <w:tcPr>
            <w:tcW w:w="661" w:type="pct"/>
            <w:tcBorders>
              <w:top w:val="nil"/>
              <w:left w:val="nil"/>
              <w:bottom w:val="nil"/>
              <w:right w:val="nil"/>
            </w:tcBorders>
            <w:vAlign w:val="center"/>
          </w:tcPr>
          <w:p w14:paraId="749958B2" w14:textId="77777777" w:rsidR="002810FF" w:rsidRDefault="00000000">
            <w:pPr>
              <w:widowControl w:val="0"/>
              <w:jc w:val="center"/>
            </w:pPr>
            <w:r>
              <w:t>6.05</w:t>
            </w:r>
          </w:p>
        </w:tc>
        <w:tc>
          <w:tcPr>
            <w:tcW w:w="661" w:type="pct"/>
            <w:tcBorders>
              <w:top w:val="nil"/>
              <w:left w:val="nil"/>
              <w:bottom w:val="nil"/>
              <w:right w:val="nil"/>
            </w:tcBorders>
            <w:vAlign w:val="center"/>
          </w:tcPr>
          <w:p w14:paraId="39EC9A61" w14:textId="77777777" w:rsidR="002810FF" w:rsidRDefault="00000000">
            <w:pPr>
              <w:widowControl w:val="0"/>
              <w:jc w:val="center"/>
            </w:pPr>
            <w:r>
              <w:t>5.69</w:t>
            </w:r>
          </w:p>
        </w:tc>
        <w:tc>
          <w:tcPr>
            <w:tcW w:w="661" w:type="pct"/>
            <w:tcBorders>
              <w:top w:val="nil"/>
              <w:left w:val="nil"/>
              <w:bottom w:val="nil"/>
              <w:right w:val="nil"/>
            </w:tcBorders>
            <w:vAlign w:val="center"/>
          </w:tcPr>
          <w:p w14:paraId="44EB3C80" w14:textId="77777777" w:rsidR="002810FF" w:rsidRDefault="00000000">
            <w:pPr>
              <w:widowControl w:val="0"/>
              <w:jc w:val="center"/>
            </w:pPr>
            <w:r>
              <w:t>6.39</w:t>
            </w:r>
          </w:p>
        </w:tc>
        <w:tc>
          <w:tcPr>
            <w:tcW w:w="661" w:type="pct"/>
            <w:tcBorders>
              <w:top w:val="nil"/>
              <w:left w:val="nil"/>
              <w:bottom w:val="nil"/>
              <w:right w:val="nil"/>
            </w:tcBorders>
            <w:vAlign w:val="center"/>
          </w:tcPr>
          <w:p w14:paraId="0F7CDC5C" w14:textId="77777777" w:rsidR="002810FF" w:rsidRDefault="00000000">
            <w:pPr>
              <w:widowControl w:val="0"/>
              <w:jc w:val="center"/>
            </w:pPr>
            <w:r>
              <w:t>6.28</w:t>
            </w:r>
          </w:p>
        </w:tc>
      </w:tr>
      <w:tr w:rsidR="002810FF" w14:paraId="19012207" w14:textId="77777777" w:rsidTr="00FF4522">
        <w:trPr>
          <w:trHeight w:val="454"/>
        </w:trPr>
        <w:tc>
          <w:tcPr>
            <w:tcW w:w="1032" w:type="pct"/>
            <w:tcBorders>
              <w:top w:val="nil"/>
              <w:left w:val="nil"/>
              <w:bottom w:val="nil"/>
              <w:right w:val="nil"/>
            </w:tcBorders>
            <w:vAlign w:val="center"/>
          </w:tcPr>
          <w:p w14:paraId="5EF2C27B" w14:textId="77777777" w:rsidR="002810FF" w:rsidRDefault="00000000">
            <w:pPr>
              <w:widowControl w:val="0"/>
              <w:jc w:val="center"/>
            </w:pPr>
            <w:proofErr w:type="gramStart"/>
            <w:r>
              <w:rPr>
                <w:rFonts w:hint="eastAsia"/>
              </w:rPr>
              <w:t>氮质量</w:t>
            </w:r>
            <w:proofErr w:type="gramEnd"/>
            <w:r>
              <w:t>(mg)</w:t>
            </w:r>
          </w:p>
        </w:tc>
        <w:tc>
          <w:tcPr>
            <w:tcW w:w="661" w:type="pct"/>
            <w:tcBorders>
              <w:top w:val="nil"/>
              <w:left w:val="nil"/>
              <w:bottom w:val="nil"/>
              <w:right w:val="nil"/>
            </w:tcBorders>
            <w:vAlign w:val="center"/>
          </w:tcPr>
          <w:p w14:paraId="221BDEFF" w14:textId="77777777" w:rsidR="002810FF" w:rsidRDefault="00000000">
            <w:pPr>
              <w:widowControl w:val="0"/>
              <w:jc w:val="center"/>
            </w:pPr>
            <w:r>
              <w:t>46.08</w:t>
            </w:r>
          </w:p>
        </w:tc>
        <w:tc>
          <w:tcPr>
            <w:tcW w:w="661" w:type="pct"/>
            <w:tcBorders>
              <w:top w:val="nil"/>
              <w:left w:val="nil"/>
              <w:bottom w:val="nil"/>
              <w:right w:val="nil"/>
            </w:tcBorders>
            <w:vAlign w:val="center"/>
          </w:tcPr>
          <w:p w14:paraId="2246AF36" w14:textId="77777777" w:rsidR="002810FF" w:rsidRDefault="00000000">
            <w:pPr>
              <w:widowControl w:val="0"/>
              <w:jc w:val="center"/>
            </w:pPr>
            <w:r>
              <w:t>54.10</w:t>
            </w:r>
          </w:p>
        </w:tc>
        <w:tc>
          <w:tcPr>
            <w:tcW w:w="661" w:type="pct"/>
            <w:tcBorders>
              <w:top w:val="nil"/>
              <w:left w:val="nil"/>
              <w:bottom w:val="nil"/>
              <w:right w:val="nil"/>
            </w:tcBorders>
            <w:vAlign w:val="center"/>
          </w:tcPr>
          <w:p w14:paraId="0CBC648A" w14:textId="77777777" w:rsidR="002810FF" w:rsidRDefault="00000000">
            <w:pPr>
              <w:widowControl w:val="0"/>
              <w:jc w:val="center"/>
            </w:pPr>
            <w:r>
              <w:t>59.82</w:t>
            </w:r>
          </w:p>
        </w:tc>
        <w:tc>
          <w:tcPr>
            <w:tcW w:w="661" w:type="pct"/>
            <w:tcBorders>
              <w:top w:val="nil"/>
              <w:left w:val="nil"/>
              <w:bottom w:val="nil"/>
              <w:right w:val="nil"/>
            </w:tcBorders>
            <w:vAlign w:val="center"/>
          </w:tcPr>
          <w:p w14:paraId="3269C545" w14:textId="77777777" w:rsidR="002810FF" w:rsidRDefault="00000000">
            <w:pPr>
              <w:widowControl w:val="0"/>
              <w:jc w:val="center"/>
            </w:pPr>
            <w:r>
              <w:t>54.62</w:t>
            </w:r>
          </w:p>
        </w:tc>
        <w:tc>
          <w:tcPr>
            <w:tcW w:w="661" w:type="pct"/>
            <w:tcBorders>
              <w:top w:val="nil"/>
              <w:left w:val="nil"/>
              <w:bottom w:val="nil"/>
              <w:right w:val="nil"/>
            </w:tcBorders>
            <w:vAlign w:val="center"/>
          </w:tcPr>
          <w:p w14:paraId="1EC1B851" w14:textId="77777777" w:rsidR="002810FF" w:rsidRDefault="00000000">
            <w:pPr>
              <w:widowControl w:val="0"/>
              <w:jc w:val="center"/>
            </w:pPr>
            <w:r>
              <w:t>55.47</w:t>
            </w:r>
          </w:p>
        </w:tc>
        <w:tc>
          <w:tcPr>
            <w:tcW w:w="661" w:type="pct"/>
            <w:tcBorders>
              <w:top w:val="nil"/>
              <w:left w:val="nil"/>
              <w:bottom w:val="nil"/>
              <w:right w:val="nil"/>
            </w:tcBorders>
            <w:vAlign w:val="center"/>
          </w:tcPr>
          <w:p w14:paraId="08C8C383" w14:textId="77777777" w:rsidR="002810FF" w:rsidRDefault="00000000">
            <w:pPr>
              <w:widowControl w:val="0"/>
              <w:jc w:val="center"/>
            </w:pPr>
            <w:r>
              <w:t>53.70</w:t>
            </w:r>
          </w:p>
        </w:tc>
      </w:tr>
      <w:tr w:rsidR="002810FF" w14:paraId="453E8A35" w14:textId="77777777" w:rsidTr="00FF4522">
        <w:trPr>
          <w:trHeight w:val="454"/>
        </w:trPr>
        <w:tc>
          <w:tcPr>
            <w:tcW w:w="1032" w:type="pct"/>
            <w:tcBorders>
              <w:top w:val="nil"/>
              <w:left w:val="nil"/>
              <w:bottom w:val="single" w:sz="12" w:space="0" w:color="auto"/>
              <w:right w:val="nil"/>
            </w:tcBorders>
            <w:vAlign w:val="center"/>
          </w:tcPr>
          <w:p w14:paraId="5B832B2D" w14:textId="77777777" w:rsidR="002810FF" w:rsidRDefault="00000000">
            <w:pPr>
              <w:widowControl w:val="0"/>
              <w:jc w:val="center"/>
            </w:pPr>
            <w:proofErr w:type="gramStart"/>
            <w:r>
              <w:rPr>
                <w:rFonts w:hint="eastAsia"/>
              </w:rPr>
              <w:t>固氮率</w:t>
            </w:r>
            <w:proofErr w:type="gramEnd"/>
            <w:r>
              <w:rPr>
                <w:rFonts w:hint="eastAsia"/>
              </w:rPr>
              <w:t>(%)</w:t>
            </w:r>
          </w:p>
        </w:tc>
        <w:tc>
          <w:tcPr>
            <w:tcW w:w="661" w:type="pct"/>
            <w:tcBorders>
              <w:top w:val="nil"/>
              <w:left w:val="nil"/>
              <w:bottom w:val="single" w:sz="12" w:space="0" w:color="auto"/>
              <w:right w:val="nil"/>
            </w:tcBorders>
            <w:vAlign w:val="center"/>
          </w:tcPr>
          <w:p w14:paraId="521C45DF" w14:textId="77777777" w:rsidR="002810FF" w:rsidRDefault="00000000">
            <w:pPr>
              <w:widowControl w:val="0"/>
              <w:jc w:val="center"/>
            </w:pPr>
            <w:r>
              <w:t>40.56</w:t>
            </w:r>
          </w:p>
        </w:tc>
        <w:tc>
          <w:tcPr>
            <w:tcW w:w="661" w:type="pct"/>
            <w:tcBorders>
              <w:top w:val="nil"/>
              <w:left w:val="nil"/>
              <w:bottom w:val="single" w:sz="12" w:space="0" w:color="auto"/>
              <w:right w:val="nil"/>
            </w:tcBorders>
            <w:vAlign w:val="center"/>
          </w:tcPr>
          <w:p w14:paraId="21B164C3" w14:textId="77777777" w:rsidR="002810FF" w:rsidRDefault="00000000">
            <w:pPr>
              <w:widowControl w:val="0"/>
              <w:jc w:val="center"/>
            </w:pPr>
            <w:r>
              <w:t>47.62</w:t>
            </w:r>
          </w:p>
        </w:tc>
        <w:tc>
          <w:tcPr>
            <w:tcW w:w="661" w:type="pct"/>
            <w:tcBorders>
              <w:top w:val="nil"/>
              <w:left w:val="nil"/>
              <w:bottom w:val="single" w:sz="12" w:space="0" w:color="auto"/>
              <w:right w:val="nil"/>
            </w:tcBorders>
            <w:vAlign w:val="center"/>
          </w:tcPr>
          <w:p w14:paraId="2D736422" w14:textId="77777777" w:rsidR="002810FF" w:rsidRDefault="00000000">
            <w:pPr>
              <w:widowControl w:val="0"/>
              <w:jc w:val="center"/>
            </w:pPr>
            <w:r>
              <w:t>52.6</w:t>
            </w:r>
            <w:r>
              <w:rPr>
                <w:rFonts w:hint="eastAsia"/>
              </w:rPr>
              <w:t>6</w:t>
            </w:r>
          </w:p>
        </w:tc>
        <w:tc>
          <w:tcPr>
            <w:tcW w:w="661" w:type="pct"/>
            <w:tcBorders>
              <w:top w:val="nil"/>
              <w:left w:val="nil"/>
              <w:bottom w:val="single" w:sz="12" w:space="0" w:color="auto"/>
              <w:right w:val="nil"/>
            </w:tcBorders>
            <w:vAlign w:val="center"/>
          </w:tcPr>
          <w:p w14:paraId="3ED53748" w14:textId="77777777" w:rsidR="002810FF" w:rsidRDefault="00000000">
            <w:pPr>
              <w:widowControl w:val="0"/>
              <w:jc w:val="center"/>
            </w:pPr>
            <w:r>
              <w:rPr>
                <w:rFonts w:hint="eastAsia"/>
              </w:rPr>
              <w:t>48.08</w:t>
            </w:r>
          </w:p>
        </w:tc>
        <w:tc>
          <w:tcPr>
            <w:tcW w:w="661" w:type="pct"/>
            <w:tcBorders>
              <w:top w:val="nil"/>
              <w:left w:val="nil"/>
              <w:bottom w:val="single" w:sz="12" w:space="0" w:color="auto"/>
              <w:right w:val="nil"/>
            </w:tcBorders>
            <w:vAlign w:val="center"/>
          </w:tcPr>
          <w:p w14:paraId="14B69136" w14:textId="77777777" w:rsidR="002810FF" w:rsidRDefault="00000000">
            <w:pPr>
              <w:widowControl w:val="0"/>
              <w:jc w:val="center"/>
            </w:pPr>
            <w:r>
              <w:rPr>
                <w:rFonts w:hint="eastAsia"/>
              </w:rPr>
              <w:t>48.83</w:t>
            </w:r>
          </w:p>
        </w:tc>
        <w:tc>
          <w:tcPr>
            <w:tcW w:w="661" w:type="pct"/>
            <w:tcBorders>
              <w:top w:val="nil"/>
              <w:left w:val="nil"/>
              <w:bottom w:val="single" w:sz="12" w:space="0" w:color="auto"/>
              <w:right w:val="nil"/>
            </w:tcBorders>
            <w:vAlign w:val="center"/>
          </w:tcPr>
          <w:p w14:paraId="3AED861B" w14:textId="77777777" w:rsidR="002810FF" w:rsidRDefault="00000000">
            <w:pPr>
              <w:widowControl w:val="0"/>
              <w:jc w:val="center"/>
            </w:pPr>
            <w:r>
              <w:rPr>
                <w:rFonts w:hint="eastAsia"/>
              </w:rPr>
              <w:t>47.27</w:t>
            </w:r>
          </w:p>
        </w:tc>
      </w:tr>
    </w:tbl>
    <w:p w14:paraId="0B48E946" w14:textId="77777777" w:rsidR="002810FF" w:rsidRDefault="002810FF">
      <w:pPr>
        <w:spacing w:beforeLines="50" w:before="120" w:afterLines="50" w:after="120" w:line="360" w:lineRule="auto"/>
        <w:ind w:firstLineChars="200" w:firstLine="480"/>
      </w:pPr>
    </w:p>
    <w:p w14:paraId="0729E9FD" w14:textId="2AD0DBFF" w:rsidR="002810FF" w:rsidRDefault="00000000">
      <w:pPr>
        <w:spacing w:line="440" w:lineRule="exact"/>
        <w:ind w:firstLineChars="200" w:firstLine="480"/>
      </w:pPr>
      <w:r>
        <w:rPr>
          <w:rFonts w:hint="eastAsia"/>
        </w:rPr>
        <w:t>根据表</w:t>
      </w:r>
      <w:r w:rsidR="00960276">
        <w:rPr>
          <w:rFonts w:hint="eastAsia"/>
        </w:rPr>
        <w:t>4</w:t>
      </w:r>
      <w:r>
        <w:rPr>
          <w:rFonts w:hint="eastAsia"/>
        </w:rPr>
        <w:t>，可绘制出固相产物中氮的质量分数变化曲线，如图</w:t>
      </w:r>
      <w:r w:rsidR="00960276">
        <w:rPr>
          <w:rFonts w:hint="eastAsia"/>
        </w:rPr>
        <w:t>4</w:t>
      </w:r>
      <w:r>
        <w:rPr>
          <w:rFonts w:hint="eastAsia"/>
        </w:rPr>
        <w:t>所示。进一步可绘制出木糖与水热液反应</w:t>
      </w:r>
      <w:proofErr w:type="gramStart"/>
      <w:r>
        <w:rPr>
          <w:rFonts w:hint="eastAsia"/>
        </w:rPr>
        <w:t>固氮率随着</w:t>
      </w:r>
      <w:proofErr w:type="gramEnd"/>
      <w:r>
        <w:rPr>
          <w:rFonts w:hint="eastAsia"/>
        </w:rPr>
        <w:t>反应温度升高的走势曲线图，如图</w:t>
      </w:r>
      <w:r w:rsidR="00960276">
        <w:rPr>
          <w:rFonts w:hint="eastAsia"/>
        </w:rPr>
        <w:t>5</w:t>
      </w:r>
      <w:r>
        <w:rPr>
          <w:rFonts w:hint="eastAsia"/>
        </w:rPr>
        <w:t>所示。</w:t>
      </w:r>
    </w:p>
    <w:p w14:paraId="55A4DE9B" w14:textId="77777777" w:rsidR="00FF4522" w:rsidRDefault="00FF4522">
      <w:pPr>
        <w:spacing w:line="440" w:lineRule="exact"/>
        <w:ind w:firstLineChars="200" w:firstLine="480"/>
        <w:rPr>
          <w:rFonts w:hint="eastAsia"/>
        </w:rPr>
      </w:pPr>
    </w:p>
    <w:p w14:paraId="6E02544B" w14:textId="77777777" w:rsidR="002810FF" w:rsidRDefault="00000000">
      <w:pPr>
        <w:spacing w:beforeLines="50" w:before="120" w:afterLines="50" w:after="120" w:line="360" w:lineRule="auto"/>
        <w:jc w:val="center"/>
      </w:pPr>
      <w:r>
        <w:rPr>
          <w:noProof/>
        </w:rPr>
        <w:drawing>
          <wp:inline distT="0" distB="0" distL="114300" distR="114300" wp14:anchorId="6DF63640" wp14:editId="198C153C">
            <wp:extent cx="4006215" cy="2811780"/>
            <wp:effectExtent l="0" t="0" r="10160" b="139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4006215" cy="2811780"/>
                    </a:xfrm>
                    <a:prstGeom prst="rect">
                      <a:avLst/>
                    </a:prstGeom>
                    <a:noFill/>
                    <a:ln>
                      <a:noFill/>
                    </a:ln>
                  </pic:spPr>
                </pic:pic>
              </a:graphicData>
            </a:graphic>
          </wp:inline>
        </w:drawing>
      </w:r>
    </w:p>
    <w:p w14:paraId="6A68A2BA" w14:textId="45F05A68" w:rsidR="002810FF" w:rsidRPr="00B10036" w:rsidRDefault="00000000">
      <w:pPr>
        <w:jc w:val="center"/>
        <w:rPr>
          <w:sz w:val="21"/>
          <w:szCs w:val="21"/>
        </w:rPr>
      </w:pPr>
      <w:r w:rsidRPr="00B10036">
        <w:rPr>
          <w:rFonts w:hint="eastAsia"/>
          <w:sz w:val="21"/>
          <w:szCs w:val="21"/>
        </w:rPr>
        <w:t>图</w:t>
      </w:r>
      <w:r w:rsidR="00960276" w:rsidRPr="00B10036">
        <w:rPr>
          <w:rFonts w:hint="eastAsia"/>
          <w:sz w:val="21"/>
          <w:szCs w:val="21"/>
        </w:rPr>
        <w:t>4</w:t>
      </w:r>
      <w:r w:rsidRPr="00B10036">
        <w:rPr>
          <w:rFonts w:hint="eastAsia"/>
          <w:sz w:val="21"/>
          <w:szCs w:val="21"/>
        </w:rPr>
        <w:t xml:space="preserve">  </w:t>
      </w:r>
      <w:r w:rsidRPr="00B10036">
        <w:rPr>
          <w:rFonts w:hint="eastAsia"/>
          <w:sz w:val="21"/>
          <w:szCs w:val="21"/>
        </w:rPr>
        <w:t>木糖与水热液反应固相产物中氮的质量分数</w:t>
      </w:r>
    </w:p>
    <w:p w14:paraId="4B379F8C" w14:textId="2E2FED0A" w:rsidR="002810FF" w:rsidRPr="00B10036" w:rsidRDefault="00000000">
      <w:pPr>
        <w:jc w:val="center"/>
        <w:rPr>
          <w:sz w:val="21"/>
          <w:szCs w:val="21"/>
        </w:rPr>
      </w:pPr>
      <w:r w:rsidRPr="00B10036">
        <w:rPr>
          <w:sz w:val="21"/>
          <w:szCs w:val="21"/>
        </w:rPr>
        <w:t>Fig.</w:t>
      </w:r>
      <w:proofErr w:type="gramStart"/>
      <w:r w:rsidR="00960276" w:rsidRPr="00B10036">
        <w:rPr>
          <w:rFonts w:hint="eastAsia"/>
          <w:sz w:val="21"/>
          <w:szCs w:val="21"/>
        </w:rPr>
        <w:t>4</w:t>
      </w:r>
      <w:r w:rsidRPr="00B10036">
        <w:rPr>
          <w:sz w:val="21"/>
          <w:szCs w:val="21"/>
        </w:rPr>
        <w:t xml:space="preserve">  Mass</w:t>
      </w:r>
      <w:proofErr w:type="gramEnd"/>
      <w:r w:rsidRPr="00B10036">
        <w:rPr>
          <w:sz w:val="21"/>
          <w:szCs w:val="21"/>
        </w:rPr>
        <w:t xml:space="preserve"> fraction of nitrogen in solid phase products of xylose and hydrothermal solution reaction</w:t>
      </w:r>
    </w:p>
    <w:p w14:paraId="2FF09FDE" w14:textId="77777777" w:rsidR="002810FF" w:rsidRDefault="002810FF">
      <w:pPr>
        <w:spacing w:line="360" w:lineRule="auto"/>
      </w:pPr>
    </w:p>
    <w:p w14:paraId="3D31D19A" w14:textId="77777777" w:rsidR="002810FF" w:rsidRDefault="00000000">
      <w:pPr>
        <w:jc w:val="center"/>
      </w:pPr>
      <w:r>
        <w:rPr>
          <w:noProof/>
        </w:rPr>
        <w:lastRenderedPageBreak/>
        <w:drawing>
          <wp:inline distT="0" distB="0" distL="114300" distR="114300" wp14:anchorId="2E176C80" wp14:editId="53AA2BD6">
            <wp:extent cx="4118610" cy="2811780"/>
            <wp:effectExtent l="0" t="0" r="8890"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4118610" cy="2811780"/>
                    </a:xfrm>
                    <a:prstGeom prst="rect">
                      <a:avLst/>
                    </a:prstGeom>
                    <a:noFill/>
                    <a:ln>
                      <a:noFill/>
                    </a:ln>
                  </pic:spPr>
                </pic:pic>
              </a:graphicData>
            </a:graphic>
          </wp:inline>
        </w:drawing>
      </w:r>
    </w:p>
    <w:p w14:paraId="3B42E580" w14:textId="07FA6B15" w:rsidR="002810FF" w:rsidRPr="00B10036" w:rsidRDefault="00000000">
      <w:pPr>
        <w:jc w:val="center"/>
        <w:rPr>
          <w:sz w:val="21"/>
          <w:szCs w:val="21"/>
        </w:rPr>
      </w:pPr>
      <w:r w:rsidRPr="00B10036">
        <w:rPr>
          <w:rFonts w:hint="eastAsia"/>
          <w:sz w:val="21"/>
          <w:szCs w:val="21"/>
        </w:rPr>
        <w:t>图</w:t>
      </w:r>
      <w:r w:rsidR="00960276" w:rsidRPr="00B10036">
        <w:rPr>
          <w:rFonts w:hint="eastAsia"/>
          <w:sz w:val="21"/>
          <w:szCs w:val="21"/>
        </w:rPr>
        <w:t>5</w:t>
      </w:r>
      <w:r w:rsidRPr="00B10036">
        <w:rPr>
          <w:rFonts w:hint="eastAsia"/>
          <w:sz w:val="21"/>
          <w:szCs w:val="21"/>
        </w:rPr>
        <w:t xml:space="preserve">  </w:t>
      </w:r>
      <w:r w:rsidRPr="00B10036">
        <w:rPr>
          <w:rFonts w:hint="eastAsia"/>
          <w:sz w:val="21"/>
          <w:szCs w:val="21"/>
        </w:rPr>
        <w:t>木糖与水热液反应固氮率</w:t>
      </w:r>
    </w:p>
    <w:p w14:paraId="106B3033" w14:textId="44972A9E" w:rsidR="002810FF" w:rsidRPr="00B10036" w:rsidRDefault="00000000">
      <w:pPr>
        <w:jc w:val="center"/>
        <w:rPr>
          <w:sz w:val="21"/>
          <w:szCs w:val="21"/>
        </w:rPr>
      </w:pPr>
      <w:r w:rsidRPr="00B10036">
        <w:rPr>
          <w:sz w:val="21"/>
          <w:szCs w:val="21"/>
        </w:rPr>
        <w:t>Fig.</w:t>
      </w:r>
      <w:proofErr w:type="gramStart"/>
      <w:r w:rsidR="00960276" w:rsidRPr="00B10036">
        <w:rPr>
          <w:rFonts w:hint="eastAsia"/>
          <w:sz w:val="21"/>
          <w:szCs w:val="21"/>
        </w:rPr>
        <w:t>5</w:t>
      </w:r>
      <w:r w:rsidRPr="00B10036">
        <w:rPr>
          <w:sz w:val="21"/>
          <w:szCs w:val="21"/>
        </w:rPr>
        <w:t xml:space="preserve">  Nitrogen</w:t>
      </w:r>
      <w:proofErr w:type="gramEnd"/>
      <w:r w:rsidRPr="00B10036">
        <w:rPr>
          <w:sz w:val="21"/>
          <w:szCs w:val="21"/>
        </w:rPr>
        <w:t xml:space="preserve"> fixation rate of xylose with hydrothermal solution</w:t>
      </w:r>
    </w:p>
    <w:p w14:paraId="7B24E00D" w14:textId="77777777" w:rsidR="002810FF" w:rsidRDefault="002810FF">
      <w:pPr>
        <w:spacing w:beforeLines="50" w:before="120" w:afterLines="50" w:after="120" w:line="360" w:lineRule="auto"/>
        <w:ind w:firstLineChars="200" w:firstLine="480"/>
        <w:jc w:val="center"/>
      </w:pPr>
    </w:p>
    <w:p w14:paraId="50B45685" w14:textId="77777777" w:rsidR="002810FF" w:rsidRDefault="00000000">
      <w:pPr>
        <w:spacing w:beforeLines="50" w:before="120" w:afterLines="50" w:after="120" w:line="440" w:lineRule="exact"/>
        <w:ind w:firstLineChars="200" w:firstLine="480"/>
      </w:pPr>
      <w:r>
        <w:rPr>
          <w:rFonts w:hint="eastAsia"/>
        </w:rPr>
        <w:t>根据上述图表所示数据，观察到木糖与水热液反应的</w:t>
      </w:r>
      <w:proofErr w:type="gramStart"/>
      <w:r>
        <w:rPr>
          <w:rFonts w:hint="eastAsia"/>
        </w:rPr>
        <w:t>固氮率曲线</w:t>
      </w:r>
      <w:proofErr w:type="gramEnd"/>
      <w:r>
        <w:rPr>
          <w:rFonts w:hint="eastAsia"/>
        </w:rPr>
        <w:t>和得</w:t>
      </w:r>
      <w:proofErr w:type="gramStart"/>
      <w:r>
        <w:rPr>
          <w:rFonts w:hint="eastAsia"/>
        </w:rPr>
        <w:t>炭率曲线</w:t>
      </w:r>
      <w:proofErr w:type="gramEnd"/>
      <w:r>
        <w:rPr>
          <w:rFonts w:hint="eastAsia"/>
        </w:rPr>
        <w:t>走势大致相似，两者均在温度达到</w:t>
      </w:r>
      <w:r>
        <w:rPr>
          <w:rFonts w:hint="eastAsia"/>
        </w:rPr>
        <w:t>220</w:t>
      </w:r>
      <w:r>
        <w:t>°C</w:t>
      </w:r>
      <w:r>
        <w:rPr>
          <w:rFonts w:hint="eastAsia"/>
        </w:rPr>
        <w:t>时达到峰值。随着水热温度由</w:t>
      </w:r>
      <w:r>
        <w:rPr>
          <w:rFonts w:hint="eastAsia"/>
        </w:rPr>
        <w:t>180</w:t>
      </w:r>
      <w:r>
        <w:t>°C</w:t>
      </w:r>
      <w:r>
        <w:rPr>
          <w:rFonts w:hint="eastAsia"/>
        </w:rPr>
        <w:t>升至</w:t>
      </w:r>
      <w:r>
        <w:rPr>
          <w:rFonts w:hint="eastAsia"/>
        </w:rPr>
        <w:t>280</w:t>
      </w:r>
      <w:r>
        <w:t>°C</w:t>
      </w:r>
      <w:r>
        <w:rPr>
          <w:rFonts w:hint="eastAsia"/>
        </w:rPr>
        <w:t>的过程中，水热反应固相产物炭中的</w:t>
      </w:r>
      <w:proofErr w:type="gramStart"/>
      <w:r>
        <w:rPr>
          <w:rFonts w:hint="eastAsia"/>
        </w:rPr>
        <w:t>氮质量</w:t>
      </w:r>
      <w:proofErr w:type="gramEnd"/>
      <w:r>
        <w:rPr>
          <w:rFonts w:hint="eastAsia"/>
        </w:rPr>
        <w:t>分数逐渐增加。值得注意的是，在</w:t>
      </w:r>
      <w:r>
        <w:rPr>
          <w:rFonts w:hint="eastAsia"/>
        </w:rPr>
        <w:t>220</w:t>
      </w:r>
      <w:r>
        <w:t>°C</w:t>
      </w:r>
      <w:r>
        <w:rPr>
          <w:rFonts w:hint="eastAsia"/>
        </w:rPr>
        <w:t>时，氮的保留率显著增加并达到最高点，随后开始下降。分析研究结果表明，氮的保留率增加主要原因是随着水热温度的升高，木质纤维素的组分开始发生水解反应。在</w:t>
      </w:r>
      <w:r>
        <w:rPr>
          <w:rFonts w:hint="eastAsia"/>
        </w:rPr>
        <w:t>180</w:t>
      </w:r>
      <w:r>
        <w:t>°C</w:t>
      </w:r>
      <w:r>
        <w:rPr>
          <w:rFonts w:hint="eastAsia"/>
        </w:rPr>
        <w:t>时，纤维素的部分成分开始水解，而在</w:t>
      </w:r>
      <w:r>
        <w:rPr>
          <w:rFonts w:hint="eastAsia"/>
        </w:rPr>
        <w:t>220</w:t>
      </w:r>
      <w:r>
        <w:t>°C</w:t>
      </w:r>
      <w:r>
        <w:rPr>
          <w:rFonts w:hint="eastAsia"/>
        </w:rPr>
        <w:t>时，纤维素的水解反应增强。木质纤维素的水解过程</w:t>
      </w:r>
      <w:proofErr w:type="gramStart"/>
      <w:r>
        <w:rPr>
          <w:rFonts w:hint="eastAsia"/>
        </w:rPr>
        <w:t>在固液两相</w:t>
      </w:r>
      <w:proofErr w:type="gramEnd"/>
      <w:r>
        <w:rPr>
          <w:rFonts w:hint="eastAsia"/>
        </w:rPr>
        <w:t>中产生了大量的活性氧基团，而这些氧基团的存在强化了</w:t>
      </w:r>
      <w:proofErr w:type="gramStart"/>
      <w:r>
        <w:rPr>
          <w:rFonts w:hint="eastAsia"/>
        </w:rPr>
        <w:t>氮固集</w:t>
      </w:r>
      <w:proofErr w:type="gramEnd"/>
      <w:r>
        <w:rPr>
          <w:rFonts w:hint="eastAsia"/>
        </w:rPr>
        <w:t>的</w:t>
      </w:r>
      <w:r>
        <w:rPr>
          <w:rFonts w:hint="eastAsia"/>
        </w:rPr>
        <w:t>Maillard</w:t>
      </w:r>
      <w:r>
        <w:rPr>
          <w:rFonts w:hint="eastAsia"/>
        </w:rPr>
        <w:t>反应（</w:t>
      </w:r>
      <w:proofErr w:type="gramStart"/>
      <w:r>
        <w:rPr>
          <w:rFonts w:hint="eastAsia"/>
        </w:rPr>
        <w:t>羰</w:t>
      </w:r>
      <w:proofErr w:type="gramEnd"/>
      <w:r>
        <w:rPr>
          <w:rFonts w:hint="eastAsia"/>
        </w:rPr>
        <w:t>氨反应）作用</w:t>
      </w:r>
      <w:r>
        <w:rPr>
          <w:rFonts w:hint="eastAsia"/>
          <w:vertAlign w:val="superscript"/>
        </w:rPr>
        <w:fldChar w:fldCharType="begin"/>
      </w:r>
      <w:r>
        <w:rPr>
          <w:rFonts w:hint="eastAsia"/>
          <w:vertAlign w:val="superscript"/>
        </w:rPr>
        <w:instrText xml:space="preserve"> REF _Ref975248460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w:t>
      </w:r>
    </w:p>
    <w:p w14:paraId="316819A3" w14:textId="77777777" w:rsidR="002810FF" w:rsidRDefault="00000000">
      <w:pPr>
        <w:spacing w:beforeLines="50" w:before="120" w:afterLines="50" w:after="120" w:line="440" w:lineRule="exact"/>
        <w:ind w:firstLineChars="200" w:firstLine="480"/>
      </w:pPr>
      <w:r>
        <w:rPr>
          <w:rFonts w:hint="eastAsia"/>
        </w:rPr>
        <w:t>从共水热固相产物炭的氮含量分析，随着温度的升高，水热炭中的</w:t>
      </w:r>
      <w:proofErr w:type="gramStart"/>
      <w:r>
        <w:rPr>
          <w:rFonts w:hint="eastAsia"/>
        </w:rPr>
        <w:t>固氮率</w:t>
      </w:r>
      <w:proofErr w:type="gramEnd"/>
      <w:r>
        <w:rPr>
          <w:rFonts w:hint="eastAsia"/>
        </w:rPr>
        <w:t>相比于</w:t>
      </w:r>
      <w:proofErr w:type="gramStart"/>
      <w:r>
        <w:rPr>
          <w:rFonts w:hint="eastAsia"/>
        </w:rPr>
        <w:t>炭得率趋势</w:t>
      </w:r>
      <w:proofErr w:type="gramEnd"/>
      <w:r>
        <w:rPr>
          <w:rFonts w:hint="eastAsia"/>
        </w:rPr>
        <w:t>大致相同，根据不同的反应温度条件，可以推断氮的结构在水热炭中发生了转变。然而在</w:t>
      </w:r>
      <w:r>
        <w:rPr>
          <w:rFonts w:hint="eastAsia"/>
        </w:rPr>
        <w:t>260</w:t>
      </w:r>
      <w:r>
        <w:t>°C</w:t>
      </w:r>
      <w:r>
        <w:rPr>
          <w:rFonts w:hint="eastAsia"/>
        </w:rPr>
        <w:t>时</w:t>
      </w:r>
      <w:proofErr w:type="gramStart"/>
      <w:r>
        <w:rPr>
          <w:rFonts w:hint="eastAsia"/>
        </w:rPr>
        <w:t>固氮率</w:t>
      </w:r>
      <w:proofErr w:type="gramEnd"/>
      <w:r>
        <w:rPr>
          <w:rFonts w:hint="eastAsia"/>
        </w:rPr>
        <w:t>出现了回升的现象，这是由于固相产物炭中氮的质量分数陡增造成的，其增幅甚至已经抵消</w:t>
      </w:r>
      <w:proofErr w:type="gramStart"/>
      <w:r>
        <w:rPr>
          <w:rFonts w:hint="eastAsia"/>
        </w:rPr>
        <w:t>了炭得率</w:t>
      </w:r>
      <w:proofErr w:type="gramEnd"/>
      <w:r>
        <w:rPr>
          <w:rFonts w:hint="eastAsia"/>
        </w:rPr>
        <w:t>的减少现象。对于此现象，汪等人在对水热转化停留时间的研究中发现</w:t>
      </w:r>
      <w:r>
        <w:rPr>
          <w:rFonts w:hint="eastAsia"/>
          <w:vertAlign w:val="superscript"/>
        </w:rPr>
        <w:fldChar w:fldCharType="begin"/>
      </w:r>
      <w:r>
        <w:rPr>
          <w:rFonts w:hint="eastAsia"/>
          <w:vertAlign w:val="superscript"/>
        </w:rPr>
        <w:instrText xml:space="preserve"> REF _Ref1858149727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，在</w:t>
      </w:r>
      <w:r>
        <w:rPr>
          <w:rFonts w:hint="eastAsia"/>
        </w:rPr>
        <w:t xml:space="preserve">260 </w:t>
      </w:r>
      <w:r>
        <w:t>°C</w:t>
      </w:r>
      <w:r>
        <w:rPr>
          <w:rFonts w:hint="eastAsia"/>
        </w:rPr>
        <w:t>下的长停留时间</w:t>
      </w:r>
      <w:proofErr w:type="gramStart"/>
      <w:r>
        <w:rPr>
          <w:rFonts w:hint="eastAsia"/>
        </w:rPr>
        <w:t>对氮质量</w:t>
      </w:r>
      <w:proofErr w:type="gramEnd"/>
      <w:r>
        <w:rPr>
          <w:rFonts w:hint="eastAsia"/>
        </w:rPr>
        <w:t>分数和保留率的提高效果非常显著。根据分析，尽管木质素在这种条件下发生水解导致固相产率下降，但纤维素水解产生的液相产物，如糠醛等，通过聚合、缩合和芳构化作用得到增强</w:t>
      </w:r>
      <w:r>
        <w:rPr>
          <w:rFonts w:hint="eastAsia"/>
          <w:vertAlign w:val="superscript"/>
        </w:rPr>
        <w:fldChar w:fldCharType="begin"/>
      </w:r>
      <w:r>
        <w:rPr>
          <w:rFonts w:hint="eastAsia"/>
          <w:vertAlign w:val="superscript"/>
        </w:rPr>
        <w:instrText xml:space="preserve"> REF _Ref344554991 \r \h </w:instrText>
      </w:r>
      <w:r>
        <w:rPr>
          <w:rFonts w:hint="eastAsia"/>
          <w:vertAlign w:val="superscript"/>
        </w:rPr>
      </w:r>
      <w:r>
        <w:rPr>
          <w:rFonts w:hint="eastAsia"/>
          <w:vertAlign w:val="superscript"/>
        </w:rPr>
        <w:fldChar w:fldCharType="separate"/>
      </w:r>
      <w:r>
        <w:rPr>
          <w:rFonts w:hint="eastAsia"/>
          <w:vertAlign w:val="superscript"/>
        </w:rPr>
        <w:t>[39]</w:t>
      </w:r>
      <w:r>
        <w:rPr>
          <w:rFonts w:hint="eastAsia"/>
          <w:vertAlign w:val="superscript"/>
        </w:rPr>
        <w:fldChar w:fldCharType="end"/>
      </w:r>
      <w:r>
        <w:rPr>
          <w:vertAlign w:val="superscript"/>
        </w:rPr>
        <w:t>,</w:t>
      </w:r>
      <w:r>
        <w:rPr>
          <w:rFonts w:hint="eastAsia"/>
          <w:vertAlign w:val="superscript"/>
        </w:rPr>
        <w:fldChar w:fldCharType="begin"/>
      </w:r>
      <w:r>
        <w:rPr>
          <w:rFonts w:hint="eastAsia"/>
          <w:vertAlign w:val="superscript"/>
        </w:rPr>
        <w:instrText xml:space="preserve"> REF _Ref1996914718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，这导致了部分游离的水解产物重新进入固相中。仅在</w:t>
      </w:r>
      <w:r>
        <w:rPr>
          <w:rFonts w:hint="eastAsia"/>
        </w:rPr>
        <w:t xml:space="preserve">100 </w:t>
      </w:r>
      <w:r>
        <w:t>°C</w:t>
      </w:r>
      <w:r>
        <w:rPr>
          <w:rFonts w:hint="eastAsia"/>
        </w:rPr>
        <w:t>下，停留时间对固相产物中氮的保留也有着显著的影响，而在</w:t>
      </w:r>
      <w:r>
        <w:rPr>
          <w:rFonts w:hint="eastAsia"/>
        </w:rPr>
        <w:t xml:space="preserve">140 </w:t>
      </w:r>
      <w:r>
        <w:t>°C</w:t>
      </w:r>
      <w:r>
        <w:rPr>
          <w:rFonts w:hint="eastAsia"/>
        </w:rPr>
        <w:t>时，则温度扮演着主导的角色。据分析，在相对较低的温度条件下，水分子结合到纤维板中脲醛树脂分子链末端的羟甲基上，导致其中的亚甲基键和酰胺键解离，从而促使氮离子</w:t>
      </w:r>
      <w:proofErr w:type="gramStart"/>
      <w:r>
        <w:rPr>
          <w:rFonts w:hint="eastAsia"/>
        </w:rPr>
        <w:t>释放到液相中</w:t>
      </w:r>
      <w:proofErr w:type="gramEnd"/>
      <w:r>
        <w:rPr>
          <w:rFonts w:hint="eastAsia"/>
        </w:rPr>
        <w:t>。在这个过程中，温度的升高使</w:t>
      </w:r>
      <w:r>
        <w:rPr>
          <w:rFonts w:hint="eastAsia"/>
        </w:rPr>
        <w:lastRenderedPageBreak/>
        <w:t>得水分子更容易与树脂分子结合，引发了更多的化学键的断裂和氮的释放。特别是在高温下，温度对于促进这一反应起到了至关重要的作用，加速了水合作用和分子间的相互作用</w:t>
      </w:r>
      <w:r>
        <w:rPr>
          <w:rFonts w:hint="eastAsia"/>
          <w:vertAlign w:val="superscript"/>
        </w:rPr>
        <w:fldChar w:fldCharType="begin"/>
      </w:r>
      <w:r>
        <w:rPr>
          <w:rFonts w:hint="eastAsia"/>
          <w:vertAlign w:val="superscript"/>
        </w:rPr>
        <w:instrText xml:space="preserve"> REF _Ref1079532396 \r \h </w:instrText>
      </w:r>
      <w:r>
        <w:rPr>
          <w:rFonts w:hint="eastAsia"/>
          <w:vertAlign w:val="superscript"/>
        </w:rPr>
      </w:r>
      <w:r>
        <w:rPr>
          <w:rFonts w:hint="eastAsia"/>
          <w:vertAlign w:val="superscript"/>
        </w:rPr>
        <w:fldChar w:fldCharType="separate"/>
      </w:r>
      <w:r>
        <w:rPr>
          <w:rFonts w:hint="eastAsia"/>
          <w:vertAlign w:val="superscript"/>
        </w:rPr>
        <w:t>[41]</w:t>
      </w:r>
      <w:r>
        <w:rPr>
          <w:rFonts w:hint="eastAsia"/>
          <w:vertAlign w:val="superscript"/>
        </w:rPr>
        <w:fldChar w:fldCharType="end"/>
      </w:r>
      <w:r>
        <w:rPr>
          <w:vertAlign w:val="superscript"/>
        </w:rPr>
        <w:t>,</w:t>
      </w:r>
      <w:r>
        <w:rPr>
          <w:rFonts w:hint="eastAsia"/>
          <w:vertAlign w:val="superscript"/>
        </w:rPr>
        <w:fldChar w:fldCharType="begin"/>
      </w:r>
      <w:r>
        <w:rPr>
          <w:rFonts w:hint="eastAsia"/>
          <w:vertAlign w:val="superscript"/>
        </w:rPr>
        <w:instrText xml:space="preserve"> REF _Ref170529289 \r \h </w:instrText>
      </w:r>
      <w:r>
        <w:rPr>
          <w:rFonts w:hint="eastAsia"/>
          <w:vertAlign w:val="superscript"/>
        </w:rPr>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，如此即可表明低温水热水热转化可有效去除纤维板中的绝大部分氮。</w:t>
      </w:r>
      <w:bookmarkStart w:id="34" w:name="_Toc166234358"/>
    </w:p>
    <w:p w14:paraId="01AC5C95" w14:textId="77777777" w:rsidR="002810FF" w:rsidRDefault="00000000">
      <w:pPr>
        <w:rPr>
          <w:rFonts w:eastAsia="黑体" w:cs="宋体"/>
          <w:b/>
          <w:bCs/>
          <w:kern w:val="44"/>
          <w:sz w:val="32"/>
          <w:szCs w:val="48"/>
        </w:rPr>
      </w:pPr>
      <w:r>
        <w:br w:type="page"/>
      </w:r>
    </w:p>
    <w:p w14:paraId="4C6875DA" w14:textId="77777777" w:rsidR="002810FF" w:rsidRDefault="00000000">
      <w:pPr>
        <w:pStyle w:val="1"/>
      </w:pPr>
      <w:bookmarkStart w:id="35" w:name="_Toc166450081"/>
      <w:r>
        <w:rPr>
          <w:rFonts w:hint="eastAsia"/>
        </w:rPr>
        <w:lastRenderedPageBreak/>
        <w:t>第三章</w:t>
      </w:r>
      <w:r>
        <w:t xml:space="preserve">  </w:t>
      </w:r>
      <w:r>
        <w:rPr>
          <w:rFonts w:hint="eastAsia"/>
        </w:rPr>
        <w:t>水热炭中</w:t>
      </w:r>
      <w:r>
        <w:t>氮的</w:t>
      </w:r>
      <w:r>
        <w:rPr>
          <w:rFonts w:hint="eastAsia"/>
        </w:rPr>
        <w:t>官能团</w:t>
      </w:r>
      <w:r>
        <w:t>转化特性研究</w:t>
      </w:r>
      <w:bookmarkEnd w:id="34"/>
      <w:bookmarkEnd w:id="35"/>
    </w:p>
    <w:p w14:paraId="6AD18179" w14:textId="311E58DD" w:rsidR="00A205B0" w:rsidRDefault="00000000" w:rsidP="00A205B0">
      <w:pPr>
        <w:pStyle w:val="21"/>
      </w:pPr>
      <w:bookmarkStart w:id="36" w:name="_Toc166234359"/>
      <w:bookmarkStart w:id="37" w:name="_Toc166450082"/>
      <w:r>
        <w:rPr>
          <w:rFonts w:hint="eastAsia"/>
        </w:rPr>
        <w:t>3.1</w:t>
      </w:r>
      <w:r>
        <w:t xml:space="preserve">  </w:t>
      </w:r>
      <w:bookmarkEnd w:id="36"/>
      <w:r w:rsidR="00CE22C9">
        <w:rPr>
          <w:rFonts w:hint="eastAsia"/>
        </w:rPr>
        <w:t>测试</w:t>
      </w:r>
      <w:r w:rsidR="00FA7B6E">
        <w:rPr>
          <w:rFonts w:hint="eastAsia"/>
        </w:rPr>
        <w:t>设备</w:t>
      </w:r>
      <w:r w:rsidR="00A205B0">
        <w:rPr>
          <w:rFonts w:hint="eastAsia"/>
        </w:rPr>
        <w:t>与方法</w:t>
      </w:r>
      <w:bookmarkEnd w:id="37"/>
    </w:p>
    <w:p w14:paraId="7D1E7F46" w14:textId="0483581C" w:rsidR="00A205B0" w:rsidRPr="00A205B0" w:rsidRDefault="00A205B0" w:rsidP="002D2437">
      <w:pPr>
        <w:pStyle w:val="31"/>
        <w:rPr>
          <w:rFonts w:hint="eastAsia"/>
        </w:rPr>
      </w:pPr>
      <w:bookmarkStart w:id="38" w:name="_Toc166450083"/>
      <w:r>
        <w:rPr>
          <w:rFonts w:hint="eastAsia"/>
        </w:rPr>
        <w:t xml:space="preserve">3.1.1  </w:t>
      </w:r>
      <w:r w:rsidR="00CE22C9">
        <w:rPr>
          <w:rFonts w:hint="eastAsia"/>
        </w:rPr>
        <w:t>测试</w:t>
      </w:r>
      <w:r w:rsidR="00FA7B6E">
        <w:rPr>
          <w:rFonts w:hint="eastAsia"/>
        </w:rPr>
        <w:t>设备</w:t>
      </w:r>
      <w:bookmarkEnd w:id="38"/>
    </w:p>
    <w:p w14:paraId="71727BE5" w14:textId="128D9BE9" w:rsidR="002D2437" w:rsidRDefault="00FA7B6E" w:rsidP="0008270B">
      <w:pPr>
        <w:spacing w:line="440" w:lineRule="exact"/>
        <w:ind w:firstLineChars="200" w:firstLine="480"/>
        <w:jc w:val="both"/>
        <w:rPr>
          <w:szCs w:val="24"/>
          <w:lang w:bidi="ar"/>
        </w:rPr>
      </w:pPr>
      <w:r>
        <w:rPr>
          <w:rFonts w:hint="eastAsia"/>
          <w:szCs w:val="24"/>
          <w:lang w:bidi="ar"/>
        </w:rPr>
        <w:t>选</w:t>
      </w:r>
      <w:r w:rsidR="00000000">
        <w:rPr>
          <w:rFonts w:hint="eastAsia"/>
          <w:szCs w:val="24"/>
          <w:lang w:bidi="ar"/>
        </w:rPr>
        <w:t>用美国</w:t>
      </w:r>
      <w:proofErr w:type="spellStart"/>
      <w:r w:rsidR="00000000">
        <w:rPr>
          <w:rFonts w:hint="eastAsia"/>
          <w:szCs w:val="24"/>
          <w:lang w:bidi="ar"/>
        </w:rPr>
        <w:t>Thermo</w:t>
      </w:r>
      <w:proofErr w:type="spellEnd"/>
      <w:r w:rsidR="00000000">
        <w:rPr>
          <w:rFonts w:hint="eastAsia"/>
          <w:szCs w:val="24"/>
          <w:lang w:bidi="ar"/>
        </w:rPr>
        <w:t xml:space="preserve"> Scientific K-Alpha</w:t>
      </w:r>
      <w:r w:rsidR="00000000">
        <w:rPr>
          <w:rFonts w:hint="eastAsia"/>
          <w:szCs w:val="24"/>
          <w:lang w:bidi="ar"/>
        </w:rPr>
        <w:t>公司的</w:t>
      </w:r>
      <w:r w:rsidR="00000000">
        <w:rPr>
          <w:rFonts w:hint="eastAsia"/>
          <w:szCs w:val="24"/>
          <w:lang w:bidi="ar"/>
        </w:rPr>
        <w:t>X</w:t>
      </w:r>
      <w:r w:rsidR="00000000">
        <w:rPr>
          <w:rFonts w:hint="eastAsia"/>
          <w:szCs w:val="24"/>
          <w:lang w:bidi="ar"/>
        </w:rPr>
        <w:t>射线光电子能谱仪（</w:t>
      </w:r>
      <w:r w:rsidR="00000000">
        <w:rPr>
          <w:rFonts w:hint="eastAsia"/>
          <w:szCs w:val="24"/>
          <w:lang w:bidi="ar"/>
        </w:rPr>
        <w:t>XPS</w:t>
      </w:r>
      <w:r w:rsidR="00000000">
        <w:rPr>
          <w:rFonts w:hint="eastAsia"/>
          <w:szCs w:val="24"/>
          <w:lang w:bidi="ar"/>
        </w:rPr>
        <w:t>）研究固相产物的表面氮官能团的结构和组成。</w:t>
      </w:r>
      <w:r w:rsidR="002D2437" w:rsidRPr="002D2437">
        <w:rPr>
          <w:rFonts w:hint="eastAsia"/>
          <w:szCs w:val="24"/>
          <w:lang w:bidi="ar"/>
        </w:rPr>
        <w:t>通过使用</w:t>
      </w:r>
      <w:r w:rsidR="002D2437" w:rsidRPr="002D2437">
        <w:rPr>
          <w:rFonts w:hint="eastAsia"/>
          <w:szCs w:val="24"/>
          <w:lang w:bidi="ar"/>
        </w:rPr>
        <w:t xml:space="preserve"> X </w:t>
      </w:r>
      <w:r w:rsidR="002D2437" w:rsidRPr="002D2437">
        <w:rPr>
          <w:rFonts w:hint="eastAsia"/>
          <w:szCs w:val="24"/>
          <w:lang w:bidi="ar"/>
        </w:rPr>
        <w:t>射线单色器，可以在范围从</w:t>
      </w:r>
      <w:r w:rsidR="002D2437" w:rsidRPr="002D2437">
        <w:rPr>
          <w:rFonts w:hint="eastAsia"/>
          <w:szCs w:val="24"/>
          <w:lang w:bidi="ar"/>
        </w:rPr>
        <w:t xml:space="preserve"> 50 µm </w:t>
      </w:r>
      <w:r w:rsidR="002D2437" w:rsidRPr="002D2437">
        <w:rPr>
          <w:rFonts w:hint="eastAsia"/>
          <w:szCs w:val="24"/>
          <w:lang w:bidi="ar"/>
        </w:rPr>
        <w:t>到</w:t>
      </w:r>
      <w:r w:rsidR="002D2437" w:rsidRPr="002D2437">
        <w:rPr>
          <w:rFonts w:hint="eastAsia"/>
          <w:szCs w:val="24"/>
          <w:lang w:bidi="ar"/>
        </w:rPr>
        <w:t xml:space="preserve"> 400 µm </w:t>
      </w:r>
      <w:r w:rsidR="002D2437" w:rsidRPr="002D2437">
        <w:rPr>
          <w:rFonts w:hint="eastAsia"/>
          <w:szCs w:val="24"/>
          <w:lang w:bidi="ar"/>
        </w:rPr>
        <w:t>的分析区域内，以</w:t>
      </w:r>
      <w:r w:rsidR="002D2437" w:rsidRPr="002D2437">
        <w:rPr>
          <w:rFonts w:hint="eastAsia"/>
          <w:szCs w:val="24"/>
          <w:lang w:bidi="ar"/>
        </w:rPr>
        <w:t xml:space="preserve"> 5 µm </w:t>
      </w:r>
      <w:r w:rsidR="002D2437" w:rsidRPr="002D2437">
        <w:rPr>
          <w:rFonts w:hint="eastAsia"/>
          <w:szCs w:val="24"/>
          <w:lang w:bidi="ar"/>
        </w:rPr>
        <w:t>的步长进行精确选择，以实现最大化所需信号的目的。</w:t>
      </w:r>
      <w:r w:rsidR="00CE22C9" w:rsidRPr="00CE22C9">
        <w:rPr>
          <w:rFonts w:hint="eastAsia"/>
          <w:szCs w:val="24"/>
          <w:lang w:bidi="ar"/>
        </w:rPr>
        <w:t>首先</w:t>
      </w:r>
      <w:r w:rsidR="00CE22C9">
        <w:rPr>
          <w:rFonts w:hint="eastAsia"/>
          <w:szCs w:val="24"/>
          <w:lang w:bidi="ar"/>
        </w:rPr>
        <w:t>使</w:t>
      </w:r>
      <w:r w:rsidR="00CE22C9" w:rsidRPr="00CE22C9">
        <w:rPr>
          <w:rFonts w:hint="eastAsia"/>
          <w:szCs w:val="24"/>
          <w:lang w:bidi="ar"/>
        </w:rPr>
        <w:t>X</w:t>
      </w:r>
      <w:r w:rsidR="00CE22C9" w:rsidRPr="00CE22C9">
        <w:rPr>
          <w:rFonts w:hint="eastAsia"/>
          <w:szCs w:val="24"/>
          <w:lang w:bidi="ar"/>
        </w:rPr>
        <w:t>射线照射在样品表面，激发表面原子的内层电子，使其跃迁到较高能级。这些激发的内层电子通过光电效应从原子中释放出来，形成光电子。</w:t>
      </w:r>
      <w:r w:rsidR="00CE22C9">
        <w:rPr>
          <w:rFonts w:hint="eastAsia"/>
          <w:szCs w:val="24"/>
          <w:lang w:bidi="ar"/>
        </w:rPr>
        <w:t>通过</w:t>
      </w:r>
      <w:r w:rsidR="00CE22C9" w:rsidRPr="00CE22C9">
        <w:rPr>
          <w:rFonts w:hint="eastAsia"/>
          <w:szCs w:val="24"/>
          <w:lang w:bidi="ar"/>
        </w:rPr>
        <w:t>测量这些光电子的能量和数量，可以得到关于样品表面元素的信息。</w:t>
      </w:r>
      <w:r w:rsidR="00CE22C9">
        <w:rPr>
          <w:rFonts w:hint="eastAsia"/>
          <w:szCs w:val="24"/>
          <w:lang w:bidi="ar"/>
        </w:rPr>
        <w:t>最后</w:t>
      </w:r>
      <w:r w:rsidR="00CE22C9" w:rsidRPr="00CE22C9">
        <w:rPr>
          <w:rFonts w:hint="eastAsia"/>
          <w:szCs w:val="24"/>
          <w:lang w:bidi="ar"/>
        </w:rPr>
        <w:t>通过分析光电子的能级信息，可以确定表面元素的化学状态、成分和电子结构等信息</w:t>
      </w:r>
      <w:r w:rsidR="005D789B" w:rsidRPr="005D789B">
        <w:rPr>
          <w:szCs w:val="24"/>
          <w:vertAlign w:val="superscript"/>
          <w:lang w:bidi="ar"/>
        </w:rPr>
        <w:fldChar w:fldCharType="begin"/>
      </w:r>
      <w:r w:rsidR="005D789B" w:rsidRPr="005D789B">
        <w:rPr>
          <w:szCs w:val="24"/>
          <w:vertAlign w:val="superscript"/>
          <w:lang w:bidi="ar"/>
        </w:rPr>
        <w:instrText xml:space="preserve"> </w:instrText>
      </w:r>
      <w:r w:rsidR="005D789B" w:rsidRPr="005D789B">
        <w:rPr>
          <w:rFonts w:hint="eastAsia"/>
          <w:szCs w:val="24"/>
          <w:vertAlign w:val="superscript"/>
          <w:lang w:bidi="ar"/>
        </w:rPr>
        <w:instrText>REF _Ref166436418 \r \h</w:instrText>
      </w:r>
      <w:r w:rsidR="005D789B" w:rsidRPr="005D789B">
        <w:rPr>
          <w:szCs w:val="24"/>
          <w:vertAlign w:val="superscript"/>
          <w:lang w:bidi="ar"/>
        </w:rPr>
        <w:instrText xml:space="preserve"> </w:instrText>
      </w:r>
      <w:r w:rsidR="005D789B" w:rsidRPr="005D789B">
        <w:rPr>
          <w:szCs w:val="24"/>
          <w:vertAlign w:val="superscript"/>
          <w:lang w:bidi="ar"/>
        </w:rPr>
      </w:r>
      <w:r w:rsidR="005D789B" w:rsidRPr="005D789B">
        <w:rPr>
          <w:szCs w:val="24"/>
          <w:vertAlign w:val="superscript"/>
          <w:lang w:bidi="ar"/>
        </w:rPr>
        <w:instrText xml:space="preserve"> \* MERGEFORMAT </w:instrText>
      </w:r>
      <w:r w:rsidR="005D789B" w:rsidRPr="005D789B">
        <w:rPr>
          <w:szCs w:val="24"/>
          <w:vertAlign w:val="superscript"/>
          <w:lang w:bidi="ar"/>
        </w:rPr>
        <w:fldChar w:fldCharType="separate"/>
      </w:r>
      <w:r w:rsidR="005D789B" w:rsidRPr="005D789B">
        <w:rPr>
          <w:szCs w:val="24"/>
          <w:vertAlign w:val="superscript"/>
          <w:lang w:bidi="ar"/>
        </w:rPr>
        <w:t>[43]</w:t>
      </w:r>
      <w:r w:rsidR="005D789B" w:rsidRPr="005D789B">
        <w:rPr>
          <w:szCs w:val="24"/>
          <w:vertAlign w:val="superscript"/>
          <w:lang w:bidi="ar"/>
        </w:rPr>
        <w:fldChar w:fldCharType="end"/>
      </w:r>
      <w:r w:rsidR="00CE22C9" w:rsidRPr="00CE22C9">
        <w:rPr>
          <w:rFonts w:hint="eastAsia"/>
          <w:szCs w:val="24"/>
          <w:lang w:bidi="ar"/>
        </w:rPr>
        <w:t>。</w:t>
      </w:r>
    </w:p>
    <w:p w14:paraId="15C25FF1" w14:textId="03345F9C" w:rsidR="00001C6C" w:rsidRPr="00001C6C" w:rsidRDefault="00001C6C" w:rsidP="00001C6C">
      <w:pPr>
        <w:spacing w:line="440" w:lineRule="exact"/>
        <w:ind w:firstLineChars="200" w:firstLine="480"/>
        <w:jc w:val="both"/>
        <w:rPr>
          <w:rFonts w:hint="eastAsia"/>
          <w:szCs w:val="24"/>
          <w:lang w:bidi="ar"/>
        </w:rPr>
      </w:pPr>
      <w:r w:rsidRPr="003E66C7">
        <w:rPr>
          <w:rFonts w:hint="eastAsia"/>
          <w:szCs w:val="24"/>
          <w:lang w:bidi="ar"/>
        </w:rPr>
        <w:t>在操作</w:t>
      </w:r>
      <w:r w:rsidRPr="003E66C7">
        <w:rPr>
          <w:rFonts w:hint="eastAsia"/>
          <w:szCs w:val="24"/>
          <w:lang w:bidi="ar"/>
        </w:rPr>
        <w:t>X</w:t>
      </w:r>
      <w:r w:rsidRPr="003E66C7">
        <w:rPr>
          <w:rFonts w:hint="eastAsia"/>
          <w:szCs w:val="24"/>
          <w:lang w:bidi="ar"/>
        </w:rPr>
        <w:t>射线光电子能谱仪时，准备</w:t>
      </w:r>
      <w:r>
        <w:rPr>
          <w:rFonts w:hint="eastAsia"/>
          <w:szCs w:val="24"/>
          <w:lang w:bidi="ar"/>
        </w:rPr>
        <w:t>好的</w:t>
      </w:r>
      <w:r w:rsidRPr="003E66C7">
        <w:rPr>
          <w:rFonts w:hint="eastAsia"/>
          <w:szCs w:val="24"/>
          <w:lang w:bidi="ar"/>
        </w:rPr>
        <w:t>样品应该具有平整</w:t>
      </w:r>
      <w:r>
        <w:rPr>
          <w:rFonts w:hint="eastAsia"/>
          <w:szCs w:val="24"/>
          <w:lang w:bidi="ar"/>
        </w:rPr>
        <w:t>而</w:t>
      </w:r>
      <w:r w:rsidRPr="003E66C7">
        <w:rPr>
          <w:rFonts w:hint="eastAsia"/>
          <w:szCs w:val="24"/>
          <w:lang w:bidi="ar"/>
        </w:rPr>
        <w:t>干净的表面</w:t>
      </w:r>
      <w:r>
        <w:rPr>
          <w:rFonts w:hint="eastAsia"/>
          <w:szCs w:val="24"/>
          <w:lang w:bidi="ar"/>
        </w:rPr>
        <w:t>，因此</w:t>
      </w:r>
      <w:r w:rsidRPr="003E66C7">
        <w:rPr>
          <w:rFonts w:hint="eastAsia"/>
          <w:szCs w:val="24"/>
          <w:lang w:bidi="ar"/>
        </w:rPr>
        <w:t>需要对样品进行真空处理以去除表面氧化物等。接下来设置激发源，即将</w:t>
      </w:r>
      <w:r w:rsidRPr="003E66C7">
        <w:rPr>
          <w:rFonts w:hint="eastAsia"/>
          <w:szCs w:val="24"/>
          <w:lang w:bidi="ar"/>
        </w:rPr>
        <w:t>X</w:t>
      </w:r>
      <w:r w:rsidRPr="003E66C7">
        <w:rPr>
          <w:rFonts w:hint="eastAsia"/>
          <w:szCs w:val="24"/>
          <w:lang w:bidi="ar"/>
        </w:rPr>
        <w:t>射线源照射在样品表面，以激发样品的内层电子。然后测量光电子的能谱，记录光电子的能量和强度分布。通过对光电子能谱的分析，可以确定样品表面的元素种类、化学状态和含量等信息。</w:t>
      </w:r>
      <w:r w:rsidRPr="000B5898">
        <w:rPr>
          <w:rFonts w:hint="eastAsia"/>
          <w:szCs w:val="24"/>
          <w:lang w:bidi="ar"/>
        </w:rPr>
        <w:t>XPS</w:t>
      </w:r>
      <w:r w:rsidRPr="000B5898">
        <w:rPr>
          <w:rFonts w:hint="eastAsia"/>
          <w:szCs w:val="24"/>
          <w:lang w:bidi="ar"/>
        </w:rPr>
        <w:t>谱图是通过对固体表面照射</w:t>
      </w:r>
      <w:r w:rsidRPr="000B5898">
        <w:rPr>
          <w:rFonts w:hint="eastAsia"/>
          <w:szCs w:val="24"/>
          <w:lang w:bidi="ar"/>
        </w:rPr>
        <w:t>X</w:t>
      </w:r>
      <w:r w:rsidRPr="000B5898">
        <w:rPr>
          <w:rFonts w:hint="eastAsia"/>
          <w:szCs w:val="24"/>
          <w:lang w:bidi="ar"/>
        </w:rPr>
        <w:t>射线束，并测量从材料表面</w:t>
      </w:r>
      <w:r w:rsidRPr="000B5898">
        <w:rPr>
          <w:rFonts w:hint="eastAsia"/>
          <w:szCs w:val="24"/>
          <w:lang w:bidi="ar"/>
        </w:rPr>
        <w:t>1-10 nm</w:t>
      </w:r>
      <w:r w:rsidRPr="000B5898">
        <w:rPr>
          <w:rFonts w:hint="eastAsia"/>
          <w:szCs w:val="24"/>
          <w:lang w:bidi="ar"/>
        </w:rPr>
        <w:t>区域发射的电子动能来获取的。通过对一定动能范围内出射电子的计数来记录光电子谱图</w:t>
      </w:r>
      <w:r>
        <w:rPr>
          <w:rFonts w:hint="eastAsia"/>
          <w:szCs w:val="24"/>
          <w:lang w:bidi="ar"/>
        </w:rPr>
        <w:t>，</w:t>
      </w:r>
      <w:r w:rsidRPr="000B5898">
        <w:rPr>
          <w:rFonts w:hint="eastAsia"/>
          <w:szCs w:val="24"/>
          <w:lang w:bidi="ar"/>
        </w:rPr>
        <w:t>通过光电子峰的能量和强度，能够对样品表面所有元素（氢</w:t>
      </w:r>
      <w:r>
        <w:rPr>
          <w:rFonts w:hint="eastAsia"/>
          <w:szCs w:val="24"/>
          <w:lang w:bidi="ar"/>
        </w:rPr>
        <w:t>除外</w:t>
      </w:r>
      <w:r w:rsidRPr="000B5898">
        <w:rPr>
          <w:rFonts w:hint="eastAsia"/>
          <w:szCs w:val="24"/>
          <w:lang w:bidi="ar"/>
        </w:rPr>
        <w:t>）进行鉴定和相对定量分析。</w:t>
      </w:r>
    </w:p>
    <w:p w14:paraId="15AF9F80" w14:textId="77777777" w:rsidR="00CE22C9" w:rsidRDefault="00CE22C9">
      <w:pPr>
        <w:spacing w:line="440" w:lineRule="exact"/>
        <w:ind w:firstLineChars="200" w:firstLine="480"/>
        <w:rPr>
          <w:rFonts w:hint="eastAsia"/>
          <w:szCs w:val="24"/>
          <w:lang w:bidi="ar"/>
        </w:rPr>
      </w:pPr>
    </w:p>
    <w:p w14:paraId="793ADB87" w14:textId="18B3242B" w:rsidR="00CE22C9" w:rsidRDefault="00CE22C9" w:rsidP="00CE22C9">
      <w:pPr>
        <w:pStyle w:val="31"/>
        <w:rPr>
          <w:rFonts w:hint="eastAsia"/>
          <w:lang w:bidi="ar"/>
        </w:rPr>
      </w:pPr>
      <w:bookmarkStart w:id="39" w:name="_Toc166450084"/>
      <w:r>
        <w:rPr>
          <w:rFonts w:hint="eastAsia"/>
          <w:lang w:bidi="ar"/>
        </w:rPr>
        <w:t xml:space="preserve">3.1.2  </w:t>
      </w:r>
      <w:r>
        <w:rPr>
          <w:rFonts w:hint="eastAsia"/>
          <w:lang w:bidi="ar"/>
        </w:rPr>
        <w:t>测试方法</w:t>
      </w:r>
      <w:bookmarkEnd w:id="39"/>
    </w:p>
    <w:p w14:paraId="2516404C" w14:textId="2DE33D29" w:rsidR="002810FF" w:rsidRDefault="00000000" w:rsidP="0008270B">
      <w:pPr>
        <w:spacing w:line="440" w:lineRule="exact"/>
        <w:ind w:firstLineChars="200" w:firstLine="480"/>
        <w:jc w:val="both"/>
        <w:rPr>
          <w:szCs w:val="24"/>
          <w:lang w:bidi="ar"/>
        </w:rPr>
      </w:pPr>
      <w:r>
        <w:rPr>
          <w:rFonts w:hint="eastAsia"/>
          <w:szCs w:val="24"/>
          <w:lang w:bidi="ar"/>
        </w:rPr>
        <w:t>XPS</w:t>
      </w:r>
      <w:r>
        <w:rPr>
          <w:rFonts w:hint="eastAsia"/>
          <w:szCs w:val="24"/>
          <w:lang w:bidi="ar"/>
        </w:rPr>
        <w:t>光谱中的结合能（</w:t>
      </w:r>
      <w:r>
        <w:rPr>
          <w:rFonts w:hint="eastAsia"/>
          <w:szCs w:val="24"/>
          <w:lang w:bidi="ar"/>
        </w:rPr>
        <w:t>Binding Energy</w:t>
      </w:r>
      <w:r>
        <w:rPr>
          <w:rFonts w:hint="eastAsia"/>
          <w:szCs w:val="24"/>
          <w:lang w:bidi="ar"/>
        </w:rPr>
        <w:t>）是通过将外来的</w:t>
      </w:r>
      <w:proofErr w:type="gramStart"/>
      <w:r>
        <w:rPr>
          <w:rFonts w:hint="eastAsia"/>
          <w:szCs w:val="24"/>
          <w:lang w:bidi="ar"/>
        </w:rPr>
        <w:t>碳污染</w:t>
      </w:r>
      <w:proofErr w:type="gramEnd"/>
      <w:r>
        <w:rPr>
          <w:rFonts w:hint="eastAsia"/>
          <w:szCs w:val="24"/>
          <w:lang w:bidi="ar"/>
        </w:rPr>
        <w:t>结合能（</w:t>
      </w:r>
      <w:r>
        <w:rPr>
          <w:rFonts w:hint="eastAsia"/>
          <w:szCs w:val="24"/>
          <w:lang w:bidi="ar"/>
        </w:rPr>
        <w:t>284.8eV</w:t>
      </w:r>
      <w:r>
        <w:rPr>
          <w:rFonts w:hint="eastAsia"/>
          <w:szCs w:val="24"/>
          <w:lang w:bidi="ar"/>
        </w:rPr>
        <w:t>）和</w:t>
      </w:r>
      <w:proofErr w:type="gramStart"/>
      <w:r>
        <w:rPr>
          <w:rFonts w:hint="eastAsia"/>
          <w:szCs w:val="24"/>
          <w:lang w:bidi="ar"/>
        </w:rPr>
        <w:t>碳高</w:t>
      </w:r>
      <w:proofErr w:type="gramEnd"/>
      <w:r>
        <w:rPr>
          <w:rFonts w:hint="eastAsia"/>
          <w:szCs w:val="24"/>
          <w:lang w:bidi="ar"/>
        </w:rPr>
        <w:t>分辨谱（</w:t>
      </w:r>
      <w:r>
        <w:rPr>
          <w:rFonts w:hint="eastAsia"/>
          <w:szCs w:val="24"/>
          <w:lang w:bidi="ar"/>
        </w:rPr>
        <w:t>C1s</w:t>
      </w:r>
      <w:r>
        <w:rPr>
          <w:rFonts w:hint="eastAsia"/>
          <w:szCs w:val="24"/>
          <w:lang w:bidi="ar"/>
        </w:rPr>
        <w:t>）峰值结合能作为参考标准，</w:t>
      </w:r>
      <w:proofErr w:type="gramStart"/>
      <w:r>
        <w:rPr>
          <w:rFonts w:hint="eastAsia"/>
          <w:szCs w:val="24"/>
          <w:lang w:bidi="ar"/>
        </w:rPr>
        <w:t>对氮高</w:t>
      </w:r>
      <w:proofErr w:type="gramEnd"/>
      <w:r>
        <w:rPr>
          <w:rFonts w:hint="eastAsia"/>
          <w:szCs w:val="24"/>
          <w:lang w:bidi="ar"/>
        </w:rPr>
        <w:t>分辨谱（</w:t>
      </w:r>
      <w:r>
        <w:rPr>
          <w:rFonts w:hint="eastAsia"/>
          <w:szCs w:val="24"/>
          <w:lang w:bidi="ar"/>
        </w:rPr>
        <w:t>N1s</w:t>
      </w:r>
      <w:r>
        <w:rPr>
          <w:rFonts w:hint="eastAsia"/>
          <w:szCs w:val="24"/>
          <w:lang w:bidi="ar"/>
        </w:rPr>
        <w:t>）进行电荷校准</w:t>
      </w:r>
      <w:r w:rsidR="005D789B" w:rsidRPr="005D789B">
        <w:rPr>
          <w:szCs w:val="24"/>
          <w:vertAlign w:val="superscript"/>
          <w:lang w:bidi="ar"/>
        </w:rPr>
        <w:fldChar w:fldCharType="begin"/>
      </w:r>
      <w:r w:rsidR="005D789B" w:rsidRPr="005D789B">
        <w:rPr>
          <w:szCs w:val="24"/>
          <w:vertAlign w:val="superscript"/>
          <w:lang w:bidi="ar"/>
        </w:rPr>
        <w:instrText xml:space="preserve"> </w:instrText>
      </w:r>
      <w:r w:rsidR="005D789B" w:rsidRPr="005D789B">
        <w:rPr>
          <w:rFonts w:hint="eastAsia"/>
          <w:szCs w:val="24"/>
          <w:vertAlign w:val="superscript"/>
          <w:lang w:bidi="ar"/>
        </w:rPr>
        <w:instrText>REF _Ref166436445 \r \h</w:instrText>
      </w:r>
      <w:r w:rsidR="005D789B" w:rsidRPr="005D789B">
        <w:rPr>
          <w:szCs w:val="24"/>
          <w:vertAlign w:val="superscript"/>
          <w:lang w:bidi="ar"/>
        </w:rPr>
        <w:instrText xml:space="preserve"> </w:instrText>
      </w:r>
      <w:r w:rsidR="005D789B" w:rsidRPr="005D789B">
        <w:rPr>
          <w:szCs w:val="24"/>
          <w:vertAlign w:val="superscript"/>
          <w:lang w:bidi="ar"/>
        </w:rPr>
      </w:r>
      <w:r w:rsidR="005D789B">
        <w:rPr>
          <w:szCs w:val="24"/>
          <w:vertAlign w:val="superscript"/>
          <w:lang w:bidi="ar"/>
        </w:rPr>
        <w:instrText xml:space="preserve"> \* MERGEFORMAT </w:instrText>
      </w:r>
      <w:r w:rsidR="005D789B" w:rsidRPr="005D789B">
        <w:rPr>
          <w:szCs w:val="24"/>
          <w:vertAlign w:val="superscript"/>
          <w:lang w:bidi="ar"/>
        </w:rPr>
        <w:fldChar w:fldCharType="separate"/>
      </w:r>
      <w:r w:rsidR="005D789B" w:rsidRPr="005D789B">
        <w:rPr>
          <w:szCs w:val="24"/>
          <w:vertAlign w:val="superscript"/>
          <w:lang w:bidi="ar"/>
        </w:rPr>
        <w:t>[44]</w:t>
      </w:r>
      <w:r w:rsidR="005D789B" w:rsidRPr="005D789B">
        <w:rPr>
          <w:szCs w:val="24"/>
          <w:vertAlign w:val="superscript"/>
          <w:lang w:bidi="ar"/>
        </w:rPr>
        <w:fldChar w:fldCharType="end"/>
      </w:r>
      <w:r>
        <w:rPr>
          <w:rFonts w:hint="eastAsia"/>
          <w:szCs w:val="24"/>
          <w:lang w:bidi="ar"/>
        </w:rPr>
        <w:t>。然后，将校正后的数据导入</w:t>
      </w:r>
      <w:r>
        <w:rPr>
          <w:rFonts w:hint="eastAsia"/>
          <w:szCs w:val="24"/>
          <w:lang w:bidi="ar"/>
        </w:rPr>
        <w:t>XPSPEAK</w:t>
      </w:r>
      <w:r>
        <w:rPr>
          <w:rFonts w:hint="eastAsia"/>
          <w:szCs w:val="24"/>
          <w:lang w:bidi="ar"/>
        </w:rPr>
        <w:t>软件</w:t>
      </w:r>
      <w:proofErr w:type="gramStart"/>
      <w:r>
        <w:rPr>
          <w:rFonts w:hint="eastAsia"/>
          <w:szCs w:val="24"/>
          <w:lang w:bidi="ar"/>
        </w:rPr>
        <w:t>进行分峰拟合</w:t>
      </w:r>
      <w:proofErr w:type="gramEnd"/>
      <w:r>
        <w:rPr>
          <w:rFonts w:hint="eastAsia"/>
          <w:szCs w:val="24"/>
          <w:lang w:bidi="ar"/>
        </w:rPr>
        <w:t>处理。在该过程中，高斯</w:t>
      </w:r>
      <w:r>
        <w:rPr>
          <w:rFonts w:hint="eastAsia"/>
          <w:szCs w:val="24"/>
          <w:lang w:bidi="ar"/>
        </w:rPr>
        <w:t>-</w:t>
      </w:r>
      <w:proofErr w:type="gramStart"/>
      <w:r>
        <w:rPr>
          <w:rFonts w:hint="eastAsia"/>
          <w:szCs w:val="24"/>
          <w:lang w:bidi="ar"/>
        </w:rPr>
        <w:t>洛</w:t>
      </w:r>
      <w:proofErr w:type="gramEnd"/>
      <w:r>
        <w:rPr>
          <w:rFonts w:hint="eastAsia"/>
          <w:szCs w:val="24"/>
          <w:lang w:bidi="ar"/>
        </w:rPr>
        <w:t>伦兹参数固定为</w:t>
      </w:r>
      <w:r>
        <w:rPr>
          <w:rFonts w:hint="eastAsia"/>
          <w:szCs w:val="24"/>
          <w:lang w:bidi="ar"/>
        </w:rPr>
        <w:t>20%</w:t>
      </w:r>
      <w:r>
        <w:rPr>
          <w:rFonts w:hint="eastAsia"/>
          <w:szCs w:val="24"/>
          <w:lang w:bidi="ar"/>
        </w:rPr>
        <w:t>。分别对</w:t>
      </w:r>
      <w:r>
        <w:rPr>
          <w:rFonts w:hint="eastAsia"/>
        </w:rPr>
        <w:t>180</w:t>
      </w:r>
      <w:r>
        <w:rPr>
          <w:rFonts w:hint="eastAsia"/>
        </w:rPr>
        <w:t>、</w:t>
      </w:r>
      <w:r>
        <w:rPr>
          <w:rFonts w:hint="eastAsia"/>
        </w:rPr>
        <w:t>200</w:t>
      </w:r>
      <w:r>
        <w:rPr>
          <w:rFonts w:hint="eastAsia"/>
        </w:rPr>
        <w:t>、</w:t>
      </w:r>
      <w:r>
        <w:rPr>
          <w:rFonts w:hint="eastAsia"/>
        </w:rPr>
        <w:t>220</w:t>
      </w:r>
      <w:r>
        <w:rPr>
          <w:rFonts w:hint="eastAsia"/>
        </w:rPr>
        <w:t>、</w:t>
      </w:r>
      <w:r>
        <w:rPr>
          <w:rFonts w:hint="eastAsia"/>
        </w:rPr>
        <w:t>240</w:t>
      </w:r>
      <w:r>
        <w:rPr>
          <w:rFonts w:hint="eastAsia"/>
        </w:rPr>
        <w:t>、</w:t>
      </w:r>
      <w:r>
        <w:rPr>
          <w:rFonts w:hint="eastAsia"/>
        </w:rPr>
        <w:t>260</w:t>
      </w:r>
      <w:r>
        <w:rPr>
          <w:rFonts w:hint="eastAsia"/>
        </w:rPr>
        <w:t>、</w:t>
      </w:r>
      <w:r>
        <w:rPr>
          <w:rFonts w:hint="eastAsia"/>
        </w:rPr>
        <w:t>280</w:t>
      </w:r>
      <w:r>
        <w:t>°C</w:t>
      </w:r>
      <w:r>
        <w:rPr>
          <w:rFonts w:ascii="宋体" w:hAnsi="宋体" w:hint="eastAsia"/>
        </w:rPr>
        <w:t>的共水热固相</w:t>
      </w:r>
      <w:r>
        <w:rPr>
          <w:rFonts w:hint="eastAsia"/>
          <w:szCs w:val="24"/>
          <w:lang w:bidi="ar"/>
        </w:rPr>
        <w:t>产物</w:t>
      </w:r>
      <w:proofErr w:type="gramStart"/>
      <w:r>
        <w:rPr>
          <w:rFonts w:hint="eastAsia"/>
          <w:szCs w:val="24"/>
          <w:lang w:bidi="ar"/>
        </w:rPr>
        <w:t>炭</w:t>
      </w:r>
      <w:proofErr w:type="gramEnd"/>
      <w:r>
        <w:rPr>
          <w:rFonts w:hint="eastAsia"/>
          <w:szCs w:val="24"/>
          <w:lang w:bidi="ar"/>
        </w:rPr>
        <w:t>进行</w:t>
      </w:r>
      <w:r>
        <w:rPr>
          <w:rFonts w:hint="eastAsia"/>
          <w:szCs w:val="24"/>
          <w:lang w:bidi="ar"/>
        </w:rPr>
        <w:t>XPS</w:t>
      </w:r>
      <w:r>
        <w:rPr>
          <w:rFonts w:hint="eastAsia"/>
          <w:szCs w:val="24"/>
          <w:lang w:bidi="ar"/>
        </w:rPr>
        <w:t>测试，并分别为</w:t>
      </w:r>
      <w:r>
        <w:rPr>
          <w:rFonts w:hint="eastAsia"/>
          <w:szCs w:val="24"/>
          <w:lang w:bidi="ar"/>
        </w:rPr>
        <w:t>N-6</w:t>
      </w:r>
      <w:r>
        <w:rPr>
          <w:rFonts w:hint="eastAsia"/>
          <w:szCs w:val="24"/>
          <w:lang w:bidi="ar"/>
        </w:rPr>
        <w:t>、</w:t>
      </w:r>
      <w:r>
        <w:rPr>
          <w:rFonts w:hint="eastAsia"/>
          <w:szCs w:val="24"/>
          <w:lang w:bidi="ar"/>
        </w:rPr>
        <w:t>N-A</w:t>
      </w:r>
      <w:r>
        <w:rPr>
          <w:rFonts w:hint="eastAsia"/>
          <w:szCs w:val="24"/>
          <w:lang w:bidi="ar"/>
        </w:rPr>
        <w:t>、</w:t>
      </w:r>
      <w:r>
        <w:rPr>
          <w:rFonts w:hint="eastAsia"/>
          <w:szCs w:val="24"/>
          <w:lang w:bidi="ar"/>
        </w:rPr>
        <w:t>N-5</w:t>
      </w:r>
      <w:r>
        <w:rPr>
          <w:rFonts w:hint="eastAsia"/>
          <w:szCs w:val="24"/>
          <w:lang w:bidi="ar"/>
        </w:rPr>
        <w:t>、</w:t>
      </w:r>
      <w:r>
        <w:rPr>
          <w:rFonts w:hint="eastAsia"/>
          <w:szCs w:val="24"/>
          <w:lang w:bidi="ar"/>
        </w:rPr>
        <w:t>N-Q</w:t>
      </w:r>
      <w:proofErr w:type="gramStart"/>
      <w:r>
        <w:rPr>
          <w:rFonts w:hint="eastAsia"/>
          <w:szCs w:val="24"/>
          <w:lang w:bidi="ar"/>
        </w:rPr>
        <w:t>官能团加峰表征</w:t>
      </w:r>
      <w:proofErr w:type="gramEnd"/>
      <w:r>
        <w:rPr>
          <w:rFonts w:hint="eastAsia"/>
          <w:szCs w:val="24"/>
          <w:lang w:bidi="ar"/>
        </w:rPr>
        <w:t>，相关分析结果见图</w:t>
      </w:r>
      <w:r w:rsidR="00960276">
        <w:rPr>
          <w:rFonts w:hint="eastAsia"/>
          <w:szCs w:val="24"/>
          <w:lang w:bidi="ar"/>
        </w:rPr>
        <w:t>6</w:t>
      </w:r>
      <w:r>
        <w:rPr>
          <w:rFonts w:hint="eastAsia"/>
          <w:szCs w:val="24"/>
          <w:lang w:bidi="ar"/>
        </w:rPr>
        <w:t>。</w:t>
      </w:r>
    </w:p>
    <w:p w14:paraId="61AD7401" w14:textId="77777777" w:rsidR="002810FF" w:rsidRDefault="00000000">
      <w:pPr>
        <w:jc w:val="center"/>
      </w:pPr>
      <w:r>
        <w:rPr>
          <w:noProof/>
        </w:rPr>
        <w:lastRenderedPageBreak/>
        <w:drawing>
          <wp:inline distT="0" distB="0" distL="114300" distR="114300" wp14:anchorId="42609991" wp14:editId="0EF02DF0">
            <wp:extent cx="5391150" cy="5497195"/>
            <wp:effectExtent l="0" t="0" r="0" b="825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9"/>
                    <a:stretch>
                      <a:fillRect/>
                    </a:stretch>
                  </pic:blipFill>
                  <pic:spPr>
                    <a:xfrm>
                      <a:off x="0" y="0"/>
                      <a:ext cx="5403618" cy="5510151"/>
                    </a:xfrm>
                    <a:prstGeom prst="rect">
                      <a:avLst/>
                    </a:prstGeom>
                    <a:noFill/>
                    <a:ln>
                      <a:noFill/>
                    </a:ln>
                  </pic:spPr>
                </pic:pic>
              </a:graphicData>
            </a:graphic>
          </wp:inline>
        </w:drawing>
      </w:r>
    </w:p>
    <w:p w14:paraId="564846BE" w14:textId="77777777" w:rsidR="002810FF" w:rsidRDefault="002810FF">
      <w:pPr>
        <w:ind w:firstLineChars="200" w:firstLine="480"/>
        <w:jc w:val="center"/>
      </w:pPr>
    </w:p>
    <w:p w14:paraId="2DCED4F2" w14:textId="10C42E25" w:rsidR="002810FF" w:rsidRPr="00960276" w:rsidRDefault="00000000">
      <w:pPr>
        <w:ind w:firstLineChars="200" w:firstLine="420"/>
        <w:jc w:val="center"/>
        <w:rPr>
          <w:sz w:val="21"/>
          <w:szCs w:val="21"/>
        </w:rPr>
      </w:pPr>
      <w:r w:rsidRPr="00960276">
        <w:rPr>
          <w:rFonts w:hint="eastAsia"/>
          <w:sz w:val="21"/>
          <w:szCs w:val="21"/>
        </w:rPr>
        <w:t>图</w:t>
      </w:r>
      <w:r w:rsidR="00960276" w:rsidRPr="00960276">
        <w:rPr>
          <w:rFonts w:hint="eastAsia"/>
          <w:sz w:val="21"/>
          <w:szCs w:val="21"/>
        </w:rPr>
        <w:t>6</w:t>
      </w:r>
      <w:r w:rsidRPr="00960276">
        <w:rPr>
          <w:rFonts w:hint="eastAsia"/>
          <w:sz w:val="21"/>
          <w:szCs w:val="21"/>
        </w:rPr>
        <w:t xml:space="preserve">  XPS</w:t>
      </w:r>
      <w:r w:rsidRPr="00960276">
        <w:rPr>
          <w:rFonts w:hint="eastAsia"/>
          <w:sz w:val="21"/>
          <w:szCs w:val="21"/>
        </w:rPr>
        <w:t>对共水热固相产物分析结果</w:t>
      </w:r>
    </w:p>
    <w:p w14:paraId="72CC0D4B" w14:textId="79A67129" w:rsidR="002810FF" w:rsidRPr="00960276" w:rsidRDefault="00000000">
      <w:pPr>
        <w:ind w:firstLineChars="200" w:firstLine="420"/>
        <w:jc w:val="center"/>
        <w:rPr>
          <w:sz w:val="21"/>
          <w:szCs w:val="21"/>
        </w:rPr>
      </w:pPr>
      <w:r w:rsidRPr="00960276">
        <w:rPr>
          <w:sz w:val="21"/>
          <w:szCs w:val="21"/>
        </w:rPr>
        <w:t>Fig.</w:t>
      </w:r>
      <w:proofErr w:type="gramStart"/>
      <w:r w:rsidR="00960276" w:rsidRPr="00960276">
        <w:rPr>
          <w:rFonts w:hint="eastAsia"/>
          <w:sz w:val="21"/>
          <w:szCs w:val="21"/>
        </w:rPr>
        <w:t>6</w:t>
      </w:r>
      <w:r w:rsidRPr="00960276">
        <w:rPr>
          <w:sz w:val="21"/>
          <w:szCs w:val="21"/>
        </w:rPr>
        <w:t xml:space="preserve">  Results</w:t>
      </w:r>
      <w:proofErr w:type="gramEnd"/>
      <w:r w:rsidRPr="00960276">
        <w:rPr>
          <w:sz w:val="21"/>
          <w:szCs w:val="21"/>
        </w:rPr>
        <w:t xml:space="preserve"> of the solid-phase analysis of the co-hydrothermal product using XPS</w:t>
      </w:r>
    </w:p>
    <w:p w14:paraId="1B22A76E" w14:textId="77777777" w:rsidR="000B5898" w:rsidRDefault="000B5898">
      <w:pPr>
        <w:spacing w:line="440" w:lineRule="exact"/>
        <w:ind w:firstLineChars="200" w:firstLine="480"/>
      </w:pPr>
    </w:p>
    <w:p w14:paraId="1926FE18" w14:textId="7230F4EA" w:rsidR="002810FF" w:rsidRDefault="00000000" w:rsidP="009F2F11">
      <w:pPr>
        <w:spacing w:line="440" w:lineRule="exact"/>
        <w:ind w:firstLineChars="200" w:firstLine="480"/>
        <w:jc w:val="both"/>
      </w:pPr>
      <w:r>
        <w:rPr>
          <w:rFonts w:hint="eastAsia"/>
        </w:rPr>
        <w:t>其中，对于氮官能团的结合能范围，吡啶类</w:t>
      </w:r>
      <w:r>
        <w:rPr>
          <w:rFonts w:hint="eastAsia"/>
        </w:rPr>
        <w:t>N-6</w:t>
      </w:r>
      <w:r>
        <w:rPr>
          <w:rFonts w:hint="eastAsia"/>
        </w:rPr>
        <w:t>为</w:t>
      </w:r>
      <w:r>
        <w:rPr>
          <w:rFonts w:hint="eastAsia"/>
        </w:rPr>
        <w:t>398.9</w:t>
      </w:r>
      <w:r>
        <w:rPr>
          <w:rFonts w:hint="eastAsia"/>
        </w:rPr>
        <w:t>±</w:t>
      </w:r>
      <w:r>
        <w:rPr>
          <w:rFonts w:hint="eastAsia"/>
        </w:rPr>
        <w:t>0.3eV</w:t>
      </w:r>
      <w:r>
        <w:rPr>
          <w:rFonts w:hint="eastAsia"/>
        </w:rPr>
        <w:t>，氨氮类</w:t>
      </w:r>
      <w:r>
        <w:rPr>
          <w:rFonts w:hint="eastAsia"/>
        </w:rPr>
        <w:t>N-A</w:t>
      </w:r>
      <w:r>
        <w:rPr>
          <w:rFonts w:hint="eastAsia"/>
        </w:rPr>
        <w:t>为</w:t>
      </w:r>
      <w:r>
        <w:rPr>
          <w:rFonts w:hint="eastAsia"/>
        </w:rPr>
        <w:t>399.8</w:t>
      </w:r>
      <w:r>
        <w:rPr>
          <w:rFonts w:hint="eastAsia"/>
        </w:rPr>
        <w:t>±</w:t>
      </w:r>
      <w:r>
        <w:rPr>
          <w:rFonts w:hint="eastAsia"/>
        </w:rPr>
        <w:t>0.4eV</w:t>
      </w:r>
      <w:r>
        <w:rPr>
          <w:rFonts w:hint="eastAsia"/>
        </w:rPr>
        <w:t>，吡咯类</w:t>
      </w:r>
      <w:r>
        <w:rPr>
          <w:rFonts w:hint="eastAsia"/>
        </w:rPr>
        <w:t>N-5</w:t>
      </w:r>
      <w:r>
        <w:rPr>
          <w:rFonts w:hint="eastAsia"/>
        </w:rPr>
        <w:t>为</w:t>
      </w:r>
      <w:r>
        <w:rPr>
          <w:rFonts w:hint="eastAsia"/>
        </w:rPr>
        <w:t>400.6</w:t>
      </w:r>
      <w:r>
        <w:rPr>
          <w:rFonts w:hint="eastAsia"/>
        </w:rPr>
        <w:t>±</w:t>
      </w:r>
      <w:r>
        <w:rPr>
          <w:rFonts w:hint="eastAsia"/>
        </w:rPr>
        <w:t>0.3eV</w:t>
      </w:r>
      <w:r>
        <w:rPr>
          <w:rFonts w:hint="eastAsia"/>
        </w:rPr>
        <w:t>，</w:t>
      </w:r>
      <w:proofErr w:type="gramStart"/>
      <w:r>
        <w:rPr>
          <w:rFonts w:hint="eastAsia"/>
        </w:rPr>
        <w:t>季氮类</w:t>
      </w:r>
      <w:proofErr w:type="gramEnd"/>
      <w:r>
        <w:rPr>
          <w:rFonts w:hint="eastAsia"/>
        </w:rPr>
        <w:t>N-Q</w:t>
      </w:r>
      <w:r>
        <w:rPr>
          <w:rFonts w:hint="eastAsia"/>
        </w:rPr>
        <w:t>为</w:t>
      </w:r>
      <w:r>
        <w:rPr>
          <w:rFonts w:hint="eastAsia"/>
        </w:rPr>
        <w:t>401.4</w:t>
      </w:r>
      <w:r>
        <w:rPr>
          <w:rFonts w:hint="eastAsia"/>
        </w:rPr>
        <w:t>±</w:t>
      </w:r>
      <w:r>
        <w:rPr>
          <w:rFonts w:hint="eastAsia"/>
        </w:rPr>
        <w:t>0.3eV</w:t>
      </w:r>
      <w:r w:rsidR="009F2F11" w:rsidRPr="009F2F11">
        <w:rPr>
          <w:vertAlign w:val="superscript"/>
        </w:rPr>
        <w:fldChar w:fldCharType="begin"/>
      </w:r>
      <w:r w:rsidR="009F2F11" w:rsidRPr="009F2F11">
        <w:rPr>
          <w:vertAlign w:val="superscript"/>
        </w:rPr>
        <w:instrText xml:space="preserve"> </w:instrText>
      </w:r>
      <w:r w:rsidR="009F2F11" w:rsidRPr="009F2F11">
        <w:rPr>
          <w:rFonts w:hint="eastAsia"/>
          <w:vertAlign w:val="superscript"/>
        </w:rPr>
        <w:instrText>REF _Ref1858149727 \r \h</w:instrText>
      </w:r>
      <w:r w:rsidR="009F2F11" w:rsidRPr="009F2F11">
        <w:rPr>
          <w:vertAlign w:val="superscript"/>
        </w:rPr>
        <w:instrText xml:space="preserve"> </w:instrText>
      </w:r>
      <w:r w:rsidR="009F2F11" w:rsidRPr="009F2F11">
        <w:rPr>
          <w:vertAlign w:val="superscript"/>
        </w:rPr>
      </w:r>
      <w:r w:rsidR="009F2F11">
        <w:rPr>
          <w:vertAlign w:val="superscript"/>
        </w:rPr>
        <w:instrText xml:space="preserve"> \* MERGEFORMAT </w:instrText>
      </w:r>
      <w:r w:rsidR="009F2F11" w:rsidRPr="009F2F11">
        <w:rPr>
          <w:vertAlign w:val="superscript"/>
        </w:rPr>
        <w:fldChar w:fldCharType="separate"/>
      </w:r>
      <w:r w:rsidR="009F2F11" w:rsidRPr="009F2F11">
        <w:rPr>
          <w:vertAlign w:val="superscript"/>
        </w:rPr>
        <w:t>[38]</w:t>
      </w:r>
      <w:r w:rsidR="009F2F11" w:rsidRPr="009F2F11">
        <w:rPr>
          <w:vertAlign w:val="superscript"/>
        </w:rPr>
        <w:fldChar w:fldCharType="end"/>
      </w:r>
      <w:r>
        <w:rPr>
          <w:rFonts w:hint="eastAsia"/>
        </w:rPr>
        <w:t>。</w:t>
      </w:r>
    </w:p>
    <w:p w14:paraId="07EE9E56" w14:textId="77777777" w:rsidR="002810FF" w:rsidRDefault="002810FF">
      <w:pPr>
        <w:ind w:firstLineChars="200" w:firstLine="480"/>
        <w:jc w:val="center"/>
      </w:pPr>
    </w:p>
    <w:p w14:paraId="683D04E2" w14:textId="77777777" w:rsidR="002810FF" w:rsidRDefault="00000000">
      <w:pPr>
        <w:pStyle w:val="21"/>
      </w:pPr>
      <w:bookmarkStart w:id="40" w:name="_Toc166234360"/>
      <w:bookmarkStart w:id="41" w:name="_Toc166450085"/>
      <w:r>
        <w:rPr>
          <w:rFonts w:hint="eastAsia"/>
        </w:rPr>
        <w:t xml:space="preserve">3.2  </w:t>
      </w:r>
      <w:r>
        <w:rPr>
          <w:rFonts w:hint="eastAsia"/>
        </w:rPr>
        <w:t>木糖与水热液反应</w:t>
      </w:r>
      <w:r>
        <w:t>固相</w:t>
      </w:r>
      <w:r>
        <w:rPr>
          <w:rFonts w:hint="eastAsia"/>
        </w:rPr>
        <w:t>产物</w:t>
      </w:r>
      <w:r>
        <w:t>氮官能团结构转化</w:t>
      </w:r>
      <w:r>
        <w:rPr>
          <w:rFonts w:hint="eastAsia"/>
        </w:rPr>
        <w:t>特性</w:t>
      </w:r>
      <w:bookmarkEnd w:id="40"/>
      <w:bookmarkEnd w:id="41"/>
    </w:p>
    <w:p w14:paraId="07F1426C" w14:textId="5B30A553" w:rsidR="002810FF" w:rsidRDefault="00000000" w:rsidP="009F2F11">
      <w:pPr>
        <w:spacing w:line="440" w:lineRule="exact"/>
        <w:ind w:firstLineChars="200" w:firstLine="480"/>
        <w:jc w:val="both"/>
      </w:pPr>
      <w:r>
        <w:rPr>
          <w:rFonts w:hint="eastAsia"/>
        </w:rPr>
        <w:t>根据</w:t>
      </w:r>
      <w:r>
        <w:rPr>
          <w:rFonts w:hint="eastAsia"/>
        </w:rPr>
        <w:t>XPS</w:t>
      </w:r>
      <w:r>
        <w:rPr>
          <w:rFonts w:hint="eastAsia"/>
        </w:rPr>
        <w:t>谱图中不同氮官能团的峰面积，可以计算</w:t>
      </w:r>
      <w:proofErr w:type="gramStart"/>
      <w:r>
        <w:rPr>
          <w:rFonts w:hint="eastAsia"/>
        </w:rPr>
        <w:t>出各氮官能团</w:t>
      </w:r>
      <w:proofErr w:type="gramEnd"/>
      <w:r>
        <w:rPr>
          <w:rFonts w:hint="eastAsia"/>
        </w:rPr>
        <w:t>的比例。具体的结果展示在图</w:t>
      </w:r>
      <w:r>
        <w:rPr>
          <w:rFonts w:hint="eastAsia"/>
        </w:rPr>
        <w:t>7</w:t>
      </w:r>
      <w:r>
        <w:rPr>
          <w:rFonts w:hint="eastAsia"/>
        </w:rPr>
        <w:t>中。在纤维板中，氮主要由脲醛树脂引入，其结构为聚酰胺。因此，在纤维板原料中只存在</w:t>
      </w:r>
      <w:r>
        <w:rPr>
          <w:rFonts w:hint="eastAsia"/>
        </w:rPr>
        <w:t>N-A</w:t>
      </w:r>
      <w:r>
        <w:rPr>
          <w:rFonts w:hint="eastAsia"/>
        </w:rPr>
        <w:t>氮官能团。汪等人</w:t>
      </w:r>
      <w:proofErr w:type="gramStart"/>
      <w:r>
        <w:rPr>
          <w:rFonts w:hint="eastAsia"/>
        </w:rPr>
        <w:t>在对氮官能团</w:t>
      </w:r>
      <w:proofErr w:type="gramEnd"/>
      <w:r>
        <w:rPr>
          <w:rFonts w:hint="eastAsia"/>
        </w:rPr>
        <w:t>转化的研究中发现</w:t>
      </w:r>
      <w:r>
        <w:rPr>
          <w:rFonts w:hint="eastAsia"/>
          <w:vertAlign w:val="superscript"/>
        </w:rPr>
        <w:fldChar w:fldCharType="begin"/>
      </w:r>
      <w:r>
        <w:rPr>
          <w:rFonts w:hint="eastAsia"/>
          <w:vertAlign w:val="superscript"/>
        </w:rPr>
        <w:instrText xml:space="preserve"> REF _Ref1858149727 \r \h </w:instrText>
      </w:r>
      <w:r>
        <w:rPr>
          <w:rFonts w:hint="eastAsia"/>
          <w:vertAlign w:val="superscript"/>
        </w:rPr>
      </w:r>
      <w:r w:rsidR="009F2F11">
        <w:rPr>
          <w:vertAlign w:val="superscript"/>
        </w:rPr>
        <w:instrText xml:space="preserve"> \* MERGEFORMAT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，在共水热温度达到</w:t>
      </w:r>
      <w:r>
        <w:rPr>
          <w:rFonts w:hint="eastAsia"/>
        </w:rPr>
        <w:t xml:space="preserve">180 </w:t>
      </w:r>
      <w:r>
        <w:t>°C</w:t>
      </w:r>
      <w:r>
        <w:rPr>
          <w:rFonts w:hint="eastAsia"/>
        </w:rPr>
        <w:t>之前，酰氨氮结构在</w:t>
      </w:r>
      <w:r>
        <w:rPr>
          <w:rFonts w:hint="eastAsia"/>
        </w:rPr>
        <w:t xml:space="preserve">100 </w:t>
      </w:r>
      <w:r>
        <w:t>°C</w:t>
      </w:r>
      <w:r>
        <w:rPr>
          <w:rFonts w:hint="eastAsia"/>
        </w:rPr>
        <w:t xml:space="preserve"> - 140 </w:t>
      </w:r>
      <w:r>
        <w:t>°C</w:t>
      </w:r>
      <w:r>
        <w:rPr>
          <w:rFonts w:hint="eastAsia"/>
        </w:rPr>
        <w:t>的温度区间内没有发生转变。因此，本次实验注重研究</w:t>
      </w:r>
      <w:r>
        <w:rPr>
          <w:rFonts w:hint="eastAsia"/>
        </w:rPr>
        <w:t>180</w:t>
      </w:r>
      <w:r>
        <w:t>°C</w:t>
      </w:r>
      <w:r>
        <w:rPr>
          <w:rFonts w:hint="eastAsia"/>
        </w:rPr>
        <w:t>-280</w:t>
      </w:r>
      <w:r>
        <w:t>°C</w:t>
      </w:r>
      <w:r>
        <w:rPr>
          <w:rFonts w:hint="eastAsia"/>
        </w:rPr>
        <w:t>间的各项杂环氮在共热反应固相产物炭中的占比情况，以分析氮转化过程中的稳定性及其变化趋势。</w:t>
      </w:r>
    </w:p>
    <w:p w14:paraId="4D8DE76D" w14:textId="77777777" w:rsidR="002810FF" w:rsidRDefault="00000000">
      <w:pPr>
        <w:spacing w:beforeLines="50" w:before="120" w:afterLines="50" w:after="120" w:line="360" w:lineRule="auto"/>
        <w:jc w:val="center"/>
      </w:pPr>
      <w:r>
        <w:rPr>
          <w:noProof/>
        </w:rPr>
        <w:lastRenderedPageBreak/>
        <w:drawing>
          <wp:inline distT="0" distB="0" distL="114300" distR="114300" wp14:anchorId="2F1F16FF" wp14:editId="56C20110">
            <wp:extent cx="3423285" cy="2735580"/>
            <wp:effectExtent l="0" t="0" r="5715" b="107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0"/>
                    <a:stretch>
                      <a:fillRect/>
                    </a:stretch>
                  </pic:blipFill>
                  <pic:spPr>
                    <a:xfrm>
                      <a:off x="0" y="0"/>
                      <a:ext cx="3423285" cy="2735580"/>
                    </a:xfrm>
                    <a:prstGeom prst="rect">
                      <a:avLst/>
                    </a:prstGeom>
                    <a:noFill/>
                    <a:ln>
                      <a:noFill/>
                    </a:ln>
                  </pic:spPr>
                </pic:pic>
              </a:graphicData>
            </a:graphic>
          </wp:inline>
        </w:drawing>
      </w:r>
    </w:p>
    <w:p w14:paraId="57F4114B" w14:textId="7D035660" w:rsidR="002810FF" w:rsidRDefault="00000000">
      <w:pPr>
        <w:jc w:val="center"/>
        <w:rPr>
          <w:sz w:val="21"/>
          <w:szCs w:val="21"/>
        </w:rPr>
      </w:pPr>
      <w:r>
        <w:rPr>
          <w:rFonts w:hint="eastAsia"/>
          <w:sz w:val="21"/>
          <w:szCs w:val="21"/>
        </w:rPr>
        <w:t>图</w:t>
      </w:r>
      <w:r w:rsidR="00960276">
        <w:rPr>
          <w:rFonts w:hint="eastAsia"/>
          <w:sz w:val="21"/>
          <w:szCs w:val="21"/>
        </w:rPr>
        <w:t>7</w:t>
      </w:r>
      <w:r>
        <w:rPr>
          <w:rFonts w:hint="eastAsia"/>
          <w:sz w:val="21"/>
          <w:szCs w:val="21"/>
        </w:rPr>
        <w:t xml:space="preserve">  </w:t>
      </w:r>
      <w:r>
        <w:rPr>
          <w:rFonts w:hint="eastAsia"/>
          <w:sz w:val="21"/>
          <w:szCs w:val="21"/>
        </w:rPr>
        <w:t>木糖与水热液反应固相产物不同氮官能团占比</w:t>
      </w:r>
    </w:p>
    <w:p w14:paraId="78038826" w14:textId="4DD245E0" w:rsidR="002810FF" w:rsidRDefault="00000000" w:rsidP="000B5898">
      <w:pPr>
        <w:jc w:val="center"/>
        <w:rPr>
          <w:sz w:val="21"/>
          <w:szCs w:val="21"/>
        </w:rPr>
      </w:pPr>
      <w:r>
        <w:rPr>
          <w:sz w:val="21"/>
          <w:szCs w:val="21"/>
        </w:rPr>
        <w:t>Fig.</w:t>
      </w:r>
      <w:proofErr w:type="gramStart"/>
      <w:r w:rsidR="00960276">
        <w:rPr>
          <w:rFonts w:hint="eastAsia"/>
          <w:sz w:val="21"/>
          <w:szCs w:val="21"/>
        </w:rPr>
        <w:t>7</w:t>
      </w:r>
      <w:r>
        <w:rPr>
          <w:sz w:val="21"/>
          <w:szCs w:val="21"/>
        </w:rPr>
        <w:t xml:space="preserve">  Nitrogen</w:t>
      </w:r>
      <w:proofErr w:type="gramEnd"/>
      <w:r>
        <w:rPr>
          <w:sz w:val="21"/>
          <w:szCs w:val="21"/>
        </w:rPr>
        <w:t xml:space="preserve"> functional group ratios in the solid-phase products of xylose and hydrothermal solution reaction</w:t>
      </w:r>
    </w:p>
    <w:p w14:paraId="1AB5C93E" w14:textId="77777777" w:rsidR="000B5898" w:rsidRPr="000B5898" w:rsidRDefault="000B5898" w:rsidP="000B5898">
      <w:pPr>
        <w:jc w:val="center"/>
        <w:rPr>
          <w:rFonts w:hint="eastAsia"/>
          <w:sz w:val="21"/>
          <w:szCs w:val="21"/>
        </w:rPr>
      </w:pPr>
    </w:p>
    <w:p w14:paraId="3A8B070D" w14:textId="77777777" w:rsidR="002810FF" w:rsidRDefault="00000000">
      <w:pPr>
        <w:spacing w:line="440" w:lineRule="exact"/>
        <w:ind w:firstLineChars="200" w:firstLine="480"/>
      </w:pPr>
      <w:r>
        <w:rPr>
          <w:rFonts w:hint="eastAsia"/>
        </w:rPr>
        <w:t>汪等人根据之前的实验以及固相氮保留率提高的结果，可以推测在固相中</w:t>
      </w:r>
      <w:proofErr w:type="gramStart"/>
      <w:r>
        <w:rPr>
          <w:rFonts w:hint="eastAsia"/>
        </w:rPr>
        <w:t>氮可能</w:t>
      </w:r>
      <w:proofErr w:type="gramEnd"/>
      <w:r>
        <w:rPr>
          <w:rFonts w:hint="eastAsia"/>
        </w:rPr>
        <w:t>有三种迁移转化的路径</w:t>
      </w:r>
      <w:r>
        <w:rPr>
          <w:vertAlign w:val="superscript"/>
        </w:rPr>
        <w:fldChar w:fldCharType="begin"/>
      </w:r>
      <w:r>
        <w:rPr>
          <w:vertAlign w:val="superscript"/>
        </w:rPr>
        <w:instrText xml:space="preserve"> </w:instrText>
      </w:r>
      <w:r>
        <w:rPr>
          <w:rFonts w:hint="eastAsia"/>
          <w:vertAlign w:val="superscript"/>
        </w:rPr>
        <w:instrText>REF _Ref1858149727 \r \h</w:instrText>
      </w:r>
      <w:r>
        <w:rPr>
          <w:vertAlign w:val="superscript"/>
        </w:rPr>
        <w:instrText xml:space="preserve">  \* MERGEFORMAT </w:instrText>
      </w:r>
      <w:r>
        <w:rPr>
          <w:vertAlign w:val="superscript"/>
        </w:rPr>
      </w:r>
      <w:r>
        <w:rPr>
          <w:vertAlign w:val="superscript"/>
        </w:rPr>
        <w:fldChar w:fldCharType="separate"/>
      </w:r>
      <w:r>
        <w:rPr>
          <w:vertAlign w:val="superscript"/>
        </w:rPr>
        <w:t>[38]</w:t>
      </w:r>
      <w:r>
        <w:rPr>
          <w:vertAlign w:val="superscript"/>
        </w:rPr>
        <w:fldChar w:fldCharType="end"/>
      </w:r>
      <w:r>
        <w:rPr>
          <w:rFonts w:hint="eastAsia"/>
        </w:rPr>
        <w:t>。路径</w:t>
      </w:r>
      <w:r>
        <w:rPr>
          <w:rFonts w:hint="eastAsia"/>
        </w:rPr>
        <w:t>1</w:t>
      </w:r>
      <w:r>
        <w:rPr>
          <w:rFonts w:hint="eastAsia"/>
        </w:rPr>
        <w:t>是胶黏剂聚酰氨氮自身的聚合转化；路径</w:t>
      </w:r>
      <w:r>
        <w:rPr>
          <w:rFonts w:hint="eastAsia"/>
        </w:rPr>
        <w:t>2</w:t>
      </w:r>
      <w:r>
        <w:rPr>
          <w:rFonts w:hint="eastAsia"/>
        </w:rPr>
        <w:t>是由液相中的</w:t>
      </w:r>
      <w:proofErr w:type="gramStart"/>
      <w:r>
        <w:rPr>
          <w:rFonts w:hint="eastAsia"/>
        </w:rPr>
        <w:t>游离氮与木质</w:t>
      </w:r>
      <w:proofErr w:type="gramEnd"/>
      <w:r>
        <w:rPr>
          <w:rFonts w:hint="eastAsia"/>
        </w:rPr>
        <w:t>纤维素固相结构中的活性位反应，</w:t>
      </w:r>
      <w:proofErr w:type="gramStart"/>
      <w:r>
        <w:rPr>
          <w:rFonts w:hint="eastAsia"/>
        </w:rPr>
        <w:t>使氮从液相</w:t>
      </w:r>
      <w:proofErr w:type="gramEnd"/>
      <w:r>
        <w:rPr>
          <w:rFonts w:hint="eastAsia"/>
        </w:rPr>
        <w:t>迁移到固相，然后通过固相产物的聚合、缩合以及芳构化反应转化为杂环氮；路径</w:t>
      </w:r>
      <w:r>
        <w:rPr>
          <w:rFonts w:hint="eastAsia"/>
        </w:rPr>
        <w:t>3</w:t>
      </w:r>
      <w:r>
        <w:rPr>
          <w:rFonts w:hint="eastAsia"/>
        </w:rPr>
        <w:t>是液相中游离</w:t>
      </w:r>
      <w:proofErr w:type="gramStart"/>
      <w:r>
        <w:rPr>
          <w:rFonts w:hint="eastAsia"/>
        </w:rPr>
        <w:t>的氮与木质</w:t>
      </w:r>
      <w:proofErr w:type="gramEnd"/>
      <w:r>
        <w:rPr>
          <w:rFonts w:hint="eastAsia"/>
        </w:rPr>
        <w:t>纤维素水解液反应，然后通过聚合、缩合等反应再次回到固相，这个过程</w:t>
      </w:r>
      <w:proofErr w:type="gramStart"/>
      <w:r>
        <w:rPr>
          <w:rFonts w:hint="eastAsia"/>
        </w:rPr>
        <w:t>伴随着杂环</w:t>
      </w:r>
      <w:proofErr w:type="gramEnd"/>
      <w:r>
        <w:rPr>
          <w:rFonts w:hint="eastAsia"/>
        </w:rPr>
        <w:t>氮的转化生成。</w:t>
      </w:r>
    </w:p>
    <w:p w14:paraId="029A5146" w14:textId="4EDD3F2F" w:rsidR="002810FF" w:rsidRDefault="00000000">
      <w:pPr>
        <w:spacing w:line="440" w:lineRule="exact"/>
        <w:ind w:firstLineChars="200" w:firstLine="480"/>
      </w:pPr>
      <w:r>
        <w:rPr>
          <w:rFonts w:hint="eastAsia"/>
        </w:rPr>
        <w:t>固相</w:t>
      </w:r>
      <w:r>
        <w:rPr>
          <w:rFonts w:hint="eastAsia"/>
        </w:rPr>
        <w:t>N-A</w:t>
      </w:r>
      <w:r>
        <w:rPr>
          <w:rFonts w:hint="eastAsia"/>
        </w:rPr>
        <w:t>质量分数的变化与水热温度呈现一定的关系。在</w:t>
      </w:r>
      <w:r>
        <w:rPr>
          <w:rFonts w:hint="eastAsia"/>
        </w:rPr>
        <w:t xml:space="preserve">240 </w:t>
      </w:r>
      <w:r>
        <w:t>°C</w:t>
      </w:r>
      <w:r>
        <w:rPr>
          <w:rFonts w:hint="eastAsia"/>
        </w:rPr>
        <w:t>的温度下，</w:t>
      </w:r>
      <w:r>
        <w:rPr>
          <w:rFonts w:hint="eastAsia"/>
        </w:rPr>
        <w:t>N-A</w:t>
      </w:r>
      <w:r>
        <w:rPr>
          <w:rFonts w:hint="eastAsia"/>
        </w:rPr>
        <w:t>的含量明显减少，而在</w:t>
      </w:r>
      <w:r>
        <w:rPr>
          <w:rFonts w:hint="eastAsia"/>
        </w:rPr>
        <w:t xml:space="preserve">260 </w:t>
      </w:r>
      <w:r>
        <w:t>°C</w:t>
      </w:r>
      <w:r>
        <w:rPr>
          <w:rFonts w:hint="eastAsia"/>
        </w:rPr>
        <w:t>和</w:t>
      </w:r>
      <w:r>
        <w:rPr>
          <w:rFonts w:hint="eastAsia"/>
        </w:rPr>
        <w:t xml:space="preserve">280 </w:t>
      </w:r>
      <w:r>
        <w:t>°C</w:t>
      </w:r>
      <w:r>
        <w:rPr>
          <w:rFonts w:hint="eastAsia"/>
        </w:rPr>
        <w:t>下没有明显的变化。这一结果表明，在水热液中，氮元素在固相产物中固结的过程中，会以氨氮的形式存在。固相产物中的</w:t>
      </w:r>
      <w:r>
        <w:rPr>
          <w:rFonts w:hint="eastAsia"/>
        </w:rPr>
        <w:t>N-5</w:t>
      </w:r>
      <w:r>
        <w:rPr>
          <w:rFonts w:hint="eastAsia"/>
        </w:rPr>
        <w:t>结构较为稳定，主要是由直链的酰氨氮转化而来。而在</w:t>
      </w:r>
      <w:r>
        <w:rPr>
          <w:rFonts w:hint="eastAsia"/>
        </w:rPr>
        <w:t xml:space="preserve">260 </w:t>
      </w:r>
      <w:r>
        <w:t>°C</w:t>
      </w:r>
      <w:r>
        <w:rPr>
          <w:rFonts w:hint="eastAsia"/>
        </w:rPr>
        <w:t>的条件下，</w:t>
      </w:r>
      <w:r>
        <w:rPr>
          <w:rFonts w:hint="eastAsia"/>
        </w:rPr>
        <w:t>N-Q</w:t>
      </w:r>
      <w:r>
        <w:rPr>
          <w:rFonts w:hint="eastAsia"/>
        </w:rPr>
        <w:t>的产率显著高于</w:t>
      </w:r>
      <w:r>
        <w:rPr>
          <w:rFonts w:hint="eastAsia"/>
        </w:rPr>
        <w:t xml:space="preserve">200 </w:t>
      </w:r>
      <w:r>
        <w:t>°C</w:t>
      </w:r>
      <w:r>
        <w:rPr>
          <w:rFonts w:hint="eastAsia"/>
        </w:rPr>
        <w:t>，而在该</w:t>
      </w:r>
      <w:proofErr w:type="gramStart"/>
      <w:r>
        <w:rPr>
          <w:rFonts w:hint="eastAsia"/>
        </w:rPr>
        <w:t>温度下氮的</w:t>
      </w:r>
      <w:proofErr w:type="gramEnd"/>
      <w:r>
        <w:rPr>
          <w:rFonts w:hint="eastAsia"/>
        </w:rPr>
        <w:t>保留率也一定提高。这可以解释为，在</w:t>
      </w:r>
      <w:r>
        <w:rPr>
          <w:rFonts w:hint="eastAsia"/>
        </w:rPr>
        <w:t xml:space="preserve">260 </w:t>
      </w:r>
      <w:r>
        <w:t>°C</w:t>
      </w:r>
      <w:r>
        <w:rPr>
          <w:rFonts w:hint="eastAsia"/>
        </w:rPr>
        <w:t>下，部分游离的水解产物返回到固相中。这一过程受到液相中存在的丰富的羰基的影响，液相中的游离氮也广泛参与到该作用中。从液相固结回到固相的</w:t>
      </w:r>
      <w:proofErr w:type="gramStart"/>
      <w:r>
        <w:rPr>
          <w:rFonts w:hint="eastAsia"/>
        </w:rPr>
        <w:t>游离氮一开始</w:t>
      </w:r>
      <w:proofErr w:type="gramEnd"/>
      <w:r>
        <w:rPr>
          <w:rFonts w:hint="eastAsia"/>
        </w:rPr>
        <w:t>以</w:t>
      </w:r>
      <w:r>
        <w:rPr>
          <w:rFonts w:hint="eastAsia"/>
        </w:rPr>
        <w:t>N-A</w:t>
      </w:r>
      <w:r>
        <w:rPr>
          <w:rFonts w:hint="eastAsia"/>
        </w:rPr>
        <w:t>的形式存在，然后经过进一步的缩合环化过程转变为杂环氮。在</w:t>
      </w:r>
      <w:r>
        <w:rPr>
          <w:rFonts w:hint="eastAsia"/>
        </w:rPr>
        <w:t xml:space="preserve">220 </w:t>
      </w:r>
      <w:r>
        <w:t>°C</w:t>
      </w:r>
      <w:r>
        <w:rPr>
          <w:rFonts w:hint="eastAsia"/>
        </w:rPr>
        <w:t xml:space="preserve">-260 </w:t>
      </w:r>
      <w:r>
        <w:t>°C</w:t>
      </w:r>
      <w:r>
        <w:rPr>
          <w:rFonts w:hint="eastAsia"/>
        </w:rPr>
        <w:t>的温度范围内，杂环氮的含量</w:t>
      </w:r>
      <w:r w:rsidR="009F2F11">
        <w:rPr>
          <w:rFonts w:hint="eastAsia"/>
        </w:rPr>
        <w:t>逐步递减</w:t>
      </w:r>
      <w:r>
        <w:rPr>
          <w:rFonts w:hint="eastAsia"/>
        </w:rPr>
        <w:t>，表明氮在水热炭的聚合缩合以及芳构化反应中发挥了重要作用。当水热温度达到</w:t>
      </w:r>
      <w:r>
        <w:rPr>
          <w:rFonts w:hint="eastAsia"/>
        </w:rPr>
        <w:t>280</w:t>
      </w:r>
      <w:r>
        <w:t>°C</w:t>
      </w:r>
      <w:r>
        <w:rPr>
          <w:rFonts w:hint="eastAsia"/>
        </w:rPr>
        <w:t>时，</w:t>
      </w:r>
      <w:r>
        <w:rPr>
          <w:rFonts w:hint="eastAsia"/>
        </w:rPr>
        <w:t>N-6</w:t>
      </w:r>
      <w:r>
        <w:rPr>
          <w:rFonts w:hint="eastAsia"/>
        </w:rPr>
        <w:t>的比例明显增加，部分</w:t>
      </w:r>
      <w:r>
        <w:rPr>
          <w:rFonts w:hint="eastAsia"/>
        </w:rPr>
        <w:t>N-Q</w:t>
      </w:r>
      <w:r>
        <w:rPr>
          <w:rFonts w:hint="eastAsia"/>
        </w:rPr>
        <w:t>转化为较不稳定的</w:t>
      </w:r>
      <w:r>
        <w:rPr>
          <w:rFonts w:hint="eastAsia"/>
        </w:rPr>
        <w:t>N-6</w:t>
      </w:r>
      <w:r>
        <w:rPr>
          <w:rFonts w:hint="eastAsia"/>
        </w:rPr>
        <w:t>。分析认为，低温水热反应后，氮元素主要存在于</w:t>
      </w:r>
      <w:proofErr w:type="gramStart"/>
      <w:r>
        <w:rPr>
          <w:rFonts w:hint="eastAsia"/>
        </w:rPr>
        <w:t>炭结构</w:t>
      </w:r>
      <w:proofErr w:type="gramEnd"/>
      <w:r>
        <w:rPr>
          <w:rFonts w:hint="eastAsia"/>
        </w:rPr>
        <w:t>的边缘。此时生成的杂环氮以</w:t>
      </w:r>
      <w:r>
        <w:rPr>
          <w:rFonts w:hint="eastAsia"/>
        </w:rPr>
        <w:t>N-5</w:t>
      </w:r>
      <w:r>
        <w:rPr>
          <w:rFonts w:hint="eastAsia"/>
        </w:rPr>
        <w:t>和</w:t>
      </w:r>
      <w:r>
        <w:rPr>
          <w:rFonts w:hint="eastAsia"/>
        </w:rPr>
        <w:t>N-6</w:t>
      </w:r>
      <w:r>
        <w:rPr>
          <w:rFonts w:hint="eastAsia"/>
        </w:rPr>
        <w:t>为主，在更高温度下，杂</w:t>
      </w:r>
      <w:proofErr w:type="gramStart"/>
      <w:r>
        <w:rPr>
          <w:rFonts w:hint="eastAsia"/>
        </w:rPr>
        <w:t>环氮会进一步</w:t>
      </w:r>
      <w:proofErr w:type="gramEnd"/>
      <w:r>
        <w:rPr>
          <w:rFonts w:hint="eastAsia"/>
        </w:rPr>
        <w:t>转化为</w:t>
      </w:r>
      <w:r>
        <w:rPr>
          <w:rFonts w:hint="eastAsia"/>
        </w:rPr>
        <w:t>N-6</w:t>
      </w:r>
      <w:r>
        <w:rPr>
          <w:rFonts w:hint="eastAsia"/>
        </w:rPr>
        <w:t>，即高温水热反应无法进一步提高固相产物中氮元素的结构稳定性。</w:t>
      </w:r>
    </w:p>
    <w:p w14:paraId="2775C4F6" w14:textId="1462B094" w:rsidR="009F2F11" w:rsidRDefault="009F2F11">
      <w:pPr>
        <w:spacing w:line="440" w:lineRule="exact"/>
        <w:ind w:firstLineChars="200" w:firstLine="480"/>
        <w:rPr>
          <w:rFonts w:hint="eastAsia"/>
        </w:rPr>
      </w:pPr>
      <w:r>
        <w:rPr>
          <w:rFonts w:hint="eastAsia"/>
        </w:rPr>
        <w:lastRenderedPageBreak/>
        <w:t>同时，在不同温度下的</w:t>
      </w:r>
      <w:r w:rsidRPr="009F2F11">
        <w:rPr>
          <w:rFonts w:hint="eastAsia"/>
        </w:rPr>
        <w:t>水热共热反应</w:t>
      </w:r>
      <w:r>
        <w:rPr>
          <w:rFonts w:hint="eastAsia"/>
        </w:rPr>
        <w:t>中</w:t>
      </w:r>
      <w:r w:rsidRPr="009F2F11">
        <w:rPr>
          <w:rFonts w:hint="eastAsia"/>
        </w:rPr>
        <w:t>，</w:t>
      </w:r>
      <w:r>
        <w:rPr>
          <w:rFonts w:hint="eastAsia"/>
        </w:rPr>
        <w:t>杂环氮</w:t>
      </w:r>
      <w:r w:rsidRPr="009F2F11">
        <w:rPr>
          <w:rFonts w:hint="eastAsia"/>
        </w:rPr>
        <w:t>的比例始终保持</w:t>
      </w:r>
      <w:r w:rsidRPr="009F2F11">
        <w:rPr>
          <w:rFonts w:hint="eastAsia"/>
        </w:rPr>
        <w:t>N-6</w:t>
      </w:r>
      <w:r w:rsidRPr="009F2F11">
        <w:rPr>
          <w:rFonts w:hint="eastAsia"/>
        </w:rPr>
        <w:t>所占比例高于</w:t>
      </w:r>
      <w:r w:rsidRPr="009F2F11">
        <w:rPr>
          <w:rFonts w:hint="eastAsia"/>
        </w:rPr>
        <w:t>N-5</w:t>
      </w:r>
      <w:r w:rsidRPr="009F2F11">
        <w:rPr>
          <w:rFonts w:hint="eastAsia"/>
        </w:rPr>
        <w:t>。这</w:t>
      </w:r>
      <w:r w:rsidR="0054586B">
        <w:rPr>
          <w:rFonts w:hint="eastAsia"/>
        </w:rPr>
        <w:t>印证</w:t>
      </w:r>
      <w:r w:rsidRPr="009F2F11">
        <w:rPr>
          <w:rFonts w:hint="eastAsia"/>
        </w:rPr>
        <w:t>了在水热共热反应中，</w:t>
      </w:r>
      <w:r w:rsidRPr="009F2F11">
        <w:rPr>
          <w:rFonts w:hint="eastAsia"/>
        </w:rPr>
        <w:t>N-6</w:t>
      </w:r>
      <w:r w:rsidRPr="009F2F11">
        <w:rPr>
          <w:rFonts w:hint="eastAsia"/>
        </w:rPr>
        <w:t>相对于</w:t>
      </w:r>
      <w:r w:rsidRPr="009F2F11">
        <w:rPr>
          <w:rFonts w:hint="eastAsia"/>
        </w:rPr>
        <w:t>N-5</w:t>
      </w:r>
      <w:r w:rsidRPr="009F2F11">
        <w:rPr>
          <w:rFonts w:hint="eastAsia"/>
        </w:rPr>
        <w:t>更为稳定。</w:t>
      </w:r>
      <w:r w:rsidR="0054586B">
        <w:rPr>
          <w:rFonts w:hint="eastAsia"/>
        </w:rPr>
        <w:t>而</w:t>
      </w:r>
      <w:r w:rsidRPr="009F2F11">
        <w:rPr>
          <w:rFonts w:hint="eastAsia"/>
        </w:rPr>
        <w:t>随着反应温度升高，</w:t>
      </w:r>
      <w:r w:rsidRPr="009F2F11">
        <w:rPr>
          <w:rFonts w:hint="eastAsia"/>
        </w:rPr>
        <w:t>N-Q</w:t>
      </w:r>
      <w:r w:rsidRPr="009F2F11">
        <w:rPr>
          <w:rFonts w:hint="eastAsia"/>
        </w:rPr>
        <w:t>在反应体系中的比例逐渐增加，</w:t>
      </w:r>
      <w:r w:rsidR="0054586B">
        <w:rPr>
          <w:rFonts w:hint="eastAsia"/>
        </w:rPr>
        <w:t>在</w:t>
      </w:r>
      <w:r w:rsidR="0054586B">
        <w:rPr>
          <w:rFonts w:hint="eastAsia"/>
        </w:rPr>
        <w:t>260</w:t>
      </w:r>
      <w:r w:rsidR="0054586B">
        <w:rPr>
          <w:rFonts w:hint="eastAsia"/>
        </w:rPr>
        <w:t xml:space="preserve"> </w:t>
      </w:r>
      <w:r w:rsidR="0054586B">
        <w:t>°C</w:t>
      </w:r>
      <w:r w:rsidR="0054586B">
        <w:rPr>
          <w:rFonts w:hint="eastAsia"/>
        </w:rPr>
        <w:t>时达到最大值，与此同时</w:t>
      </w:r>
      <w:r w:rsidRPr="009F2F11">
        <w:rPr>
          <w:rFonts w:hint="eastAsia"/>
        </w:rPr>
        <w:t>N-6</w:t>
      </w:r>
      <w:r w:rsidRPr="009F2F11">
        <w:rPr>
          <w:rFonts w:hint="eastAsia"/>
        </w:rPr>
        <w:t>与</w:t>
      </w:r>
      <w:r w:rsidRPr="009F2F11">
        <w:rPr>
          <w:rFonts w:hint="eastAsia"/>
        </w:rPr>
        <w:t>N-5</w:t>
      </w:r>
      <w:r w:rsidRPr="009F2F11">
        <w:rPr>
          <w:rFonts w:hint="eastAsia"/>
        </w:rPr>
        <w:t>的比例明显减少。这表明在较高温度条件下，</w:t>
      </w:r>
      <w:r w:rsidRPr="009F2F11">
        <w:rPr>
          <w:rFonts w:hint="eastAsia"/>
        </w:rPr>
        <w:t>N-5</w:t>
      </w:r>
      <w:r w:rsidRPr="009F2F11">
        <w:rPr>
          <w:rFonts w:hint="eastAsia"/>
        </w:rPr>
        <w:t>和</w:t>
      </w:r>
      <w:r w:rsidRPr="009F2F11">
        <w:rPr>
          <w:rFonts w:hint="eastAsia"/>
        </w:rPr>
        <w:t>N-6</w:t>
      </w:r>
      <w:r w:rsidRPr="009F2F11">
        <w:rPr>
          <w:rFonts w:hint="eastAsia"/>
        </w:rPr>
        <w:t>进一步转化为结构更稳定、不易分解的</w:t>
      </w:r>
      <w:r w:rsidRPr="009F2F11">
        <w:rPr>
          <w:rFonts w:hint="eastAsia"/>
        </w:rPr>
        <w:t>N-Q</w:t>
      </w:r>
      <w:r w:rsidRPr="009F2F11">
        <w:rPr>
          <w:rFonts w:hint="eastAsia"/>
        </w:rPr>
        <w:t>，这进一步表明</w:t>
      </w:r>
      <w:r w:rsidRPr="009F2F11">
        <w:rPr>
          <w:rFonts w:hint="eastAsia"/>
        </w:rPr>
        <w:t>N-Q</w:t>
      </w:r>
      <w:r w:rsidRPr="009F2F11">
        <w:rPr>
          <w:rFonts w:hint="eastAsia"/>
        </w:rPr>
        <w:t>的结构相对于其他三种氮功能团更加牢固，不易发生二次反应生成其他氮功能团。</w:t>
      </w:r>
    </w:p>
    <w:p w14:paraId="752C8BD8" w14:textId="77777777" w:rsidR="002810FF" w:rsidRDefault="00000000">
      <w:pPr>
        <w:spacing w:beforeLines="50" w:before="120" w:afterLines="50" w:after="120" w:line="360" w:lineRule="auto"/>
        <w:ind w:firstLineChars="200" w:firstLine="480"/>
      </w:pPr>
      <w:r>
        <w:rPr>
          <w:rFonts w:hint="eastAsia"/>
        </w:rPr>
        <w:br w:type="page"/>
      </w:r>
    </w:p>
    <w:p w14:paraId="48FDDE1F" w14:textId="5691DF16" w:rsidR="002810FF" w:rsidRDefault="005D789B" w:rsidP="005D789B">
      <w:pPr>
        <w:pStyle w:val="1"/>
      </w:pPr>
      <w:bookmarkStart w:id="42" w:name="_Toc166450086"/>
      <w:r>
        <w:rPr>
          <w:rFonts w:hint="eastAsia"/>
        </w:rPr>
        <w:lastRenderedPageBreak/>
        <w:t>第四章</w:t>
      </w:r>
      <w:r>
        <w:rPr>
          <w:rFonts w:hint="eastAsia"/>
        </w:rPr>
        <w:t xml:space="preserve">  </w:t>
      </w:r>
      <w:r w:rsidR="00000000">
        <w:rPr>
          <w:rFonts w:hint="eastAsia"/>
        </w:rPr>
        <w:t>水热液中氮的迁移特性研究</w:t>
      </w:r>
      <w:bookmarkEnd w:id="42"/>
    </w:p>
    <w:p w14:paraId="4E3F3762" w14:textId="38D32607" w:rsidR="002810FF" w:rsidRDefault="00000000">
      <w:pPr>
        <w:pStyle w:val="21"/>
      </w:pPr>
      <w:bookmarkStart w:id="43" w:name="_Toc166234354"/>
      <w:bookmarkStart w:id="44" w:name="_Toc166450087"/>
      <w:r>
        <w:rPr>
          <w:rFonts w:hint="eastAsia"/>
        </w:rPr>
        <w:t xml:space="preserve">4.1 </w:t>
      </w:r>
      <w:r>
        <w:rPr>
          <w:rFonts w:hint="eastAsia"/>
        </w:rPr>
        <w:t>测试</w:t>
      </w:r>
      <w:bookmarkEnd w:id="43"/>
      <w:r w:rsidR="00937F24">
        <w:rPr>
          <w:rFonts w:hint="eastAsia"/>
        </w:rPr>
        <w:t>设备与方法</w:t>
      </w:r>
      <w:bookmarkEnd w:id="44"/>
    </w:p>
    <w:p w14:paraId="06020E8F" w14:textId="21AFA5FF" w:rsidR="00937F24" w:rsidRPr="00937F24" w:rsidRDefault="00937F24" w:rsidP="00CF5BA3">
      <w:pPr>
        <w:pStyle w:val="31"/>
        <w:rPr>
          <w:rFonts w:hint="eastAsia"/>
        </w:rPr>
      </w:pPr>
      <w:bookmarkStart w:id="45" w:name="_Toc166450088"/>
      <w:r>
        <w:rPr>
          <w:rFonts w:hint="eastAsia"/>
        </w:rPr>
        <w:t xml:space="preserve">4.1.1  </w:t>
      </w:r>
      <w:r>
        <w:rPr>
          <w:rFonts w:hint="eastAsia"/>
        </w:rPr>
        <w:t>测试设备</w:t>
      </w:r>
      <w:bookmarkEnd w:id="45"/>
    </w:p>
    <w:p w14:paraId="432E5066" w14:textId="77777777" w:rsidR="001B4A50" w:rsidRDefault="00CF5BA3" w:rsidP="001B4A50">
      <w:pPr>
        <w:pStyle w:val="10"/>
        <w:spacing w:line="440" w:lineRule="exact"/>
        <w:ind w:firstLine="434"/>
        <w:rPr>
          <w:lang w:bidi="ar"/>
        </w:rPr>
      </w:pPr>
      <w:r>
        <w:rPr>
          <w:rFonts w:hint="eastAsia"/>
          <w:lang w:bidi="ar"/>
        </w:rPr>
        <w:t>本实验选</w:t>
      </w:r>
      <w:r>
        <w:rPr>
          <w:rFonts w:hint="eastAsia"/>
          <w:lang w:bidi="ar"/>
        </w:rPr>
        <w:t>用日本</w:t>
      </w:r>
      <w:r>
        <w:rPr>
          <w:rFonts w:hint="eastAsia"/>
          <w:lang w:bidi="ar"/>
        </w:rPr>
        <w:t>Shimadzu</w:t>
      </w:r>
      <w:r>
        <w:rPr>
          <w:rFonts w:hint="eastAsia"/>
          <w:lang w:bidi="ar"/>
        </w:rPr>
        <w:t>公司的</w:t>
      </w:r>
      <w:r>
        <w:rPr>
          <w:rFonts w:hint="eastAsia"/>
          <w:lang w:bidi="ar"/>
        </w:rPr>
        <w:t>Shimadzu UV-1600</w:t>
      </w:r>
      <w:r>
        <w:rPr>
          <w:rFonts w:hint="eastAsia"/>
          <w:lang w:bidi="ar"/>
        </w:rPr>
        <w:t>紫外</w:t>
      </w:r>
      <w:r>
        <w:rPr>
          <w:rFonts w:hint="eastAsia"/>
          <w:lang w:bidi="ar"/>
        </w:rPr>
        <w:t>-</w:t>
      </w:r>
      <w:r>
        <w:rPr>
          <w:rFonts w:hint="eastAsia"/>
          <w:lang w:bidi="ar"/>
        </w:rPr>
        <w:t>可见分光光度计，</w:t>
      </w:r>
      <w:r>
        <w:rPr>
          <w:rFonts w:ascii="宋体" w:hAnsi="宋体" w:cs="宋体"/>
          <w:lang w:bidi="ar"/>
        </w:rPr>
        <w:t>基于不同形态氮化合物在特定波长下的吸光度差异</w:t>
      </w:r>
      <w:r>
        <w:rPr>
          <w:rFonts w:ascii="宋体" w:hAnsi="宋体" w:cs="宋体" w:hint="eastAsia"/>
          <w:lang w:bidi="ar"/>
        </w:rPr>
        <w:t>，</w:t>
      </w:r>
      <w:r>
        <w:rPr>
          <w:rFonts w:hint="eastAsia"/>
          <w:lang w:bidi="ar"/>
        </w:rPr>
        <w:t>测试水热液中的总氮、硝酸根氮（</w:t>
      </w:r>
      <w:r>
        <w:rPr>
          <w:rFonts w:hint="eastAsia"/>
          <w:lang w:bidi="ar"/>
        </w:rPr>
        <w:t>NO</w:t>
      </w:r>
      <w:r>
        <w:rPr>
          <w:rFonts w:hint="eastAsia"/>
          <w:vertAlign w:val="subscript"/>
          <w:lang w:bidi="ar"/>
        </w:rPr>
        <w:t>3</w:t>
      </w:r>
      <w:r>
        <w:rPr>
          <w:vertAlign w:val="superscript"/>
          <w:lang w:bidi="ar"/>
        </w:rPr>
        <w:t>-</w:t>
      </w:r>
      <w:r>
        <w:rPr>
          <w:rFonts w:hint="eastAsia"/>
          <w:lang w:bidi="ar"/>
        </w:rPr>
        <w:t>-N</w:t>
      </w:r>
      <w:r>
        <w:rPr>
          <w:rFonts w:hint="eastAsia"/>
          <w:lang w:bidi="ar"/>
        </w:rPr>
        <w:t>）和氨氮（</w:t>
      </w:r>
      <w:r>
        <w:rPr>
          <w:rFonts w:hint="eastAsia"/>
          <w:lang w:bidi="ar"/>
        </w:rPr>
        <w:t>NH</w:t>
      </w:r>
      <w:r>
        <w:rPr>
          <w:rFonts w:hint="eastAsia"/>
          <w:vertAlign w:val="subscript"/>
          <w:lang w:bidi="ar"/>
        </w:rPr>
        <w:t>4</w:t>
      </w:r>
      <w:r>
        <w:rPr>
          <w:rFonts w:hint="eastAsia"/>
          <w:vertAlign w:val="superscript"/>
          <w:lang w:bidi="ar"/>
        </w:rPr>
        <w:t>+</w:t>
      </w:r>
      <w:r>
        <w:rPr>
          <w:lang w:bidi="ar"/>
        </w:rPr>
        <w:t>-</w:t>
      </w:r>
      <w:r>
        <w:rPr>
          <w:rFonts w:hint="eastAsia"/>
          <w:lang w:bidi="ar"/>
        </w:rPr>
        <w:t>N</w:t>
      </w:r>
      <w:r>
        <w:rPr>
          <w:rFonts w:hint="eastAsia"/>
          <w:lang w:bidi="ar"/>
        </w:rPr>
        <w:t>）。分光光度法是一种操作简便且重复性好的测量溶液中含氮和含硫物质的方法。</w:t>
      </w:r>
    </w:p>
    <w:p w14:paraId="16483DEE" w14:textId="2972E2B1" w:rsidR="001B4A50" w:rsidRDefault="001B4A50" w:rsidP="001B4A50">
      <w:pPr>
        <w:pStyle w:val="10"/>
        <w:spacing w:line="440" w:lineRule="exact"/>
        <w:ind w:firstLine="434"/>
        <w:rPr>
          <w:lang w:bidi="ar"/>
        </w:rPr>
      </w:pPr>
      <w:r>
        <w:rPr>
          <w:rFonts w:hint="eastAsia"/>
          <w:lang w:bidi="ar"/>
        </w:rPr>
        <w:t>UV-1600</w:t>
      </w:r>
      <w:proofErr w:type="gramStart"/>
      <w:r>
        <w:rPr>
          <w:rFonts w:hint="eastAsia"/>
          <w:lang w:bidi="ar"/>
        </w:rPr>
        <w:t>使用氘灯和</w:t>
      </w:r>
      <w:proofErr w:type="gramEnd"/>
      <w:r>
        <w:rPr>
          <w:rFonts w:hint="eastAsia"/>
          <w:lang w:bidi="ar"/>
        </w:rPr>
        <w:t>钨灯的组合光源。</w:t>
      </w:r>
      <w:proofErr w:type="gramStart"/>
      <w:r>
        <w:rPr>
          <w:rFonts w:hint="eastAsia"/>
          <w:lang w:bidi="ar"/>
        </w:rPr>
        <w:t>氘灯提供</w:t>
      </w:r>
      <w:proofErr w:type="gramEnd"/>
      <w:r>
        <w:rPr>
          <w:rFonts w:hint="eastAsia"/>
          <w:lang w:bidi="ar"/>
        </w:rPr>
        <w:t>紫外光，而钨灯提供可见光。这两种光源覆盖</w:t>
      </w:r>
      <w:proofErr w:type="gramStart"/>
      <w:r>
        <w:rPr>
          <w:rFonts w:hint="eastAsia"/>
          <w:lang w:bidi="ar"/>
        </w:rPr>
        <w:t>了从紫外</w:t>
      </w:r>
      <w:proofErr w:type="gramEnd"/>
      <w:r>
        <w:rPr>
          <w:rFonts w:hint="eastAsia"/>
          <w:lang w:bidi="ar"/>
        </w:rPr>
        <w:t>到可见光谱范围的光。在进行测量之前，将样品放置在样品室中</w:t>
      </w:r>
      <w:r>
        <w:rPr>
          <w:rFonts w:hint="eastAsia"/>
          <w:lang w:bidi="ar"/>
        </w:rPr>
        <w:t>以</w:t>
      </w:r>
      <w:r>
        <w:rPr>
          <w:rFonts w:hint="eastAsia"/>
          <w:lang w:bidi="ar"/>
        </w:rPr>
        <w:t>最大限度地减少</w:t>
      </w:r>
      <w:r>
        <w:rPr>
          <w:rFonts w:hint="eastAsia"/>
          <w:lang w:bidi="ar"/>
        </w:rPr>
        <w:t>杂质</w:t>
      </w:r>
      <w:r>
        <w:rPr>
          <w:rFonts w:hint="eastAsia"/>
          <w:lang w:bidi="ar"/>
        </w:rPr>
        <w:t>干扰和背景噪声。</w:t>
      </w:r>
      <w:r>
        <w:rPr>
          <w:rFonts w:hint="eastAsia"/>
          <w:lang w:bidi="ar"/>
        </w:rPr>
        <w:t>实验以</w:t>
      </w:r>
      <w:r>
        <w:rPr>
          <w:rFonts w:hint="eastAsia"/>
          <w:lang w:bidi="ar"/>
        </w:rPr>
        <w:t>要测量的特定波长</w:t>
      </w:r>
      <w:r>
        <w:rPr>
          <w:rFonts w:hint="eastAsia"/>
          <w:lang w:bidi="ar"/>
        </w:rPr>
        <w:t>为准来调整</w:t>
      </w:r>
      <w:r>
        <w:rPr>
          <w:rFonts w:hint="eastAsia"/>
          <w:lang w:bidi="ar"/>
        </w:rPr>
        <w:t>光栅不同的波长范围</w:t>
      </w:r>
      <w:r>
        <w:rPr>
          <w:rFonts w:hint="eastAsia"/>
          <w:lang w:bidi="ar"/>
        </w:rPr>
        <w:t>，</w:t>
      </w:r>
      <w:r w:rsidRPr="001B4A50">
        <w:rPr>
          <w:rFonts w:hint="eastAsia"/>
          <w:lang w:bidi="ar"/>
        </w:rPr>
        <w:t>通过光栅的作用对光线进行分散</w:t>
      </w:r>
      <w:r>
        <w:rPr>
          <w:rFonts w:hint="eastAsia"/>
          <w:lang w:bidi="ar"/>
        </w:rPr>
        <w:t>。</w:t>
      </w:r>
      <w:r>
        <w:rPr>
          <w:rFonts w:hint="eastAsia"/>
          <w:lang w:bidi="ar"/>
        </w:rPr>
        <w:t>光通过样品后，进入检测器</w:t>
      </w:r>
      <w:r>
        <w:rPr>
          <w:rFonts w:hint="eastAsia"/>
          <w:lang w:bidi="ar"/>
        </w:rPr>
        <w:t>，通过</w:t>
      </w:r>
      <w:r>
        <w:rPr>
          <w:rFonts w:hint="eastAsia"/>
          <w:lang w:bidi="ar"/>
        </w:rPr>
        <w:t>测量</w:t>
      </w:r>
      <w:r>
        <w:rPr>
          <w:rFonts w:hint="eastAsia"/>
          <w:lang w:bidi="ar"/>
        </w:rPr>
        <w:t>透</w:t>
      </w:r>
      <w:r>
        <w:rPr>
          <w:rFonts w:hint="eastAsia"/>
          <w:lang w:bidi="ar"/>
        </w:rPr>
        <w:t>过样品的光强度，并将其转换为电信号。检测器输出的电信号经过数据处理，包括放大、滤波和数字化处理，最终转换为示数</w:t>
      </w:r>
      <w:r>
        <w:rPr>
          <w:rFonts w:hint="eastAsia"/>
          <w:lang w:bidi="ar"/>
        </w:rPr>
        <w:t>并显示</w:t>
      </w:r>
      <w:r>
        <w:rPr>
          <w:rFonts w:hint="eastAsia"/>
          <w:lang w:bidi="ar"/>
        </w:rPr>
        <w:t>光谱</w:t>
      </w:r>
      <w:r>
        <w:rPr>
          <w:rFonts w:hint="eastAsia"/>
          <w:lang w:bidi="ar"/>
        </w:rPr>
        <w:t>峰</w:t>
      </w:r>
      <w:r>
        <w:rPr>
          <w:rFonts w:hint="eastAsia"/>
          <w:lang w:bidi="ar"/>
        </w:rPr>
        <w:t>图</w:t>
      </w:r>
      <w:r w:rsidR="00BA232A">
        <w:rPr>
          <w:rFonts w:hint="eastAsia"/>
          <w:lang w:bidi="ar"/>
        </w:rPr>
        <w:t>。</w:t>
      </w:r>
    </w:p>
    <w:p w14:paraId="72BEAED4" w14:textId="75658587" w:rsidR="001B4A50" w:rsidRPr="001B4A50" w:rsidRDefault="001B4A50" w:rsidP="001B4A50">
      <w:pPr>
        <w:pStyle w:val="10"/>
        <w:spacing w:line="440" w:lineRule="exact"/>
        <w:ind w:firstLineChars="0" w:firstLine="0"/>
        <w:rPr>
          <w:rFonts w:hint="eastAsia"/>
          <w:lang w:bidi="ar"/>
        </w:rPr>
      </w:pPr>
    </w:p>
    <w:p w14:paraId="7AF95293" w14:textId="7BAEF6F7" w:rsidR="00CF5BA3" w:rsidRPr="00CF5BA3" w:rsidRDefault="00CF5BA3" w:rsidP="00CF5BA3">
      <w:pPr>
        <w:pStyle w:val="31"/>
        <w:rPr>
          <w:rFonts w:hint="eastAsia"/>
          <w:lang w:bidi="ar"/>
        </w:rPr>
      </w:pPr>
      <w:bookmarkStart w:id="46" w:name="_Toc166450089"/>
      <w:r>
        <w:rPr>
          <w:rFonts w:hint="eastAsia"/>
          <w:lang w:bidi="ar"/>
        </w:rPr>
        <w:t xml:space="preserve">4.1.2  </w:t>
      </w:r>
      <w:r>
        <w:rPr>
          <w:rFonts w:hint="eastAsia"/>
          <w:lang w:bidi="ar"/>
        </w:rPr>
        <w:t>测试方法</w:t>
      </w:r>
      <w:bookmarkEnd w:id="46"/>
    </w:p>
    <w:p w14:paraId="6A3C888F" w14:textId="6A66E1F7" w:rsidR="002810FF" w:rsidRDefault="00000000">
      <w:pPr>
        <w:pStyle w:val="10"/>
        <w:spacing w:line="440" w:lineRule="exact"/>
        <w:ind w:firstLine="434"/>
        <w:jc w:val="left"/>
        <w:rPr>
          <w:lang w:bidi="ar"/>
        </w:rPr>
      </w:pPr>
      <w:r>
        <w:rPr>
          <w:rFonts w:hint="eastAsia"/>
          <w:lang w:bidi="ar"/>
        </w:rPr>
        <w:t>其中总氮和</w:t>
      </w:r>
      <w:r>
        <w:rPr>
          <w:rFonts w:hint="eastAsia"/>
          <w:lang w:bidi="ar"/>
        </w:rPr>
        <w:t>NO</w:t>
      </w:r>
      <w:r>
        <w:rPr>
          <w:rFonts w:hint="eastAsia"/>
          <w:vertAlign w:val="subscript"/>
          <w:lang w:bidi="ar"/>
        </w:rPr>
        <w:t>3</w:t>
      </w:r>
      <w:r>
        <w:rPr>
          <w:vertAlign w:val="superscript"/>
          <w:lang w:bidi="ar"/>
        </w:rPr>
        <w:t>-</w:t>
      </w:r>
      <w:r>
        <w:rPr>
          <w:rFonts w:hint="eastAsia"/>
          <w:lang w:bidi="ar"/>
        </w:rPr>
        <w:t>-N</w:t>
      </w:r>
      <w:r>
        <w:rPr>
          <w:rFonts w:hint="eastAsia"/>
          <w:lang w:bidi="ar"/>
        </w:rPr>
        <w:t>依据中华人民共和国国家环境保护标准</w:t>
      </w:r>
      <w:r>
        <w:rPr>
          <w:rFonts w:hint="eastAsia"/>
          <w:lang w:bidi="ar"/>
        </w:rPr>
        <w:t>HJ 636-2012</w:t>
      </w:r>
      <w:r>
        <w:rPr>
          <w:rFonts w:hint="eastAsia"/>
          <w:lang w:bidi="ar"/>
        </w:rPr>
        <w:t>进行测试，</w:t>
      </w:r>
      <w:r>
        <w:rPr>
          <w:rFonts w:hint="eastAsia"/>
          <w:lang w:bidi="ar"/>
        </w:rPr>
        <w:t>NH</w:t>
      </w:r>
      <w:r>
        <w:rPr>
          <w:rFonts w:hint="eastAsia"/>
          <w:vertAlign w:val="subscript"/>
          <w:lang w:bidi="ar"/>
        </w:rPr>
        <w:t>4</w:t>
      </w:r>
      <w:r>
        <w:rPr>
          <w:rFonts w:hint="eastAsia"/>
          <w:vertAlign w:val="superscript"/>
          <w:lang w:bidi="ar"/>
        </w:rPr>
        <w:t>+</w:t>
      </w:r>
      <w:r>
        <w:rPr>
          <w:lang w:bidi="ar"/>
        </w:rPr>
        <w:t>-</w:t>
      </w:r>
      <w:r>
        <w:rPr>
          <w:rFonts w:hint="eastAsia"/>
          <w:lang w:bidi="ar"/>
        </w:rPr>
        <w:t>N</w:t>
      </w:r>
      <w:r>
        <w:rPr>
          <w:rFonts w:hint="eastAsia"/>
          <w:lang w:bidi="ar"/>
        </w:rPr>
        <w:t>依据中华人民共和国国家环境保护标准</w:t>
      </w:r>
      <w:r>
        <w:rPr>
          <w:rFonts w:hint="eastAsia"/>
          <w:lang w:bidi="ar"/>
        </w:rPr>
        <w:t>HJ 536-2009</w:t>
      </w:r>
      <w:r>
        <w:rPr>
          <w:rFonts w:hint="eastAsia"/>
          <w:lang w:bidi="ar"/>
        </w:rPr>
        <w:t>测试。</w:t>
      </w:r>
    </w:p>
    <w:p w14:paraId="2F4FCD9C" w14:textId="77777777" w:rsidR="002810FF" w:rsidRDefault="00000000">
      <w:pPr>
        <w:pStyle w:val="10"/>
        <w:spacing w:beforeLines="50" w:before="120" w:afterLines="50" w:after="120"/>
        <w:ind w:firstLineChars="0" w:firstLine="0"/>
        <w:jc w:val="center"/>
      </w:pPr>
      <w:r>
        <w:rPr>
          <w:noProof/>
        </w:rPr>
        <w:drawing>
          <wp:inline distT="0" distB="0" distL="114300" distR="114300" wp14:anchorId="6BAFA724" wp14:editId="4CABF23C">
            <wp:extent cx="2705735" cy="1358265"/>
            <wp:effectExtent l="0" t="0" r="889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1">
                      <a:lum bright="18000" contrast="12000"/>
                    </a:blip>
                    <a:stretch>
                      <a:fillRect/>
                    </a:stretch>
                  </pic:blipFill>
                  <pic:spPr>
                    <a:xfrm>
                      <a:off x="0" y="0"/>
                      <a:ext cx="2705735" cy="1358265"/>
                    </a:xfrm>
                    <a:prstGeom prst="rect">
                      <a:avLst/>
                    </a:prstGeom>
                    <a:noFill/>
                    <a:ln>
                      <a:noFill/>
                    </a:ln>
                  </pic:spPr>
                </pic:pic>
              </a:graphicData>
            </a:graphic>
          </wp:inline>
        </w:drawing>
      </w:r>
    </w:p>
    <w:p w14:paraId="238FB696" w14:textId="2EEEB1E6" w:rsidR="002810FF" w:rsidRDefault="00000000">
      <w:pPr>
        <w:pStyle w:val="10"/>
        <w:spacing w:line="240" w:lineRule="auto"/>
        <w:ind w:firstLineChars="0" w:firstLine="0"/>
        <w:jc w:val="center"/>
        <w:rPr>
          <w:sz w:val="21"/>
          <w:szCs w:val="21"/>
        </w:rPr>
      </w:pPr>
      <w:r>
        <w:rPr>
          <w:rFonts w:hint="eastAsia"/>
          <w:sz w:val="21"/>
          <w:szCs w:val="21"/>
        </w:rPr>
        <w:t>图</w:t>
      </w:r>
      <w:r w:rsidR="00960276">
        <w:rPr>
          <w:rFonts w:hint="eastAsia"/>
          <w:sz w:val="21"/>
          <w:szCs w:val="21"/>
        </w:rPr>
        <w:t>8</w:t>
      </w:r>
      <w:r>
        <w:rPr>
          <w:rFonts w:hint="eastAsia"/>
          <w:sz w:val="21"/>
          <w:szCs w:val="21"/>
        </w:rPr>
        <w:t xml:space="preserve">  </w:t>
      </w:r>
      <w:r>
        <w:rPr>
          <w:rFonts w:hint="eastAsia"/>
          <w:sz w:val="21"/>
          <w:szCs w:val="21"/>
        </w:rPr>
        <w:t>氨氮的水杨酸分光光度法测定样本</w:t>
      </w:r>
    </w:p>
    <w:p w14:paraId="5B5C54F5" w14:textId="1F54BDCD" w:rsidR="002810FF" w:rsidRDefault="00000000">
      <w:pPr>
        <w:pStyle w:val="10"/>
        <w:spacing w:line="240" w:lineRule="auto"/>
        <w:ind w:firstLineChars="0" w:firstLine="0"/>
        <w:jc w:val="center"/>
        <w:rPr>
          <w:sz w:val="21"/>
          <w:szCs w:val="21"/>
        </w:rPr>
      </w:pPr>
      <w:r>
        <w:rPr>
          <w:sz w:val="21"/>
          <w:szCs w:val="21"/>
        </w:rPr>
        <w:t>Fig.</w:t>
      </w:r>
      <w:proofErr w:type="gramStart"/>
      <w:r w:rsidR="00960276">
        <w:rPr>
          <w:rFonts w:hint="eastAsia"/>
          <w:sz w:val="21"/>
          <w:szCs w:val="21"/>
        </w:rPr>
        <w:t>8</w:t>
      </w:r>
      <w:r>
        <w:rPr>
          <w:sz w:val="21"/>
          <w:szCs w:val="21"/>
        </w:rPr>
        <w:t xml:space="preserve">  Determination</w:t>
      </w:r>
      <w:proofErr w:type="gramEnd"/>
      <w:r>
        <w:rPr>
          <w:sz w:val="21"/>
          <w:szCs w:val="21"/>
        </w:rPr>
        <w:t xml:space="preserve"> of ammonia nitrogen in samples using the salicylic acid spectrophotometric method</w:t>
      </w:r>
    </w:p>
    <w:p w14:paraId="00342B40" w14:textId="77777777" w:rsidR="002810FF" w:rsidRDefault="002810FF">
      <w:pPr>
        <w:pStyle w:val="10"/>
        <w:spacing w:line="240" w:lineRule="auto"/>
        <w:ind w:firstLineChars="0" w:firstLine="0"/>
        <w:jc w:val="center"/>
      </w:pPr>
    </w:p>
    <w:p w14:paraId="6C6BED78" w14:textId="65CDA556" w:rsidR="002810FF" w:rsidRDefault="00000000">
      <w:pPr>
        <w:pStyle w:val="10"/>
        <w:spacing w:line="440" w:lineRule="exact"/>
        <w:ind w:firstLineChars="200" w:firstLine="480"/>
      </w:pPr>
      <w:r>
        <w:rPr>
          <w:rFonts w:hint="eastAsia"/>
        </w:rPr>
        <w:t>在亚硝基铁氰化钠和碱性介质的共同作用下，水中的铵离子和氨与水杨酸</w:t>
      </w:r>
      <w:proofErr w:type="gramStart"/>
      <w:r>
        <w:rPr>
          <w:rFonts w:hint="eastAsia"/>
        </w:rPr>
        <w:t>盐以及</w:t>
      </w:r>
      <w:proofErr w:type="gramEnd"/>
      <w:r>
        <w:rPr>
          <w:rFonts w:hint="eastAsia"/>
        </w:rPr>
        <w:t>次氯酸离子发生反应，生成一种蓝色的化合物。蓝色化合物浓度越高，则说明氨氮含量越高，并在</w:t>
      </w:r>
      <w:r>
        <w:rPr>
          <w:rFonts w:hint="eastAsia"/>
        </w:rPr>
        <w:t>697 nm</w:t>
      </w:r>
      <w:r>
        <w:rPr>
          <w:rFonts w:hint="eastAsia"/>
        </w:rPr>
        <w:t>下使用分光度计读取吸光度得到样品中的氨氮含量。图</w:t>
      </w:r>
      <w:r w:rsidR="00960276">
        <w:rPr>
          <w:rFonts w:hint="eastAsia"/>
        </w:rPr>
        <w:t>9</w:t>
      </w:r>
      <w:r>
        <w:rPr>
          <w:rFonts w:hint="eastAsia"/>
        </w:rPr>
        <w:t>及图</w:t>
      </w:r>
      <w:r w:rsidR="00960276">
        <w:rPr>
          <w:rFonts w:hint="eastAsia"/>
        </w:rPr>
        <w:t>10</w:t>
      </w:r>
      <w:r>
        <w:rPr>
          <w:rFonts w:hint="eastAsia"/>
        </w:rPr>
        <w:t>为液相氮</w:t>
      </w:r>
      <w:r>
        <w:rPr>
          <w:rFonts w:hint="eastAsia"/>
          <w:lang w:bidi="ar"/>
        </w:rPr>
        <w:t>UV</w:t>
      </w:r>
      <w:r>
        <w:rPr>
          <w:rFonts w:hint="eastAsia"/>
        </w:rPr>
        <w:t>测试标准曲线，通过标准曲线可通过样品的吸光度得到相应的氮含量。</w:t>
      </w:r>
    </w:p>
    <w:p w14:paraId="03820FC8" w14:textId="77777777" w:rsidR="002810FF" w:rsidRDefault="00000000">
      <w:pPr>
        <w:jc w:val="center"/>
      </w:pPr>
      <w:r>
        <w:rPr>
          <w:noProof/>
        </w:rPr>
        <w:lastRenderedPageBreak/>
        <w:drawing>
          <wp:inline distT="0" distB="0" distL="114300" distR="114300" wp14:anchorId="7B78BFD6" wp14:editId="130677F7">
            <wp:extent cx="3096400" cy="2171700"/>
            <wp:effectExtent l="0" t="0" r="889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3114779" cy="2184590"/>
                    </a:xfrm>
                    <a:prstGeom prst="rect">
                      <a:avLst/>
                    </a:prstGeom>
                    <a:noFill/>
                    <a:ln>
                      <a:noFill/>
                    </a:ln>
                  </pic:spPr>
                </pic:pic>
              </a:graphicData>
            </a:graphic>
          </wp:inline>
        </w:drawing>
      </w:r>
    </w:p>
    <w:p w14:paraId="2FA41ED5" w14:textId="77777777" w:rsidR="002810FF" w:rsidRDefault="002810FF">
      <w:pPr>
        <w:jc w:val="center"/>
      </w:pPr>
    </w:p>
    <w:p w14:paraId="463FAD8A" w14:textId="1A576404" w:rsidR="002810FF" w:rsidRDefault="00000000">
      <w:pPr>
        <w:jc w:val="center"/>
        <w:rPr>
          <w:sz w:val="21"/>
          <w:szCs w:val="21"/>
        </w:rPr>
      </w:pPr>
      <w:r>
        <w:rPr>
          <w:rFonts w:hint="eastAsia"/>
          <w:sz w:val="21"/>
          <w:szCs w:val="21"/>
        </w:rPr>
        <w:t>图</w:t>
      </w:r>
      <w:r w:rsidR="00960276">
        <w:rPr>
          <w:rFonts w:hint="eastAsia"/>
          <w:sz w:val="21"/>
          <w:szCs w:val="21"/>
        </w:rPr>
        <w:t>9</w:t>
      </w:r>
      <w:r>
        <w:rPr>
          <w:rFonts w:hint="eastAsia"/>
          <w:sz w:val="21"/>
          <w:szCs w:val="21"/>
        </w:rPr>
        <w:t xml:space="preserve">  </w:t>
      </w:r>
      <w:r>
        <w:rPr>
          <w:rFonts w:hint="eastAsia"/>
          <w:sz w:val="21"/>
          <w:szCs w:val="21"/>
        </w:rPr>
        <w:t>总氮测试吸光度曲线</w:t>
      </w:r>
    </w:p>
    <w:p w14:paraId="13F17102" w14:textId="38EF5001" w:rsidR="002810FF" w:rsidRDefault="00000000">
      <w:pPr>
        <w:jc w:val="center"/>
        <w:rPr>
          <w:sz w:val="21"/>
          <w:szCs w:val="21"/>
        </w:rPr>
      </w:pPr>
      <w:r>
        <w:rPr>
          <w:sz w:val="21"/>
          <w:szCs w:val="21"/>
        </w:rPr>
        <w:t>Fig.</w:t>
      </w:r>
      <w:proofErr w:type="gramStart"/>
      <w:r w:rsidR="00960276">
        <w:rPr>
          <w:rFonts w:hint="eastAsia"/>
          <w:sz w:val="21"/>
          <w:szCs w:val="21"/>
        </w:rPr>
        <w:t>9</w:t>
      </w:r>
      <w:r>
        <w:rPr>
          <w:sz w:val="21"/>
          <w:szCs w:val="21"/>
        </w:rPr>
        <w:t xml:space="preserve">  Absorbance</w:t>
      </w:r>
      <w:proofErr w:type="gramEnd"/>
      <w:r>
        <w:rPr>
          <w:sz w:val="21"/>
          <w:szCs w:val="21"/>
        </w:rPr>
        <w:t xml:space="preserve"> curve for total nitrogen analysis</w:t>
      </w:r>
    </w:p>
    <w:p w14:paraId="30892674" w14:textId="77777777" w:rsidR="002810FF" w:rsidRDefault="002810FF"/>
    <w:p w14:paraId="189509FB" w14:textId="77777777" w:rsidR="002810FF" w:rsidRDefault="00000000">
      <w:pPr>
        <w:pStyle w:val="10"/>
        <w:spacing w:beforeLines="50" w:before="120" w:afterLines="50" w:after="120"/>
        <w:ind w:firstLineChars="0" w:firstLine="0"/>
        <w:jc w:val="center"/>
      </w:pPr>
      <w:r>
        <w:rPr>
          <w:noProof/>
        </w:rPr>
        <w:drawing>
          <wp:inline distT="0" distB="0" distL="114300" distR="114300" wp14:anchorId="3F9CFFA1" wp14:editId="44FD7A0D">
            <wp:extent cx="3042994" cy="2133600"/>
            <wp:effectExtent l="0" t="0" r="508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3"/>
                    <a:stretch>
                      <a:fillRect/>
                    </a:stretch>
                  </pic:blipFill>
                  <pic:spPr>
                    <a:xfrm>
                      <a:off x="0" y="0"/>
                      <a:ext cx="3072736" cy="2154453"/>
                    </a:xfrm>
                    <a:prstGeom prst="rect">
                      <a:avLst/>
                    </a:prstGeom>
                    <a:noFill/>
                    <a:ln>
                      <a:noFill/>
                    </a:ln>
                  </pic:spPr>
                </pic:pic>
              </a:graphicData>
            </a:graphic>
          </wp:inline>
        </w:drawing>
      </w:r>
    </w:p>
    <w:p w14:paraId="28ACB3DB" w14:textId="31B85E05" w:rsidR="002810FF" w:rsidRDefault="00000000">
      <w:pPr>
        <w:jc w:val="center"/>
        <w:rPr>
          <w:sz w:val="21"/>
          <w:szCs w:val="21"/>
        </w:rPr>
      </w:pPr>
      <w:r>
        <w:rPr>
          <w:rFonts w:hint="eastAsia"/>
          <w:sz w:val="21"/>
          <w:szCs w:val="21"/>
        </w:rPr>
        <w:t>图</w:t>
      </w:r>
      <w:r w:rsidR="00960276">
        <w:rPr>
          <w:rFonts w:hint="eastAsia"/>
          <w:sz w:val="21"/>
          <w:szCs w:val="21"/>
        </w:rPr>
        <w:t>10</w:t>
      </w:r>
      <w:r>
        <w:rPr>
          <w:rFonts w:hint="eastAsia"/>
          <w:sz w:val="21"/>
          <w:szCs w:val="21"/>
        </w:rPr>
        <w:t xml:space="preserve">  </w:t>
      </w:r>
      <w:r>
        <w:rPr>
          <w:rFonts w:hint="eastAsia"/>
          <w:sz w:val="21"/>
          <w:szCs w:val="21"/>
        </w:rPr>
        <w:t>氨氮测试吸光度曲线</w:t>
      </w:r>
    </w:p>
    <w:p w14:paraId="047CB1F4" w14:textId="040B30C2" w:rsidR="002810FF" w:rsidRDefault="00000000">
      <w:pPr>
        <w:pStyle w:val="10"/>
        <w:spacing w:line="240" w:lineRule="auto"/>
        <w:ind w:firstLineChars="0" w:firstLine="0"/>
        <w:jc w:val="center"/>
        <w:rPr>
          <w:sz w:val="21"/>
          <w:szCs w:val="21"/>
        </w:rPr>
      </w:pPr>
      <w:r>
        <w:rPr>
          <w:rFonts w:hint="eastAsia"/>
          <w:sz w:val="21"/>
          <w:szCs w:val="21"/>
        </w:rPr>
        <w:t>Fig</w:t>
      </w:r>
      <w:r>
        <w:rPr>
          <w:sz w:val="21"/>
          <w:szCs w:val="21"/>
        </w:rPr>
        <w:t>.</w:t>
      </w:r>
      <w:proofErr w:type="gramStart"/>
      <w:r w:rsidR="00960276">
        <w:rPr>
          <w:rFonts w:hint="eastAsia"/>
          <w:sz w:val="21"/>
          <w:szCs w:val="21"/>
        </w:rPr>
        <w:t>10</w:t>
      </w:r>
      <w:r>
        <w:rPr>
          <w:sz w:val="21"/>
          <w:szCs w:val="21"/>
        </w:rPr>
        <w:t xml:space="preserve">  </w:t>
      </w:r>
      <w:r>
        <w:rPr>
          <w:rFonts w:hint="eastAsia"/>
          <w:sz w:val="21"/>
          <w:szCs w:val="21"/>
        </w:rPr>
        <w:t>Absorbance</w:t>
      </w:r>
      <w:proofErr w:type="gramEnd"/>
      <w:r>
        <w:rPr>
          <w:rFonts w:hint="eastAsia"/>
          <w:sz w:val="21"/>
          <w:szCs w:val="21"/>
        </w:rPr>
        <w:t xml:space="preserve"> </w:t>
      </w:r>
      <w:r>
        <w:rPr>
          <w:sz w:val="21"/>
          <w:szCs w:val="21"/>
        </w:rPr>
        <w:t>c</w:t>
      </w:r>
      <w:r>
        <w:rPr>
          <w:rFonts w:hint="eastAsia"/>
          <w:sz w:val="21"/>
          <w:szCs w:val="21"/>
        </w:rPr>
        <w:t>urve</w:t>
      </w:r>
      <w:r>
        <w:rPr>
          <w:sz w:val="21"/>
          <w:szCs w:val="21"/>
        </w:rPr>
        <w:t xml:space="preserve"> for a</w:t>
      </w:r>
      <w:r>
        <w:rPr>
          <w:rFonts w:hint="eastAsia"/>
          <w:sz w:val="21"/>
          <w:szCs w:val="21"/>
        </w:rPr>
        <w:t xml:space="preserve">mmonium </w:t>
      </w:r>
      <w:r>
        <w:rPr>
          <w:sz w:val="21"/>
          <w:szCs w:val="21"/>
        </w:rPr>
        <w:t>n</w:t>
      </w:r>
      <w:r>
        <w:rPr>
          <w:rFonts w:hint="eastAsia"/>
          <w:sz w:val="21"/>
          <w:szCs w:val="21"/>
        </w:rPr>
        <w:t>itrogen</w:t>
      </w:r>
      <w:r>
        <w:rPr>
          <w:sz w:val="21"/>
          <w:szCs w:val="21"/>
        </w:rPr>
        <w:t xml:space="preserve"> analysis</w:t>
      </w:r>
    </w:p>
    <w:p w14:paraId="3EC38581" w14:textId="77777777" w:rsidR="002810FF" w:rsidRDefault="002810FF"/>
    <w:p w14:paraId="6DE5719D" w14:textId="77777777" w:rsidR="002810FF" w:rsidRDefault="002810FF">
      <w:pPr>
        <w:pStyle w:val="10"/>
        <w:spacing w:line="240" w:lineRule="auto"/>
        <w:ind w:firstLineChars="0" w:firstLine="0"/>
        <w:jc w:val="center"/>
      </w:pPr>
    </w:p>
    <w:p w14:paraId="16448661" w14:textId="2A9F929D" w:rsidR="002810FF" w:rsidRDefault="00000000">
      <w:pPr>
        <w:pStyle w:val="10"/>
        <w:ind w:firstLineChars="200" w:firstLine="480"/>
        <w:jc w:val="left"/>
      </w:pPr>
      <w:r>
        <w:rPr>
          <w:rFonts w:hint="eastAsia"/>
        </w:rPr>
        <w:t>根据国家标准检测流程，使用超纯水作为对照，测试并确定了纤维板水热液与木糖共水热液相产物中氮元素的含量，如表</w:t>
      </w:r>
      <w:r w:rsidR="009C5E16">
        <w:rPr>
          <w:rFonts w:hint="eastAsia"/>
        </w:rPr>
        <w:t>5</w:t>
      </w:r>
      <w:r>
        <w:rPr>
          <w:rFonts w:hint="eastAsia"/>
        </w:rPr>
        <w:t>所示。</w:t>
      </w:r>
    </w:p>
    <w:p w14:paraId="5DE3F1E8" w14:textId="77777777" w:rsidR="002810FF" w:rsidRDefault="002810FF"/>
    <w:p w14:paraId="0CC433BE" w14:textId="130E4980" w:rsidR="002810FF" w:rsidRDefault="00000000">
      <w:pPr>
        <w:jc w:val="center"/>
        <w:rPr>
          <w:sz w:val="21"/>
          <w:szCs w:val="21"/>
        </w:rPr>
      </w:pPr>
      <w:r>
        <w:rPr>
          <w:rFonts w:hint="eastAsia"/>
          <w:sz w:val="21"/>
          <w:szCs w:val="21"/>
        </w:rPr>
        <w:t>表</w:t>
      </w:r>
      <w:r w:rsidR="009C5E16">
        <w:rPr>
          <w:rFonts w:hint="eastAsia"/>
          <w:sz w:val="21"/>
          <w:szCs w:val="21"/>
        </w:rPr>
        <w:t>5</w:t>
      </w:r>
      <w:r>
        <w:rPr>
          <w:rFonts w:hint="eastAsia"/>
          <w:sz w:val="21"/>
          <w:szCs w:val="21"/>
        </w:rPr>
        <w:t xml:space="preserve">  </w:t>
      </w:r>
      <w:r>
        <w:rPr>
          <w:rFonts w:hint="eastAsia"/>
          <w:sz w:val="21"/>
          <w:szCs w:val="21"/>
        </w:rPr>
        <w:t>纤维板水热液与木糖共水热液相产物中氮的占比</w:t>
      </w:r>
    </w:p>
    <w:p w14:paraId="5E01A70F" w14:textId="01F546C4" w:rsidR="002810FF" w:rsidRDefault="00000000">
      <w:pPr>
        <w:jc w:val="center"/>
        <w:rPr>
          <w:sz w:val="21"/>
          <w:szCs w:val="21"/>
        </w:rPr>
      </w:pPr>
      <w:r>
        <w:rPr>
          <w:sz w:val="21"/>
          <w:szCs w:val="21"/>
        </w:rPr>
        <w:t>Tab.</w:t>
      </w:r>
      <w:proofErr w:type="gramStart"/>
      <w:r w:rsidR="00960276">
        <w:rPr>
          <w:rFonts w:hint="eastAsia"/>
          <w:sz w:val="21"/>
          <w:szCs w:val="21"/>
        </w:rPr>
        <w:t>5</w:t>
      </w:r>
      <w:r>
        <w:rPr>
          <w:sz w:val="21"/>
          <w:szCs w:val="21"/>
        </w:rPr>
        <w:t xml:space="preserve">  Nitrogen</w:t>
      </w:r>
      <w:proofErr w:type="gramEnd"/>
      <w:r>
        <w:rPr>
          <w:sz w:val="21"/>
          <w:szCs w:val="21"/>
        </w:rPr>
        <w:t xml:space="preserve"> proportion in </w:t>
      </w:r>
      <w:r>
        <w:rPr>
          <w:rFonts w:hint="eastAsia"/>
          <w:sz w:val="21"/>
          <w:szCs w:val="21"/>
        </w:rPr>
        <w:t>h</w:t>
      </w:r>
      <w:r>
        <w:rPr>
          <w:sz w:val="21"/>
          <w:szCs w:val="21"/>
        </w:rPr>
        <w:t xml:space="preserve">ydrothermal </w:t>
      </w:r>
      <w:r>
        <w:rPr>
          <w:rFonts w:hint="eastAsia"/>
          <w:sz w:val="21"/>
          <w:szCs w:val="21"/>
        </w:rPr>
        <w:t>solution</w:t>
      </w:r>
      <w:r>
        <w:rPr>
          <w:sz w:val="21"/>
          <w:szCs w:val="21"/>
        </w:rPr>
        <w:t xml:space="preserve"> from hydrothermal treatment of fiberboard hydrothermal solution and xylose</w:t>
      </w:r>
    </w:p>
    <w:p w14:paraId="0072DCA5" w14:textId="77777777" w:rsidR="002810FF" w:rsidRDefault="002810FF">
      <w:pPr>
        <w:pStyle w:val="10"/>
        <w:spacing w:line="240" w:lineRule="auto"/>
        <w:ind w:firstLineChars="0" w:firstLine="0"/>
        <w:jc w:val="center"/>
      </w:pPr>
    </w:p>
    <w:tbl>
      <w:tblPr>
        <w:tblW w:w="2712" w:type="pct"/>
        <w:jc w:val="center"/>
        <w:tblLook w:val="04A0" w:firstRow="1" w:lastRow="0" w:firstColumn="1" w:lastColumn="0" w:noHBand="0" w:noVBand="1"/>
      </w:tblPr>
      <w:tblGrid>
        <w:gridCol w:w="2274"/>
        <w:gridCol w:w="1376"/>
        <w:gridCol w:w="1479"/>
      </w:tblGrid>
      <w:tr w:rsidR="002810FF" w14:paraId="35298C40" w14:textId="77777777" w:rsidTr="001B4A50">
        <w:trPr>
          <w:trHeight w:val="397"/>
          <w:jc w:val="center"/>
        </w:trPr>
        <w:tc>
          <w:tcPr>
            <w:tcW w:w="2217" w:type="pct"/>
            <w:tcBorders>
              <w:top w:val="single" w:sz="12" w:space="0" w:color="auto"/>
              <w:left w:val="nil"/>
              <w:bottom w:val="single" w:sz="4" w:space="0" w:color="auto"/>
              <w:right w:val="nil"/>
            </w:tcBorders>
            <w:shd w:val="clear" w:color="auto" w:fill="auto"/>
            <w:noWrap/>
            <w:vAlign w:val="center"/>
          </w:tcPr>
          <w:p w14:paraId="51875286" w14:textId="77777777" w:rsidR="002810FF" w:rsidRDefault="00000000">
            <w:pPr>
              <w:jc w:val="center"/>
              <w:rPr>
                <w:color w:val="000000"/>
                <w:szCs w:val="24"/>
              </w:rPr>
            </w:pPr>
            <w:r>
              <w:rPr>
                <w:color w:val="000000"/>
                <w:szCs w:val="24"/>
                <w:lang w:bidi="ar"/>
              </w:rPr>
              <w:t>共热反应</w:t>
            </w:r>
            <w:r>
              <w:rPr>
                <w:rFonts w:hint="eastAsia"/>
                <w:color w:val="000000"/>
                <w:szCs w:val="24"/>
                <w:lang w:bidi="ar"/>
              </w:rPr>
              <w:t>温度</w:t>
            </w:r>
          </w:p>
        </w:tc>
        <w:tc>
          <w:tcPr>
            <w:tcW w:w="1341" w:type="pct"/>
            <w:tcBorders>
              <w:top w:val="single" w:sz="12" w:space="0" w:color="auto"/>
              <w:left w:val="nil"/>
              <w:bottom w:val="single" w:sz="4" w:space="0" w:color="auto"/>
              <w:right w:val="nil"/>
            </w:tcBorders>
            <w:shd w:val="clear" w:color="auto" w:fill="auto"/>
            <w:noWrap/>
            <w:vAlign w:val="center"/>
          </w:tcPr>
          <w:p w14:paraId="4F75BB71" w14:textId="77777777" w:rsidR="002810FF" w:rsidRDefault="00000000">
            <w:pPr>
              <w:pStyle w:val="10"/>
              <w:spacing w:line="240" w:lineRule="auto"/>
              <w:ind w:firstLineChars="0" w:firstLine="0"/>
              <w:jc w:val="center"/>
              <w:textAlignment w:val="center"/>
              <w:rPr>
                <w:color w:val="000000"/>
              </w:rPr>
            </w:pPr>
            <w:r>
              <w:rPr>
                <w:rFonts w:hint="eastAsia"/>
                <w:color w:val="000000"/>
                <w:lang w:bidi="ar"/>
              </w:rPr>
              <w:t>总氮（</w:t>
            </w:r>
            <w:r>
              <w:rPr>
                <w:rFonts w:hint="eastAsia"/>
                <w:color w:val="000000"/>
                <w:lang w:bidi="ar"/>
              </w:rPr>
              <w:t>%</w:t>
            </w:r>
            <w:r>
              <w:rPr>
                <w:rFonts w:hint="eastAsia"/>
                <w:color w:val="000000"/>
                <w:lang w:bidi="ar"/>
              </w:rPr>
              <w:t>）</w:t>
            </w:r>
          </w:p>
        </w:tc>
        <w:tc>
          <w:tcPr>
            <w:tcW w:w="1442" w:type="pct"/>
            <w:tcBorders>
              <w:top w:val="single" w:sz="12" w:space="0" w:color="auto"/>
              <w:left w:val="nil"/>
              <w:bottom w:val="single" w:sz="4" w:space="0" w:color="auto"/>
              <w:right w:val="nil"/>
            </w:tcBorders>
            <w:shd w:val="clear" w:color="auto" w:fill="auto"/>
            <w:noWrap/>
            <w:vAlign w:val="center"/>
          </w:tcPr>
          <w:p w14:paraId="72A4BE68" w14:textId="77777777" w:rsidR="002810FF" w:rsidRDefault="00000000">
            <w:pPr>
              <w:pStyle w:val="10"/>
              <w:spacing w:line="240" w:lineRule="auto"/>
              <w:ind w:firstLineChars="0" w:firstLine="0"/>
              <w:textAlignment w:val="center"/>
              <w:rPr>
                <w:color w:val="000000"/>
              </w:rPr>
            </w:pPr>
            <w:r>
              <w:rPr>
                <w:rFonts w:hint="eastAsia"/>
                <w:color w:val="000000"/>
                <w:lang w:bidi="ar"/>
              </w:rPr>
              <w:t>氨氮（</w:t>
            </w:r>
            <w:r>
              <w:rPr>
                <w:rFonts w:hint="eastAsia"/>
                <w:color w:val="000000"/>
                <w:lang w:bidi="ar"/>
              </w:rPr>
              <w:t>%</w:t>
            </w:r>
            <w:r>
              <w:rPr>
                <w:rFonts w:hint="eastAsia"/>
                <w:color w:val="000000"/>
                <w:lang w:bidi="ar"/>
              </w:rPr>
              <w:t>）</w:t>
            </w:r>
          </w:p>
        </w:tc>
      </w:tr>
      <w:tr w:rsidR="002810FF" w14:paraId="75EAB025" w14:textId="77777777" w:rsidTr="001B4A50">
        <w:trPr>
          <w:trHeight w:val="397"/>
          <w:jc w:val="center"/>
        </w:trPr>
        <w:tc>
          <w:tcPr>
            <w:tcW w:w="2217" w:type="pct"/>
            <w:tcBorders>
              <w:top w:val="single" w:sz="4" w:space="0" w:color="auto"/>
              <w:left w:val="nil"/>
              <w:bottom w:val="nil"/>
              <w:right w:val="nil"/>
            </w:tcBorders>
            <w:shd w:val="clear" w:color="auto" w:fill="auto"/>
            <w:noWrap/>
            <w:vAlign w:val="center"/>
          </w:tcPr>
          <w:p w14:paraId="15F63F74" w14:textId="77777777" w:rsidR="002810FF" w:rsidRDefault="00000000">
            <w:pPr>
              <w:pStyle w:val="10"/>
              <w:spacing w:line="240" w:lineRule="auto"/>
              <w:ind w:firstLineChars="0" w:firstLine="0"/>
              <w:jc w:val="center"/>
              <w:textAlignment w:val="center"/>
              <w:rPr>
                <w:color w:val="000000"/>
              </w:rPr>
            </w:pPr>
            <w:r>
              <w:rPr>
                <w:color w:val="000000"/>
                <w:lang w:bidi="ar"/>
              </w:rPr>
              <w:t>180</w:t>
            </w:r>
            <w:r>
              <w:rPr>
                <w:rFonts w:cs="宋体"/>
                <w:color w:val="000000"/>
                <w:lang w:bidi="ar"/>
              </w:rPr>
              <w:t>°C</w:t>
            </w:r>
          </w:p>
        </w:tc>
        <w:tc>
          <w:tcPr>
            <w:tcW w:w="1341" w:type="pct"/>
            <w:tcBorders>
              <w:top w:val="single" w:sz="4" w:space="0" w:color="auto"/>
              <w:left w:val="nil"/>
              <w:bottom w:val="nil"/>
              <w:right w:val="nil"/>
            </w:tcBorders>
            <w:shd w:val="clear" w:color="auto" w:fill="auto"/>
            <w:noWrap/>
            <w:vAlign w:val="center"/>
          </w:tcPr>
          <w:p w14:paraId="22ED1491" w14:textId="77777777" w:rsidR="002810FF" w:rsidRDefault="00000000">
            <w:pPr>
              <w:pStyle w:val="10"/>
              <w:spacing w:line="240" w:lineRule="auto"/>
              <w:ind w:firstLineChars="0" w:firstLine="0"/>
              <w:jc w:val="center"/>
              <w:textAlignment w:val="center"/>
              <w:rPr>
                <w:color w:val="000000"/>
              </w:rPr>
            </w:pPr>
            <w:r>
              <w:rPr>
                <w:color w:val="000000"/>
              </w:rPr>
              <w:t>58.1</w:t>
            </w:r>
          </w:p>
        </w:tc>
        <w:tc>
          <w:tcPr>
            <w:tcW w:w="1442" w:type="pct"/>
            <w:tcBorders>
              <w:top w:val="single" w:sz="4" w:space="0" w:color="auto"/>
              <w:left w:val="nil"/>
              <w:bottom w:val="nil"/>
              <w:right w:val="nil"/>
            </w:tcBorders>
            <w:shd w:val="clear" w:color="auto" w:fill="auto"/>
            <w:noWrap/>
            <w:vAlign w:val="center"/>
          </w:tcPr>
          <w:p w14:paraId="7C3AC6D4" w14:textId="77777777" w:rsidR="002810FF" w:rsidRDefault="00000000">
            <w:pPr>
              <w:pStyle w:val="10"/>
              <w:spacing w:line="240" w:lineRule="auto"/>
              <w:ind w:firstLineChars="0" w:firstLine="0"/>
              <w:jc w:val="center"/>
              <w:textAlignment w:val="center"/>
              <w:rPr>
                <w:color w:val="000000"/>
              </w:rPr>
            </w:pPr>
            <w:r>
              <w:rPr>
                <w:color w:val="000000"/>
                <w:lang w:bidi="ar"/>
              </w:rPr>
              <w:t>11.0</w:t>
            </w:r>
          </w:p>
        </w:tc>
      </w:tr>
      <w:tr w:rsidR="002810FF" w14:paraId="7B28B395" w14:textId="77777777" w:rsidTr="001B4A50">
        <w:trPr>
          <w:trHeight w:val="397"/>
          <w:jc w:val="center"/>
        </w:trPr>
        <w:tc>
          <w:tcPr>
            <w:tcW w:w="2217" w:type="pct"/>
            <w:tcBorders>
              <w:top w:val="nil"/>
              <w:left w:val="nil"/>
              <w:bottom w:val="nil"/>
              <w:right w:val="nil"/>
            </w:tcBorders>
            <w:shd w:val="clear" w:color="auto" w:fill="auto"/>
            <w:noWrap/>
            <w:vAlign w:val="center"/>
          </w:tcPr>
          <w:p w14:paraId="47746278" w14:textId="77777777" w:rsidR="002810FF" w:rsidRDefault="00000000">
            <w:pPr>
              <w:pStyle w:val="10"/>
              <w:spacing w:line="240" w:lineRule="auto"/>
              <w:ind w:firstLineChars="0" w:firstLine="0"/>
              <w:jc w:val="center"/>
              <w:textAlignment w:val="center"/>
              <w:rPr>
                <w:color w:val="000000"/>
              </w:rPr>
            </w:pPr>
            <w:r>
              <w:rPr>
                <w:color w:val="000000"/>
                <w:lang w:bidi="ar"/>
              </w:rPr>
              <w:t>200</w:t>
            </w:r>
            <w:r>
              <w:rPr>
                <w:rFonts w:cs="宋体"/>
                <w:color w:val="000000"/>
                <w:lang w:bidi="ar"/>
              </w:rPr>
              <w:t>°C</w:t>
            </w:r>
          </w:p>
        </w:tc>
        <w:tc>
          <w:tcPr>
            <w:tcW w:w="1341" w:type="pct"/>
            <w:tcBorders>
              <w:top w:val="nil"/>
              <w:left w:val="nil"/>
              <w:bottom w:val="nil"/>
              <w:right w:val="nil"/>
            </w:tcBorders>
            <w:shd w:val="clear" w:color="auto" w:fill="auto"/>
            <w:noWrap/>
            <w:vAlign w:val="center"/>
          </w:tcPr>
          <w:p w14:paraId="56F26624" w14:textId="77777777" w:rsidR="002810FF" w:rsidRDefault="00000000">
            <w:pPr>
              <w:pStyle w:val="10"/>
              <w:spacing w:line="240" w:lineRule="auto"/>
              <w:ind w:firstLineChars="0" w:firstLine="0"/>
              <w:jc w:val="center"/>
              <w:textAlignment w:val="center"/>
              <w:rPr>
                <w:color w:val="000000"/>
              </w:rPr>
            </w:pPr>
            <w:r>
              <w:rPr>
                <w:color w:val="000000"/>
                <w:lang w:bidi="ar"/>
              </w:rPr>
              <w:t>52.4</w:t>
            </w:r>
          </w:p>
        </w:tc>
        <w:tc>
          <w:tcPr>
            <w:tcW w:w="1442" w:type="pct"/>
            <w:tcBorders>
              <w:top w:val="nil"/>
              <w:left w:val="nil"/>
              <w:bottom w:val="nil"/>
              <w:right w:val="nil"/>
            </w:tcBorders>
            <w:shd w:val="clear" w:color="auto" w:fill="auto"/>
            <w:noWrap/>
            <w:vAlign w:val="center"/>
          </w:tcPr>
          <w:p w14:paraId="2C455709" w14:textId="77777777" w:rsidR="002810FF" w:rsidRDefault="00000000">
            <w:pPr>
              <w:pStyle w:val="10"/>
              <w:spacing w:line="240" w:lineRule="auto"/>
              <w:ind w:firstLineChars="0" w:firstLine="0"/>
              <w:jc w:val="center"/>
              <w:textAlignment w:val="center"/>
              <w:rPr>
                <w:color w:val="000000"/>
              </w:rPr>
            </w:pPr>
            <w:r>
              <w:rPr>
                <w:color w:val="000000"/>
                <w:lang w:bidi="ar"/>
              </w:rPr>
              <w:t>8.1</w:t>
            </w:r>
          </w:p>
        </w:tc>
      </w:tr>
      <w:tr w:rsidR="002810FF" w14:paraId="5EA80715" w14:textId="77777777" w:rsidTr="001B4A50">
        <w:trPr>
          <w:trHeight w:val="397"/>
          <w:jc w:val="center"/>
        </w:trPr>
        <w:tc>
          <w:tcPr>
            <w:tcW w:w="2217" w:type="pct"/>
            <w:tcBorders>
              <w:top w:val="nil"/>
              <w:left w:val="nil"/>
              <w:bottom w:val="nil"/>
              <w:right w:val="nil"/>
            </w:tcBorders>
            <w:shd w:val="clear" w:color="auto" w:fill="auto"/>
            <w:noWrap/>
            <w:vAlign w:val="center"/>
          </w:tcPr>
          <w:p w14:paraId="637E47A0" w14:textId="77777777" w:rsidR="002810FF" w:rsidRDefault="00000000">
            <w:pPr>
              <w:pStyle w:val="10"/>
              <w:spacing w:line="240" w:lineRule="auto"/>
              <w:ind w:firstLineChars="0" w:firstLine="0"/>
              <w:jc w:val="center"/>
              <w:textAlignment w:val="center"/>
              <w:rPr>
                <w:color w:val="000000"/>
              </w:rPr>
            </w:pPr>
            <w:r>
              <w:rPr>
                <w:color w:val="000000"/>
                <w:lang w:bidi="ar"/>
              </w:rPr>
              <w:t>220</w:t>
            </w:r>
            <w:r>
              <w:rPr>
                <w:rFonts w:cs="宋体"/>
                <w:color w:val="000000"/>
                <w:lang w:bidi="ar"/>
              </w:rPr>
              <w:t>°C</w:t>
            </w:r>
          </w:p>
        </w:tc>
        <w:tc>
          <w:tcPr>
            <w:tcW w:w="1341" w:type="pct"/>
            <w:tcBorders>
              <w:top w:val="nil"/>
              <w:left w:val="nil"/>
              <w:bottom w:val="nil"/>
              <w:right w:val="nil"/>
            </w:tcBorders>
            <w:shd w:val="clear" w:color="auto" w:fill="auto"/>
            <w:noWrap/>
            <w:vAlign w:val="center"/>
          </w:tcPr>
          <w:p w14:paraId="7E8E9F8F" w14:textId="77777777" w:rsidR="002810FF" w:rsidRDefault="00000000">
            <w:pPr>
              <w:pStyle w:val="10"/>
              <w:spacing w:line="240" w:lineRule="auto"/>
              <w:ind w:firstLineChars="0" w:firstLine="0"/>
              <w:jc w:val="center"/>
              <w:textAlignment w:val="center"/>
              <w:rPr>
                <w:color w:val="000000"/>
              </w:rPr>
            </w:pPr>
            <w:r>
              <w:rPr>
                <w:color w:val="000000"/>
                <w:lang w:bidi="ar"/>
              </w:rPr>
              <w:t>49.7</w:t>
            </w:r>
          </w:p>
        </w:tc>
        <w:tc>
          <w:tcPr>
            <w:tcW w:w="1442" w:type="pct"/>
            <w:tcBorders>
              <w:top w:val="nil"/>
              <w:left w:val="nil"/>
              <w:bottom w:val="nil"/>
              <w:right w:val="nil"/>
            </w:tcBorders>
            <w:shd w:val="clear" w:color="auto" w:fill="auto"/>
            <w:noWrap/>
            <w:vAlign w:val="center"/>
          </w:tcPr>
          <w:p w14:paraId="408C3A5E" w14:textId="77777777" w:rsidR="002810FF" w:rsidRDefault="00000000">
            <w:pPr>
              <w:pStyle w:val="10"/>
              <w:spacing w:line="240" w:lineRule="auto"/>
              <w:ind w:firstLineChars="0" w:firstLine="0"/>
              <w:jc w:val="center"/>
              <w:textAlignment w:val="center"/>
              <w:rPr>
                <w:color w:val="000000"/>
              </w:rPr>
            </w:pPr>
            <w:r>
              <w:rPr>
                <w:color w:val="000000"/>
                <w:lang w:bidi="ar"/>
              </w:rPr>
              <w:t>8.7</w:t>
            </w:r>
          </w:p>
        </w:tc>
      </w:tr>
      <w:tr w:rsidR="002810FF" w14:paraId="3926CE36" w14:textId="77777777" w:rsidTr="001B4A50">
        <w:trPr>
          <w:trHeight w:val="397"/>
          <w:jc w:val="center"/>
        </w:trPr>
        <w:tc>
          <w:tcPr>
            <w:tcW w:w="2217" w:type="pct"/>
            <w:tcBorders>
              <w:top w:val="nil"/>
              <w:left w:val="nil"/>
              <w:bottom w:val="nil"/>
              <w:right w:val="nil"/>
            </w:tcBorders>
            <w:shd w:val="clear" w:color="auto" w:fill="auto"/>
            <w:noWrap/>
            <w:vAlign w:val="center"/>
          </w:tcPr>
          <w:p w14:paraId="6F248FC9" w14:textId="77777777" w:rsidR="002810FF" w:rsidRDefault="00000000">
            <w:pPr>
              <w:pStyle w:val="10"/>
              <w:spacing w:line="240" w:lineRule="auto"/>
              <w:ind w:firstLineChars="0" w:firstLine="0"/>
              <w:jc w:val="center"/>
              <w:textAlignment w:val="center"/>
              <w:rPr>
                <w:color w:val="000000"/>
              </w:rPr>
            </w:pPr>
            <w:r>
              <w:rPr>
                <w:color w:val="000000"/>
                <w:lang w:bidi="ar"/>
              </w:rPr>
              <w:t>240</w:t>
            </w:r>
            <w:r>
              <w:rPr>
                <w:rFonts w:cs="宋体"/>
                <w:color w:val="000000"/>
                <w:lang w:bidi="ar"/>
              </w:rPr>
              <w:t>°C</w:t>
            </w:r>
          </w:p>
        </w:tc>
        <w:tc>
          <w:tcPr>
            <w:tcW w:w="1341" w:type="pct"/>
            <w:tcBorders>
              <w:top w:val="nil"/>
              <w:left w:val="nil"/>
              <w:bottom w:val="nil"/>
              <w:right w:val="nil"/>
            </w:tcBorders>
            <w:shd w:val="clear" w:color="auto" w:fill="auto"/>
            <w:noWrap/>
            <w:vAlign w:val="center"/>
          </w:tcPr>
          <w:p w14:paraId="68AD0615" w14:textId="77777777" w:rsidR="002810FF" w:rsidRDefault="00000000">
            <w:pPr>
              <w:pStyle w:val="10"/>
              <w:spacing w:line="240" w:lineRule="auto"/>
              <w:ind w:firstLineChars="0" w:firstLine="0"/>
              <w:jc w:val="center"/>
              <w:textAlignment w:val="center"/>
              <w:rPr>
                <w:color w:val="000000"/>
              </w:rPr>
            </w:pPr>
            <w:r>
              <w:rPr>
                <w:color w:val="000000"/>
              </w:rPr>
              <w:t>43.8</w:t>
            </w:r>
          </w:p>
        </w:tc>
        <w:tc>
          <w:tcPr>
            <w:tcW w:w="1442" w:type="pct"/>
            <w:tcBorders>
              <w:top w:val="nil"/>
              <w:left w:val="nil"/>
              <w:bottom w:val="nil"/>
              <w:right w:val="nil"/>
            </w:tcBorders>
            <w:shd w:val="clear" w:color="auto" w:fill="auto"/>
            <w:noWrap/>
            <w:vAlign w:val="center"/>
          </w:tcPr>
          <w:p w14:paraId="50CF3B67" w14:textId="77777777" w:rsidR="002810FF" w:rsidRDefault="00000000">
            <w:pPr>
              <w:pStyle w:val="10"/>
              <w:spacing w:line="240" w:lineRule="auto"/>
              <w:ind w:firstLineChars="0" w:firstLine="0"/>
              <w:jc w:val="center"/>
              <w:textAlignment w:val="center"/>
              <w:rPr>
                <w:color w:val="000000"/>
              </w:rPr>
            </w:pPr>
            <w:r>
              <w:rPr>
                <w:color w:val="000000"/>
                <w:lang w:bidi="ar"/>
              </w:rPr>
              <w:t>9.1</w:t>
            </w:r>
          </w:p>
        </w:tc>
      </w:tr>
      <w:tr w:rsidR="002810FF" w14:paraId="4C69C9B2" w14:textId="77777777" w:rsidTr="001B4A50">
        <w:trPr>
          <w:trHeight w:val="397"/>
          <w:jc w:val="center"/>
        </w:trPr>
        <w:tc>
          <w:tcPr>
            <w:tcW w:w="2217" w:type="pct"/>
            <w:tcBorders>
              <w:top w:val="nil"/>
              <w:left w:val="nil"/>
              <w:bottom w:val="nil"/>
              <w:right w:val="nil"/>
            </w:tcBorders>
            <w:shd w:val="clear" w:color="auto" w:fill="auto"/>
            <w:noWrap/>
            <w:vAlign w:val="center"/>
          </w:tcPr>
          <w:p w14:paraId="20C1C7C2" w14:textId="77777777" w:rsidR="002810FF" w:rsidRDefault="00000000">
            <w:pPr>
              <w:pStyle w:val="10"/>
              <w:spacing w:line="240" w:lineRule="auto"/>
              <w:ind w:firstLineChars="0" w:firstLine="0"/>
              <w:jc w:val="center"/>
              <w:textAlignment w:val="center"/>
              <w:rPr>
                <w:color w:val="000000"/>
              </w:rPr>
            </w:pPr>
            <w:r>
              <w:rPr>
                <w:color w:val="000000"/>
                <w:lang w:bidi="ar"/>
              </w:rPr>
              <w:t>260</w:t>
            </w:r>
            <w:r>
              <w:rPr>
                <w:rFonts w:cs="宋体"/>
                <w:color w:val="000000"/>
                <w:lang w:bidi="ar"/>
              </w:rPr>
              <w:t>°C</w:t>
            </w:r>
          </w:p>
        </w:tc>
        <w:tc>
          <w:tcPr>
            <w:tcW w:w="1341" w:type="pct"/>
            <w:tcBorders>
              <w:top w:val="nil"/>
              <w:left w:val="nil"/>
              <w:bottom w:val="nil"/>
              <w:right w:val="nil"/>
            </w:tcBorders>
            <w:shd w:val="clear" w:color="auto" w:fill="auto"/>
            <w:noWrap/>
            <w:vAlign w:val="center"/>
          </w:tcPr>
          <w:p w14:paraId="451924A9" w14:textId="77777777" w:rsidR="002810FF" w:rsidRDefault="00000000">
            <w:pPr>
              <w:pStyle w:val="10"/>
              <w:spacing w:line="240" w:lineRule="auto"/>
              <w:ind w:firstLineChars="0" w:firstLine="0"/>
              <w:jc w:val="center"/>
              <w:textAlignment w:val="center"/>
              <w:rPr>
                <w:color w:val="000000"/>
              </w:rPr>
            </w:pPr>
            <w:r>
              <w:rPr>
                <w:color w:val="000000"/>
                <w:lang w:bidi="ar"/>
              </w:rPr>
              <w:t>51.4</w:t>
            </w:r>
          </w:p>
        </w:tc>
        <w:tc>
          <w:tcPr>
            <w:tcW w:w="1442" w:type="pct"/>
            <w:tcBorders>
              <w:top w:val="nil"/>
              <w:left w:val="nil"/>
              <w:bottom w:val="nil"/>
              <w:right w:val="nil"/>
            </w:tcBorders>
            <w:shd w:val="clear" w:color="auto" w:fill="auto"/>
            <w:noWrap/>
            <w:vAlign w:val="center"/>
          </w:tcPr>
          <w:p w14:paraId="70A0304C" w14:textId="77777777" w:rsidR="002810FF" w:rsidRDefault="00000000">
            <w:pPr>
              <w:pStyle w:val="10"/>
              <w:spacing w:line="240" w:lineRule="auto"/>
              <w:ind w:firstLineChars="0" w:firstLine="0"/>
              <w:jc w:val="center"/>
              <w:textAlignment w:val="center"/>
              <w:rPr>
                <w:color w:val="000000"/>
              </w:rPr>
            </w:pPr>
            <w:r>
              <w:rPr>
                <w:color w:val="000000"/>
                <w:lang w:bidi="ar"/>
              </w:rPr>
              <w:t>11.6</w:t>
            </w:r>
          </w:p>
        </w:tc>
      </w:tr>
      <w:tr w:rsidR="002810FF" w14:paraId="7A2158B1" w14:textId="77777777" w:rsidTr="001B4A50">
        <w:trPr>
          <w:trHeight w:val="397"/>
          <w:jc w:val="center"/>
        </w:trPr>
        <w:tc>
          <w:tcPr>
            <w:tcW w:w="2217" w:type="pct"/>
            <w:tcBorders>
              <w:top w:val="nil"/>
              <w:left w:val="nil"/>
              <w:bottom w:val="single" w:sz="12" w:space="0" w:color="auto"/>
              <w:right w:val="nil"/>
            </w:tcBorders>
            <w:shd w:val="clear" w:color="auto" w:fill="auto"/>
            <w:noWrap/>
            <w:vAlign w:val="center"/>
          </w:tcPr>
          <w:p w14:paraId="116B95B2" w14:textId="77777777" w:rsidR="002810FF" w:rsidRDefault="00000000">
            <w:pPr>
              <w:pStyle w:val="10"/>
              <w:spacing w:line="240" w:lineRule="auto"/>
              <w:ind w:firstLineChars="0" w:firstLine="0"/>
              <w:jc w:val="center"/>
              <w:textAlignment w:val="center"/>
              <w:rPr>
                <w:color w:val="000000"/>
              </w:rPr>
            </w:pPr>
            <w:r>
              <w:rPr>
                <w:color w:val="000000"/>
                <w:lang w:bidi="ar"/>
              </w:rPr>
              <w:t>280</w:t>
            </w:r>
            <w:r>
              <w:rPr>
                <w:rFonts w:cs="宋体"/>
                <w:color w:val="000000"/>
                <w:lang w:bidi="ar"/>
              </w:rPr>
              <w:t>°C</w:t>
            </w:r>
          </w:p>
        </w:tc>
        <w:tc>
          <w:tcPr>
            <w:tcW w:w="1341" w:type="pct"/>
            <w:tcBorders>
              <w:top w:val="nil"/>
              <w:left w:val="nil"/>
              <w:bottom w:val="single" w:sz="12" w:space="0" w:color="auto"/>
              <w:right w:val="nil"/>
            </w:tcBorders>
            <w:shd w:val="clear" w:color="auto" w:fill="auto"/>
            <w:noWrap/>
            <w:vAlign w:val="center"/>
          </w:tcPr>
          <w:p w14:paraId="675A93F2" w14:textId="77777777" w:rsidR="002810FF" w:rsidRDefault="00000000">
            <w:pPr>
              <w:pStyle w:val="10"/>
              <w:spacing w:line="240" w:lineRule="auto"/>
              <w:ind w:firstLineChars="0" w:firstLine="0"/>
              <w:jc w:val="center"/>
              <w:textAlignment w:val="center"/>
              <w:rPr>
                <w:color w:val="000000"/>
              </w:rPr>
            </w:pPr>
            <w:r>
              <w:rPr>
                <w:color w:val="000000"/>
                <w:lang w:bidi="ar"/>
              </w:rPr>
              <w:t>51.3</w:t>
            </w:r>
          </w:p>
        </w:tc>
        <w:tc>
          <w:tcPr>
            <w:tcW w:w="1442" w:type="pct"/>
            <w:tcBorders>
              <w:top w:val="nil"/>
              <w:left w:val="nil"/>
              <w:bottom w:val="single" w:sz="12" w:space="0" w:color="auto"/>
              <w:right w:val="nil"/>
            </w:tcBorders>
            <w:shd w:val="clear" w:color="auto" w:fill="auto"/>
            <w:noWrap/>
            <w:vAlign w:val="center"/>
          </w:tcPr>
          <w:p w14:paraId="18EA934B" w14:textId="77777777" w:rsidR="002810FF" w:rsidRDefault="00000000">
            <w:pPr>
              <w:pStyle w:val="10"/>
              <w:spacing w:line="240" w:lineRule="auto"/>
              <w:ind w:firstLineChars="0" w:firstLine="0"/>
              <w:jc w:val="center"/>
              <w:textAlignment w:val="center"/>
              <w:rPr>
                <w:color w:val="000000"/>
              </w:rPr>
            </w:pPr>
            <w:r>
              <w:rPr>
                <w:color w:val="000000"/>
                <w:lang w:bidi="ar"/>
              </w:rPr>
              <w:t>12.7</w:t>
            </w:r>
          </w:p>
        </w:tc>
      </w:tr>
    </w:tbl>
    <w:p w14:paraId="6C548432" w14:textId="7F5D90D5" w:rsidR="002810FF" w:rsidRPr="001B4A50" w:rsidRDefault="001B4A50" w:rsidP="001B4A50">
      <w:pPr>
        <w:ind w:firstLineChars="200" w:firstLine="480"/>
        <w:rPr>
          <w:szCs w:val="24"/>
        </w:rPr>
      </w:pPr>
      <w:r w:rsidRPr="001B4A50">
        <w:rPr>
          <w:rFonts w:hint="eastAsia"/>
          <w:szCs w:val="24"/>
        </w:rPr>
        <w:lastRenderedPageBreak/>
        <w:t>将</w:t>
      </w:r>
      <w:r>
        <w:rPr>
          <w:rFonts w:hint="eastAsia"/>
          <w:szCs w:val="24"/>
        </w:rPr>
        <w:t>以上</w:t>
      </w:r>
      <w:r w:rsidRPr="001B4A50">
        <w:rPr>
          <w:rFonts w:hint="eastAsia"/>
          <w:szCs w:val="24"/>
        </w:rPr>
        <w:t>数据图表化则得到图</w:t>
      </w:r>
      <w:r w:rsidR="00960276">
        <w:rPr>
          <w:rFonts w:hint="eastAsia"/>
          <w:szCs w:val="24"/>
        </w:rPr>
        <w:t>11</w:t>
      </w:r>
      <w:r w:rsidRPr="001B4A50">
        <w:rPr>
          <w:rFonts w:hint="eastAsia"/>
          <w:szCs w:val="24"/>
        </w:rPr>
        <w:t>所示柱状图。</w:t>
      </w:r>
    </w:p>
    <w:p w14:paraId="016062C9" w14:textId="77777777" w:rsidR="002810FF" w:rsidRDefault="00000000">
      <w:pPr>
        <w:jc w:val="center"/>
      </w:pPr>
      <w:r>
        <w:rPr>
          <w:noProof/>
        </w:rPr>
        <w:drawing>
          <wp:inline distT="0" distB="0" distL="114300" distR="114300" wp14:anchorId="0F2B9CB3" wp14:editId="17274790">
            <wp:extent cx="3370580" cy="2413635"/>
            <wp:effectExtent l="0" t="0" r="10795"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4"/>
                    <a:stretch>
                      <a:fillRect/>
                    </a:stretch>
                  </pic:blipFill>
                  <pic:spPr>
                    <a:xfrm>
                      <a:off x="0" y="0"/>
                      <a:ext cx="3370580" cy="2413635"/>
                    </a:xfrm>
                    <a:prstGeom prst="rect">
                      <a:avLst/>
                    </a:prstGeom>
                    <a:noFill/>
                    <a:ln>
                      <a:noFill/>
                    </a:ln>
                  </pic:spPr>
                </pic:pic>
              </a:graphicData>
            </a:graphic>
          </wp:inline>
        </w:drawing>
      </w:r>
    </w:p>
    <w:p w14:paraId="69BA6CCB" w14:textId="7916559B" w:rsidR="002810FF" w:rsidRDefault="00000000">
      <w:pPr>
        <w:jc w:val="center"/>
        <w:rPr>
          <w:sz w:val="21"/>
          <w:szCs w:val="21"/>
        </w:rPr>
      </w:pPr>
      <w:r>
        <w:rPr>
          <w:rFonts w:hint="eastAsia"/>
        </w:rPr>
        <w:t>图</w:t>
      </w:r>
      <w:r w:rsidR="00960276">
        <w:rPr>
          <w:rFonts w:hint="eastAsia"/>
        </w:rPr>
        <w:t>11</w:t>
      </w:r>
      <w:r>
        <w:rPr>
          <w:rFonts w:hint="eastAsia"/>
        </w:rPr>
        <w:t xml:space="preserve">  </w:t>
      </w:r>
      <w:r>
        <w:rPr>
          <w:rFonts w:hint="eastAsia"/>
          <w:sz w:val="21"/>
          <w:szCs w:val="21"/>
        </w:rPr>
        <w:t>纤维板水热液与木糖共水热液相产物中氮的占比</w:t>
      </w:r>
    </w:p>
    <w:p w14:paraId="2FEC954B" w14:textId="4B727336" w:rsidR="002810FF" w:rsidRDefault="00000000">
      <w:pPr>
        <w:jc w:val="center"/>
        <w:rPr>
          <w:sz w:val="21"/>
          <w:szCs w:val="21"/>
        </w:rPr>
      </w:pPr>
      <w:r>
        <w:rPr>
          <w:rFonts w:hint="eastAsia"/>
          <w:sz w:val="21"/>
          <w:szCs w:val="21"/>
        </w:rPr>
        <w:t>Fig.</w:t>
      </w:r>
      <w:proofErr w:type="gramStart"/>
      <w:r w:rsidR="00960276">
        <w:rPr>
          <w:rFonts w:hint="eastAsia"/>
          <w:sz w:val="21"/>
          <w:szCs w:val="21"/>
        </w:rPr>
        <w:t>11</w:t>
      </w:r>
      <w:r>
        <w:rPr>
          <w:rFonts w:hint="eastAsia"/>
          <w:sz w:val="21"/>
          <w:szCs w:val="21"/>
        </w:rPr>
        <w:t xml:space="preserve">  </w:t>
      </w:r>
      <w:r>
        <w:rPr>
          <w:sz w:val="21"/>
          <w:szCs w:val="21"/>
        </w:rPr>
        <w:t>Nitrogen</w:t>
      </w:r>
      <w:proofErr w:type="gramEnd"/>
      <w:r>
        <w:rPr>
          <w:sz w:val="21"/>
          <w:szCs w:val="21"/>
        </w:rPr>
        <w:t xml:space="preserve"> proportion in </w:t>
      </w:r>
      <w:r>
        <w:rPr>
          <w:rFonts w:hint="eastAsia"/>
          <w:sz w:val="21"/>
          <w:szCs w:val="21"/>
        </w:rPr>
        <w:t>h</w:t>
      </w:r>
      <w:r>
        <w:rPr>
          <w:sz w:val="21"/>
          <w:szCs w:val="21"/>
        </w:rPr>
        <w:t xml:space="preserve">ydrothermal </w:t>
      </w:r>
      <w:r>
        <w:rPr>
          <w:rFonts w:hint="eastAsia"/>
          <w:sz w:val="21"/>
          <w:szCs w:val="21"/>
        </w:rPr>
        <w:t>solution</w:t>
      </w:r>
      <w:r>
        <w:rPr>
          <w:sz w:val="21"/>
          <w:szCs w:val="21"/>
        </w:rPr>
        <w:t xml:space="preserve"> from hydrothermal treatment of fiberboard hydrothermal solution and xylose</w:t>
      </w:r>
    </w:p>
    <w:p w14:paraId="2228329E" w14:textId="77777777" w:rsidR="002810FF" w:rsidRDefault="002810FF"/>
    <w:p w14:paraId="7B2A9F1A" w14:textId="5937E525" w:rsidR="002810FF" w:rsidRDefault="001B4A50" w:rsidP="001B4A50">
      <w:pPr>
        <w:pStyle w:val="21"/>
      </w:pPr>
      <w:bookmarkStart w:id="47" w:name="_Toc166450090"/>
      <w:r>
        <w:rPr>
          <w:rFonts w:hint="eastAsia"/>
        </w:rPr>
        <w:t xml:space="preserve">4.2  </w:t>
      </w:r>
      <w:r>
        <w:rPr>
          <w:rFonts w:hint="eastAsia"/>
        </w:rPr>
        <w:t>木糖与水热液反应</w:t>
      </w:r>
      <w:r>
        <w:t>氮在</w:t>
      </w:r>
      <w:r>
        <w:rPr>
          <w:rFonts w:hint="eastAsia"/>
        </w:rPr>
        <w:t>液</w:t>
      </w:r>
      <w:r>
        <w:t>相产物中的</w:t>
      </w:r>
      <w:r>
        <w:rPr>
          <w:rFonts w:hint="eastAsia"/>
        </w:rPr>
        <w:t>转化</w:t>
      </w:r>
      <w:r>
        <w:t>特性</w:t>
      </w:r>
      <w:bookmarkEnd w:id="47"/>
    </w:p>
    <w:p w14:paraId="44B955F4" w14:textId="3AF01A6C" w:rsidR="00EC68B7" w:rsidRPr="00EC68B7" w:rsidRDefault="00EC68B7" w:rsidP="00EC68B7">
      <w:pPr>
        <w:spacing w:line="440" w:lineRule="exact"/>
        <w:ind w:firstLineChars="200" w:firstLine="480"/>
        <w:jc w:val="both"/>
        <w:rPr>
          <w:rFonts w:hint="eastAsia"/>
          <w:szCs w:val="24"/>
        </w:rPr>
      </w:pPr>
      <w:r w:rsidRPr="00EC68B7">
        <w:rPr>
          <w:rFonts w:hint="eastAsia"/>
          <w:szCs w:val="24"/>
        </w:rPr>
        <w:t>在</w:t>
      </w:r>
      <w:r>
        <w:rPr>
          <w:rFonts w:hint="eastAsia"/>
          <w:szCs w:val="24"/>
        </w:rPr>
        <w:t>保温</w:t>
      </w:r>
      <w:r w:rsidRPr="00EC68B7">
        <w:rPr>
          <w:rFonts w:hint="eastAsia"/>
          <w:szCs w:val="24"/>
        </w:rPr>
        <w:t>温度从</w:t>
      </w:r>
      <w:r w:rsidRPr="00EC68B7">
        <w:rPr>
          <w:rFonts w:hint="eastAsia"/>
          <w:szCs w:val="24"/>
        </w:rPr>
        <w:t>180</w:t>
      </w:r>
      <w:r>
        <w:rPr>
          <w:rFonts w:hint="eastAsia"/>
          <w:szCs w:val="24"/>
        </w:rPr>
        <w:t xml:space="preserve"> </w:t>
      </w:r>
      <w:r w:rsidRPr="00EC68B7">
        <w:rPr>
          <w:szCs w:val="24"/>
        </w:rPr>
        <w:t>°</w:t>
      </w:r>
      <w:r w:rsidRPr="00EC68B7">
        <w:rPr>
          <w:rFonts w:hint="eastAsia"/>
          <w:szCs w:val="24"/>
        </w:rPr>
        <w:t>C</w:t>
      </w:r>
      <w:r w:rsidRPr="00EC68B7">
        <w:rPr>
          <w:rFonts w:hint="eastAsia"/>
          <w:szCs w:val="24"/>
        </w:rPr>
        <w:t>升高到</w:t>
      </w:r>
      <w:r w:rsidRPr="00EC68B7">
        <w:rPr>
          <w:rFonts w:hint="eastAsia"/>
          <w:szCs w:val="24"/>
        </w:rPr>
        <w:t>240</w:t>
      </w:r>
      <w:r>
        <w:rPr>
          <w:rFonts w:hint="eastAsia"/>
          <w:szCs w:val="24"/>
        </w:rPr>
        <w:t xml:space="preserve"> </w:t>
      </w:r>
      <w:r w:rsidRPr="00EC68B7">
        <w:rPr>
          <w:szCs w:val="24"/>
        </w:rPr>
        <w:t>°</w:t>
      </w:r>
      <w:r w:rsidRPr="00EC68B7">
        <w:rPr>
          <w:rFonts w:hint="eastAsia"/>
          <w:szCs w:val="24"/>
        </w:rPr>
        <w:t>C</w:t>
      </w:r>
      <w:r w:rsidRPr="00EC68B7">
        <w:rPr>
          <w:rFonts w:hint="eastAsia"/>
          <w:szCs w:val="24"/>
        </w:rPr>
        <w:t>的过程中，液相中的总氮含量逐渐减少，从初始的</w:t>
      </w:r>
      <w:r w:rsidRPr="00EC68B7">
        <w:rPr>
          <w:rFonts w:hint="eastAsia"/>
          <w:szCs w:val="24"/>
        </w:rPr>
        <w:t>58.1%</w:t>
      </w:r>
      <w:r w:rsidRPr="00EC68B7">
        <w:rPr>
          <w:rFonts w:hint="eastAsia"/>
          <w:szCs w:val="24"/>
        </w:rPr>
        <w:t>下降至</w:t>
      </w:r>
      <w:r w:rsidRPr="00EC68B7">
        <w:rPr>
          <w:rFonts w:hint="eastAsia"/>
          <w:szCs w:val="24"/>
        </w:rPr>
        <w:t>43.8%</w:t>
      </w:r>
      <w:r w:rsidRPr="00EC68B7">
        <w:rPr>
          <w:rFonts w:hint="eastAsia"/>
          <w:szCs w:val="24"/>
        </w:rPr>
        <w:t>。然而，在温度达到</w:t>
      </w:r>
      <w:r w:rsidRPr="00EC68B7">
        <w:rPr>
          <w:rFonts w:hint="eastAsia"/>
          <w:szCs w:val="24"/>
        </w:rPr>
        <w:t>260</w:t>
      </w:r>
      <w:r>
        <w:rPr>
          <w:rFonts w:hint="eastAsia"/>
          <w:szCs w:val="24"/>
        </w:rPr>
        <w:t xml:space="preserve"> </w:t>
      </w:r>
      <w:r w:rsidRPr="00EC68B7">
        <w:rPr>
          <w:szCs w:val="24"/>
        </w:rPr>
        <w:t>°</w:t>
      </w:r>
      <w:r w:rsidRPr="00EC68B7">
        <w:rPr>
          <w:rFonts w:hint="eastAsia"/>
          <w:szCs w:val="24"/>
        </w:rPr>
        <w:t>C</w:t>
      </w:r>
      <w:r w:rsidRPr="00EC68B7">
        <w:rPr>
          <w:rFonts w:hint="eastAsia"/>
          <w:szCs w:val="24"/>
        </w:rPr>
        <w:t>时，总氮含量却突然上升至</w:t>
      </w:r>
      <w:r w:rsidRPr="00EC68B7">
        <w:rPr>
          <w:rFonts w:hint="eastAsia"/>
          <w:szCs w:val="24"/>
        </w:rPr>
        <w:t>51.4%</w:t>
      </w:r>
      <w:r w:rsidRPr="00EC68B7">
        <w:rPr>
          <w:rFonts w:hint="eastAsia"/>
          <w:szCs w:val="24"/>
        </w:rPr>
        <w:t>，而在</w:t>
      </w:r>
      <w:r w:rsidRPr="00EC68B7">
        <w:rPr>
          <w:rFonts w:hint="eastAsia"/>
          <w:szCs w:val="24"/>
        </w:rPr>
        <w:t>260</w:t>
      </w:r>
      <w:r>
        <w:rPr>
          <w:rFonts w:hint="eastAsia"/>
          <w:szCs w:val="24"/>
        </w:rPr>
        <w:t xml:space="preserve"> </w:t>
      </w:r>
      <w:r w:rsidRPr="00EC68B7">
        <w:rPr>
          <w:szCs w:val="24"/>
        </w:rPr>
        <w:t>°</w:t>
      </w:r>
      <w:r w:rsidRPr="00EC68B7">
        <w:rPr>
          <w:rFonts w:hint="eastAsia"/>
          <w:szCs w:val="24"/>
        </w:rPr>
        <w:t>C</w:t>
      </w:r>
      <w:r w:rsidRPr="00EC68B7">
        <w:rPr>
          <w:rFonts w:hint="eastAsia"/>
          <w:szCs w:val="24"/>
        </w:rPr>
        <w:t>和</w:t>
      </w:r>
      <w:r w:rsidRPr="00EC68B7">
        <w:rPr>
          <w:rFonts w:hint="eastAsia"/>
          <w:szCs w:val="24"/>
        </w:rPr>
        <w:t>280</w:t>
      </w:r>
      <w:r>
        <w:rPr>
          <w:rFonts w:hint="eastAsia"/>
          <w:szCs w:val="24"/>
        </w:rPr>
        <w:t xml:space="preserve"> </w:t>
      </w:r>
      <w:r w:rsidRPr="00EC68B7">
        <w:rPr>
          <w:szCs w:val="24"/>
        </w:rPr>
        <w:t>°</w:t>
      </w:r>
      <w:r w:rsidRPr="00EC68B7">
        <w:rPr>
          <w:rFonts w:hint="eastAsia"/>
          <w:szCs w:val="24"/>
        </w:rPr>
        <w:t>C</w:t>
      </w:r>
      <w:r w:rsidRPr="00EC68B7">
        <w:rPr>
          <w:rFonts w:hint="eastAsia"/>
          <w:szCs w:val="24"/>
        </w:rPr>
        <w:t>时保持基本稳定。与此同时，在</w:t>
      </w:r>
      <w:r w:rsidRPr="00EC68B7">
        <w:rPr>
          <w:rFonts w:hint="eastAsia"/>
          <w:szCs w:val="24"/>
        </w:rPr>
        <w:t>200</w:t>
      </w:r>
      <w:r>
        <w:rPr>
          <w:rFonts w:hint="eastAsia"/>
          <w:szCs w:val="24"/>
        </w:rPr>
        <w:t xml:space="preserve"> </w:t>
      </w:r>
      <w:r w:rsidRPr="00EC68B7">
        <w:rPr>
          <w:szCs w:val="24"/>
        </w:rPr>
        <w:t>°</w:t>
      </w:r>
      <w:r w:rsidRPr="00EC68B7">
        <w:rPr>
          <w:rFonts w:hint="eastAsia"/>
          <w:szCs w:val="24"/>
        </w:rPr>
        <w:t>C</w:t>
      </w:r>
      <w:r w:rsidRPr="00EC68B7">
        <w:rPr>
          <w:rFonts w:hint="eastAsia"/>
          <w:szCs w:val="24"/>
        </w:rPr>
        <w:t>到</w:t>
      </w:r>
      <w:r w:rsidRPr="00EC68B7">
        <w:rPr>
          <w:rFonts w:hint="eastAsia"/>
          <w:szCs w:val="24"/>
        </w:rPr>
        <w:t>280</w:t>
      </w:r>
      <w:r>
        <w:rPr>
          <w:rFonts w:hint="eastAsia"/>
          <w:szCs w:val="24"/>
        </w:rPr>
        <w:t xml:space="preserve"> </w:t>
      </w:r>
      <w:r w:rsidRPr="00EC68B7">
        <w:rPr>
          <w:szCs w:val="24"/>
        </w:rPr>
        <w:t>°</w:t>
      </w:r>
      <w:r w:rsidRPr="00EC68B7">
        <w:rPr>
          <w:rFonts w:hint="eastAsia"/>
          <w:szCs w:val="24"/>
        </w:rPr>
        <w:t>C</w:t>
      </w:r>
      <w:r w:rsidRPr="00EC68B7">
        <w:rPr>
          <w:rFonts w:hint="eastAsia"/>
          <w:szCs w:val="24"/>
        </w:rPr>
        <w:t>的温度范围内，液相中的氨氮含量持续增加。</w:t>
      </w:r>
    </w:p>
    <w:p w14:paraId="30013B8E" w14:textId="0AB3F4CD" w:rsidR="00BA232A" w:rsidRPr="00EC68B7" w:rsidRDefault="00BA232A" w:rsidP="00EC68B7">
      <w:pPr>
        <w:spacing w:line="440" w:lineRule="exact"/>
        <w:ind w:firstLineChars="200" w:firstLine="480"/>
        <w:jc w:val="both"/>
        <w:rPr>
          <w:rFonts w:hint="eastAsia"/>
          <w:szCs w:val="24"/>
        </w:rPr>
      </w:pPr>
      <w:r>
        <w:rPr>
          <w:rFonts w:hint="eastAsia"/>
          <w:szCs w:val="24"/>
        </w:rPr>
        <w:t>这样的实验结果表明，</w:t>
      </w:r>
      <w:r w:rsidRPr="00BA232A">
        <w:rPr>
          <w:rFonts w:hint="eastAsia"/>
          <w:szCs w:val="24"/>
        </w:rPr>
        <w:t>NH</w:t>
      </w:r>
      <w:r w:rsidRPr="00BA232A">
        <w:rPr>
          <w:rFonts w:hint="eastAsia"/>
          <w:szCs w:val="24"/>
          <w:vertAlign w:val="subscript"/>
        </w:rPr>
        <w:t>4</w:t>
      </w:r>
      <w:r w:rsidRPr="00BA232A">
        <w:rPr>
          <w:rFonts w:hint="eastAsia"/>
          <w:szCs w:val="24"/>
          <w:vertAlign w:val="superscript"/>
        </w:rPr>
        <w:t>+</w:t>
      </w:r>
      <w:r w:rsidRPr="00BA232A">
        <w:rPr>
          <w:rFonts w:hint="eastAsia"/>
          <w:szCs w:val="24"/>
        </w:rPr>
        <w:t>-N</w:t>
      </w:r>
      <w:r w:rsidRPr="00BA232A">
        <w:rPr>
          <w:rFonts w:hint="eastAsia"/>
          <w:szCs w:val="24"/>
        </w:rPr>
        <w:t>在液相中与纤维素水解产物发生二次反应，转化为有机</w:t>
      </w:r>
      <w:r>
        <w:rPr>
          <w:rFonts w:hint="eastAsia"/>
          <w:szCs w:val="24"/>
        </w:rPr>
        <w:t>氮，有</w:t>
      </w:r>
      <w:r w:rsidRPr="00BA232A">
        <w:rPr>
          <w:rFonts w:hint="eastAsia"/>
          <w:szCs w:val="24"/>
        </w:rPr>
        <w:t>随着水热温度的升高呈先减小后增加的趋势。在此过程中，有机氮的下降主要是由于部分氮</w:t>
      </w:r>
      <w:r>
        <w:rPr>
          <w:rFonts w:hint="eastAsia"/>
          <w:szCs w:val="24"/>
        </w:rPr>
        <w:t>迁移至</w:t>
      </w:r>
      <w:r w:rsidRPr="00BA232A">
        <w:rPr>
          <w:rFonts w:hint="eastAsia"/>
          <w:szCs w:val="24"/>
        </w:rPr>
        <w:t>固相中，而</w:t>
      </w:r>
      <w:r>
        <w:rPr>
          <w:rFonts w:hint="eastAsia"/>
          <w:szCs w:val="24"/>
        </w:rPr>
        <w:t xml:space="preserve">200 </w:t>
      </w:r>
      <w:r w:rsidRPr="00EC68B7">
        <w:rPr>
          <w:szCs w:val="24"/>
        </w:rPr>
        <w:t>°</w:t>
      </w:r>
      <w:r w:rsidRPr="00EC68B7">
        <w:rPr>
          <w:rFonts w:hint="eastAsia"/>
          <w:szCs w:val="24"/>
        </w:rPr>
        <w:t>C</w:t>
      </w:r>
      <w:r w:rsidRPr="00BA232A">
        <w:rPr>
          <w:rFonts w:hint="eastAsia"/>
          <w:szCs w:val="24"/>
        </w:rPr>
        <w:t>后则主要是有机氮发生去氨基化反应，导致其转化为油相或气相产物。</w:t>
      </w:r>
      <w:r w:rsidRPr="00BA232A">
        <w:rPr>
          <w:rFonts w:hint="eastAsia"/>
          <w:szCs w:val="24"/>
        </w:rPr>
        <w:t>NH</w:t>
      </w:r>
      <w:r w:rsidRPr="00BA232A">
        <w:rPr>
          <w:rFonts w:hint="eastAsia"/>
          <w:szCs w:val="24"/>
          <w:vertAlign w:val="subscript"/>
        </w:rPr>
        <w:t>4</w:t>
      </w:r>
      <w:r w:rsidRPr="00BA232A">
        <w:rPr>
          <w:rFonts w:hint="eastAsia"/>
          <w:szCs w:val="24"/>
          <w:vertAlign w:val="superscript"/>
        </w:rPr>
        <w:t>+</w:t>
      </w:r>
      <w:r w:rsidRPr="00BA232A">
        <w:rPr>
          <w:rFonts w:hint="eastAsia"/>
          <w:szCs w:val="24"/>
        </w:rPr>
        <w:t>-N</w:t>
      </w:r>
      <w:r w:rsidRPr="00BA232A">
        <w:rPr>
          <w:rFonts w:hint="eastAsia"/>
          <w:szCs w:val="24"/>
        </w:rPr>
        <w:t>在液相氮中所占比例较大，主要来源于</w:t>
      </w:r>
      <w:r>
        <w:rPr>
          <w:rFonts w:hint="eastAsia"/>
          <w:szCs w:val="24"/>
        </w:rPr>
        <w:t>氨</w:t>
      </w:r>
      <w:r w:rsidRPr="00BA232A">
        <w:rPr>
          <w:rFonts w:hint="eastAsia"/>
          <w:szCs w:val="24"/>
        </w:rPr>
        <w:t>氮的去氨基化反应</w:t>
      </w:r>
      <w:r w:rsidR="006245D5" w:rsidRPr="006245D5">
        <w:rPr>
          <w:szCs w:val="24"/>
          <w:vertAlign w:val="superscript"/>
        </w:rPr>
        <w:fldChar w:fldCharType="begin"/>
      </w:r>
      <w:r w:rsidR="006245D5" w:rsidRPr="006245D5">
        <w:rPr>
          <w:szCs w:val="24"/>
          <w:vertAlign w:val="superscript"/>
        </w:rPr>
        <w:instrText xml:space="preserve"> </w:instrText>
      </w:r>
      <w:r w:rsidR="006245D5" w:rsidRPr="006245D5">
        <w:rPr>
          <w:rFonts w:hint="eastAsia"/>
          <w:szCs w:val="24"/>
          <w:vertAlign w:val="superscript"/>
        </w:rPr>
        <w:instrText>REF _Ref166450133 \r \h</w:instrText>
      </w:r>
      <w:r w:rsidR="006245D5" w:rsidRPr="006245D5">
        <w:rPr>
          <w:szCs w:val="24"/>
          <w:vertAlign w:val="superscript"/>
        </w:rPr>
        <w:instrText xml:space="preserve"> </w:instrText>
      </w:r>
      <w:r w:rsidR="006245D5" w:rsidRPr="006245D5">
        <w:rPr>
          <w:szCs w:val="24"/>
          <w:vertAlign w:val="superscript"/>
        </w:rPr>
      </w:r>
      <w:r w:rsidR="006245D5">
        <w:rPr>
          <w:szCs w:val="24"/>
          <w:vertAlign w:val="superscript"/>
        </w:rPr>
        <w:instrText xml:space="preserve"> \* MERGEFORMAT </w:instrText>
      </w:r>
      <w:r w:rsidR="006245D5" w:rsidRPr="006245D5">
        <w:rPr>
          <w:szCs w:val="24"/>
          <w:vertAlign w:val="superscript"/>
        </w:rPr>
        <w:fldChar w:fldCharType="separate"/>
      </w:r>
      <w:r w:rsidR="006245D5" w:rsidRPr="006245D5">
        <w:rPr>
          <w:szCs w:val="24"/>
          <w:vertAlign w:val="superscript"/>
        </w:rPr>
        <w:t>[45]</w:t>
      </w:r>
      <w:r w:rsidR="006245D5" w:rsidRPr="006245D5">
        <w:rPr>
          <w:szCs w:val="24"/>
          <w:vertAlign w:val="superscript"/>
        </w:rPr>
        <w:fldChar w:fldCharType="end"/>
      </w:r>
      <w:r w:rsidRPr="00BA232A">
        <w:rPr>
          <w:rFonts w:hint="eastAsia"/>
          <w:szCs w:val="24"/>
        </w:rPr>
        <w:t>。随着水热温度的增加，</w:t>
      </w:r>
      <w:r w:rsidR="00DE30AD" w:rsidRPr="00BA232A">
        <w:rPr>
          <w:rFonts w:hint="eastAsia"/>
          <w:szCs w:val="24"/>
        </w:rPr>
        <w:t>NH</w:t>
      </w:r>
      <w:r w:rsidR="00DE30AD" w:rsidRPr="00BA232A">
        <w:rPr>
          <w:rFonts w:hint="eastAsia"/>
          <w:szCs w:val="24"/>
          <w:vertAlign w:val="subscript"/>
        </w:rPr>
        <w:t>4</w:t>
      </w:r>
      <w:r w:rsidR="00DE30AD" w:rsidRPr="00BA232A">
        <w:rPr>
          <w:rFonts w:hint="eastAsia"/>
          <w:szCs w:val="24"/>
          <w:vertAlign w:val="superscript"/>
        </w:rPr>
        <w:t>+</w:t>
      </w:r>
      <w:r w:rsidR="00DE30AD" w:rsidRPr="00BA232A">
        <w:rPr>
          <w:rFonts w:hint="eastAsia"/>
          <w:szCs w:val="24"/>
        </w:rPr>
        <w:t>-N</w:t>
      </w:r>
      <w:r w:rsidRPr="00BA232A">
        <w:rPr>
          <w:rFonts w:hint="eastAsia"/>
          <w:szCs w:val="24"/>
        </w:rPr>
        <w:t>的质量分数先增加后略微降低，增加停留时间使</w:t>
      </w:r>
      <w:r w:rsidR="00DE30AD" w:rsidRPr="00BA232A">
        <w:rPr>
          <w:rFonts w:hint="eastAsia"/>
          <w:szCs w:val="24"/>
        </w:rPr>
        <w:t>NH</w:t>
      </w:r>
      <w:r w:rsidR="00DE30AD" w:rsidRPr="00BA232A">
        <w:rPr>
          <w:rFonts w:hint="eastAsia"/>
          <w:szCs w:val="24"/>
          <w:vertAlign w:val="subscript"/>
        </w:rPr>
        <w:t>4</w:t>
      </w:r>
      <w:r w:rsidR="00DE30AD" w:rsidRPr="00BA232A">
        <w:rPr>
          <w:rFonts w:hint="eastAsia"/>
          <w:szCs w:val="24"/>
          <w:vertAlign w:val="superscript"/>
        </w:rPr>
        <w:t>+</w:t>
      </w:r>
      <w:r w:rsidR="00DE30AD" w:rsidRPr="00BA232A">
        <w:rPr>
          <w:rFonts w:hint="eastAsia"/>
          <w:szCs w:val="24"/>
        </w:rPr>
        <w:t>-N</w:t>
      </w:r>
      <w:r w:rsidRPr="00BA232A">
        <w:rPr>
          <w:rFonts w:hint="eastAsia"/>
          <w:szCs w:val="24"/>
        </w:rPr>
        <w:t>的质量分数最高点向低温方向移动。</w:t>
      </w:r>
      <w:r w:rsidR="00F40477" w:rsidRPr="00F40477">
        <w:rPr>
          <w:rFonts w:hint="eastAsia"/>
          <w:szCs w:val="24"/>
        </w:rPr>
        <w:t>在低温环境下</w:t>
      </w:r>
      <w:r w:rsidR="00F40477">
        <w:rPr>
          <w:rFonts w:hint="eastAsia"/>
          <w:szCs w:val="24"/>
        </w:rPr>
        <w:t>，</w:t>
      </w:r>
      <w:r w:rsidR="00F40477" w:rsidRPr="00F40477">
        <w:rPr>
          <w:rFonts w:hint="eastAsia"/>
          <w:szCs w:val="24"/>
        </w:rPr>
        <w:t>未观察到氨基化反应的显著迹象，这一发现进一步阐明在低温水热条件下，脲醛树脂并未经历显著的固相至液相的解离过程，其大分子结构保持了基本的稳定性。</w:t>
      </w:r>
      <w:r w:rsidRPr="00BA232A">
        <w:rPr>
          <w:rFonts w:hint="eastAsia"/>
          <w:szCs w:val="24"/>
        </w:rPr>
        <w:t>随着水热温度的升高，</w:t>
      </w:r>
      <w:r w:rsidRPr="00BA232A">
        <w:rPr>
          <w:rFonts w:hint="eastAsia"/>
          <w:szCs w:val="24"/>
        </w:rPr>
        <w:t>NH</w:t>
      </w:r>
      <w:r w:rsidRPr="00BA232A">
        <w:rPr>
          <w:rFonts w:hint="eastAsia"/>
          <w:szCs w:val="24"/>
          <w:vertAlign w:val="subscript"/>
        </w:rPr>
        <w:t>4</w:t>
      </w:r>
      <w:r w:rsidRPr="00BA232A">
        <w:rPr>
          <w:rFonts w:hint="eastAsia"/>
          <w:szCs w:val="24"/>
          <w:vertAlign w:val="superscript"/>
        </w:rPr>
        <w:t>+</w:t>
      </w:r>
      <w:r w:rsidRPr="00BA232A">
        <w:rPr>
          <w:rFonts w:hint="eastAsia"/>
          <w:szCs w:val="24"/>
        </w:rPr>
        <w:t>-N</w:t>
      </w:r>
      <w:r w:rsidRPr="00BA232A">
        <w:rPr>
          <w:rFonts w:hint="eastAsia"/>
          <w:szCs w:val="24"/>
        </w:rPr>
        <w:t>的比例增加，去氨基化反应加剧。然而，随着半纤维素和纤维素的水解，</w:t>
      </w:r>
      <w:r w:rsidRPr="00BA232A">
        <w:rPr>
          <w:rFonts w:hint="eastAsia"/>
          <w:szCs w:val="24"/>
        </w:rPr>
        <w:t>NH</w:t>
      </w:r>
      <w:r w:rsidRPr="00BA232A">
        <w:rPr>
          <w:rFonts w:hint="eastAsia"/>
          <w:szCs w:val="24"/>
          <w:vertAlign w:val="subscript"/>
        </w:rPr>
        <w:t>4</w:t>
      </w:r>
      <w:r w:rsidRPr="00BA232A">
        <w:rPr>
          <w:rFonts w:hint="eastAsia"/>
          <w:szCs w:val="24"/>
          <w:vertAlign w:val="superscript"/>
        </w:rPr>
        <w:t>+</w:t>
      </w:r>
      <w:r w:rsidRPr="00BA232A">
        <w:rPr>
          <w:rFonts w:hint="eastAsia"/>
          <w:szCs w:val="24"/>
        </w:rPr>
        <w:t>-N</w:t>
      </w:r>
      <w:r w:rsidRPr="00BA232A">
        <w:rPr>
          <w:rFonts w:hint="eastAsia"/>
          <w:szCs w:val="24"/>
        </w:rPr>
        <w:t>转化为有机</w:t>
      </w:r>
      <w:r w:rsidRPr="00BA232A">
        <w:rPr>
          <w:rFonts w:hint="eastAsia"/>
          <w:szCs w:val="24"/>
        </w:rPr>
        <w:t>-N</w:t>
      </w:r>
      <w:r w:rsidRPr="00BA232A">
        <w:rPr>
          <w:rFonts w:hint="eastAsia"/>
          <w:szCs w:val="24"/>
        </w:rPr>
        <w:t>提供了反应中间体，因此</w:t>
      </w:r>
      <w:r w:rsidRPr="00BA232A">
        <w:rPr>
          <w:rFonts w:hint="eastAsia"/>
          <w:szCs w:val="24"/>
        </w:rPr>
        <w:t>NH</w:t>
      </w:r>
      <w:r w:rsidRPr="00BA232A">
        <w:rPr>
          <w:rFonts w:hint="eastAsia"/>
          <w:szCs w:val="24"/>
          <w:vertAlign w:val="subscript"/>
        </w:rPr>
        <w:t>4</w:t>
      </w:r>
      <w:r w:rsidRPr="00BA232A">
        <w:rPr>
          <w:rFonts w:hint="eastAsia"/>
          <w:szCs w:val="24"/>
          <w:vertAlign w:val="superscript"/>
        </w:rPr>
        <w:t>+</w:t>
      </w:r>
      <w:r w:rsidRPr="00BA232A">
        <w:rPr>
          <w:rFonts w:hint="eastAsia"/>
          <w:szCs w:val="24"/>
        </w:rPr>
        <w:t>-N</w:t>
      </w:r>
      <w:r w:rsidRPr="00BA232A">
        <w:rPr>
          <w:rFonts w:hint="eastAsia"/>
          <w:szCs w:val="24"/>
        </w:rPr>
        <w:t>会转变为有机</w:t>
      </w:r>
      <w:r>
        <w:rPr>
          <w:rFonts w:hint="eastAsia"/>
          <w:szCs w:val="24"/>
        </w:rPr>
        <w:t>氮</w:t>
      </w:r>
      <w:r w:rsidRPr="00BA232A">
        <w:rPr>
          <w:rFonts w:hint="eastAsia"/>
          <w:szCs w:val="24"/>
        </w:rPr>
        <w:t>。</w:t>
      </w:r>
    </w:p>
    <w:p w14:paraId="750F8304" w14:textId="3CD67FE0" w:rsidR="00EC68B7" w:rsidRPr="00EC68B7" w:rsidRDefault="00EC68B7" w:rsidP="00EC68B7">
      <w:pPr>
        <w:spacing w:line="440" w:lineRule="exact"/>
        <w:ind w:firstLineChars="200" w:firstLine="480"/>
        <w:jc w:val="both"/>
        <w:rPr>
          <w:rFonts w:hint="eastAsia"/>
          <w:szCs w:val="24"/>
        </w:rPr>
      </w:pPr>
      <w:r w:rsidRPr="00EC68B7">
        <w:rPr>
          <w:rFonts w:hint="eastAsia"/>
          <w:szCs w:val="24"/>
        </w:rPr>
        <w:t>在整个温度范围内，液相中氨氮的持续增加</w:t>
      </w:r>
      <w:proofErr w:type="gramStart"/>
      <w:r w:rsidRPr="00EC68B7">
        <w:rPr>
          <w:rFonts w:hint="eastAsia"/>
          <w:szCs w:val="24"/>
        </w:rPr>
        <w:t>可能可能</w:t>
      </w:r>
      <w:proofErr w:type="gramEnd"/>
      <w:r w:rsidRPr="00EC68B7">
        <w:rPr>
          <w:rFonts w:hint="eastAsia"/>
          <w:szCs w:val="24"/>
        </w:rPr>
        <w:t>存在氮化合物的热分解，导致氨氮的释放。这种变化</w:t>
      </w:r>
      <w:r w:rsidR="00F40477">
        <w:rPr>
          <w:rFonts w:hint="eastAsia"/>
          <w:szCs w:val="24"/>
        </w:rPr>
        <w:t>可能</w:t>
      </w:r>
      <w:r w:rsidRPr="00EC68B7">
        <w:rPr>
          <w:rFonts w:hint="eastAsia"/>
          <w:szCs w:val="24"/>
        </w:rPr>
        <w:t>与温度升高带来的</w:t>
      </w:r>
      <w:r w:rsidR="00F40477">
        <w:t>Maillard</w:t>
      </w:r>
      <w:r w:rsidR="00F40477">
        <w:rPr>
          <w:rFonts w:hint="eastAsia"/>
        </w:rPr>
        <w:t>反应</w:t>
      </w:r>
      <w:r w:rsidRPr="00EC68B7">
        <w:rPr>
          <w:rFonts w:hint="eastAsia"/>
          <w:szCs w:val="24"/>
        </w:rPr>
        <w:t>有关，</w:t>
      </w:r>
      <w:r w:rsidR="00F40477">
        <w:rPr>
          <w:rFonts w:hint="eastAsia"/>
          <w:szCs w:val="24"/>
        </w:rPr>
        <w:t>但仍需</w:t>
      </w:r>
      <w:r w:rsidRPr="00EC68B7">
        <w:rPr>
          <w:rFonts w:hint="eastAsia"/>
          <w:szCs w:val="24"/>
        </w:rPr>
        <w:t>进一步的实验和分析来揭示其中的具体机制。</w:t>
      </w:r>
    </w:p>
    <w:p w14:paraId="2D26A221" w14:textId="77777777" w:rsidR="002810FF" w:rsidRPr="00EC68B7" w:rsidRDefault="00000000">
      <w:r>
        <w:rPr>
          <w:rFonts w:hint="eastAsia"/>
        </w:rPr>
        <w:br w:type="page"/>
      </w:r>
    </w:p>
    <w:p w14:paraId="3E26A53A" w14:textId="77777777" w:rsidR="002810FF" w:rsidRDefault="00000000">
      <w:pPr>
        <w:pStyle w:val="1"/>
      </w:pPr>
      <w:bookmarkStart w:id="48" w:name="_Toc166450091"/>
      <w:r>
        <w:rPr>
          <w:rFonts w:hint="eastAsia"/>
        </w:rPr>
        <w:lastRenderedPageBreak/>
        <w:t>第五章</w:t>
      </w:r>
      <w:r>
        <w:rPr>
          <w:rFonts w:hint="eastAsia"/>
        </w:rPr>
        <w:t xml:space="preserve">  </w:t>
      </w:r>
      <w:r>
        <w:rPr>
          <w:rFonts w:hint="eastAsia"/>
        </w:rPr>
        <w:t>结论与展望</w:t>
      </w:r>
      <w:bookmarkEnd w:id="48"/>
    </w:p>
    <w:p w14:paraId="71FFE21A" w14:textId="0A1FC1B4" w:rsidR="00C74F81" w:rsidRDefault="00C74F81" w:rsidP="00C74F81">
      <w:pPr>
        <w:spacing w:line="440" w:lineRule="exact"/>
        <w:ind w:firstLineChars="200" w:firstLine="480"/>
        <w:jc w:val="both"/>
        <w:rPr>
          <w:rFonts w:hint="eastAsia"/>
        </w:rPr>
      </w:pPr>
      <w:r>
        <w:rPr>
          <w:rFonts w:hint="eastAsia"/>
        </w:rPr>
        <w:t>本次实验采用了木糖和纤维板水热液的共水热方法，旨在探究木糖对</w:t>
      </w:r>
      <w:r>
        <w:rPr>
          <w:rFonts w:hint="eastAsia"/>
        </w:rPr>
        <w:t>纤维板水热液中</w:t>
      </w:r>
      <w:r>
        <w:rPr>
          <w:rFonts w:hint="eastAsia"/>
        </w:rPr>
        <w:t>氮迁移转化的影响，并为</w:t>
      </w:r>
      <w:r>
        <w:rPr>
          <w:rFonts w:hint="eastAsia"/>
        </w:rPr>
        <w:t>废弃</w:t>
      </w:r>
      <w:r>
        <w:rPr>
          <w:rFonts w:hint="eastAsia"/>
        </w:rPr>
        <w:t>人造板处理提供一定的理论依据。通过以不同的水热温度为参数，对不同的反应条件进行了多组实验。通过对比分析各组试验结果，我们获得了一系列有关木糖与氮迁移转化关系的</w:t>
      </w:r>
      <w:r>
        <w:rPr>
          <w:rFonts w:hint="eastAsia"/>
        </w:rPr>
        <w:t>结论：</w:t>
      </w:r>
    </w:p>
    <w:p w14:paraId="1592F534" w14:textId="1C8A09AD" w:rsidR="002810FF" w:rsidRDefault="00000000" w:rsidP="00C74F81">
      <w:pPr>
        <w:spacing w:line="440" w:lineRule="exact"/>
        <w:ind w:firstLineChars="200" w:firstLine="480"/>
        <w:jc w:val="both"/>
        <w:rPr>
          <w:rFonts w:hint="eastAsia"/>
        </w:rPr>
      </w:pPr>
      <w:r>
        <w:rPr>
          <w:rFonts w:hint="eastAsia"/>
        </w:rPr>
        <w:t>（</w:t>
      </w:r>
      <w:r>
        <w:rPr>
          <w:rFonts w:hint="eastAsia"/>
        </w:rPr>
        <w:t>1</w:t>
      </w:r>
      <w:r>
        <w:rPr>
          <w:rFonts w:hint="eastAsia"/>
        </w:rPr>
        <w:t>）</w:t>
      </w:r>
      <w:r>
        <w:t>在纤维板的水热转化过程中，固相中</w:t>
      </w:r>
      <w:proofErr w:type="gramStart"/>
      <w:r>
        <w:t>的氮</w:t>
      </w:r>
      <w:r>
        <w:rPr>
          <w:rFonts w:hint="eastAsia"/>
        </w:rPr>
        <w:t>较</w:t>
      </w:r>
      <w:r>
        <w:t>容易</w:t>
      </w:r>
      <w:proofErr w:type="gramEnd"/>
      <w:r>
        <w:t>被除去。在</w:t>
      </w:r>
      <w:r>
        <w:rPr>
          <w:rFonts w:hint="eastAsia"/>
        </w:rPr>
        <w:t>22</w:t>
      </w:r>
      <w:r>
        <w:t>0</w:t>
      </w:r>
      <w:r w:rsidR="00F40477">
        <w:rPr>
          <w:rFonts w:hint="eastAsia"/>
        </w:rPr>
        <w:t xml:space="preserve"> </w:t>
      </w:r>
      <w:r>
        <w:rPr>
          <w:rFonts w:cs="宋体"/>
        </w:rPr>
        <w:t>°C</w:t>
      </w:r>
      <w:r>
        <w:t>的水热条件下，约有</w:t>
      </w:r>
      <w:r>
        <w:rPr>
          <w:rFonts w:hint="eastAsia"/>
        </w:rPr>
        <w:t>52</w:t>
      </w:r>
      <w:r>
        <w:t>%</w:t>
      </w:r>
      <w:r>
        <w:t>的固相</w:t>
      </w:r>
      <w:proofErr w:type="gramStart"/>
      <w:r>
        <w:t>氮可以</w:t>
      </w:r>
      <w:proofErr w:type="gramEnd"/>
      <w:r>
        <w:t>被脱除。</w:t>
      </w:r>
      <w:r>
        <w:rPr>
          <w:rFonts w:hint="eastAsia"/>
        </w:rPr>
        <w:t>氮的保留率上升的主要原因是木质纤维素在水热温度升高的条件下发生水解反应。随着温度的增加，木质纤维素中的聚合糖类和半纤维素得以分解，这导致了其中氮的更好保留。</w:t>
      </w:r>
      <w:r>
        <w:t>此外，</w:t>
      </w:r>
      <w:r>
        <w:rPr>
          <w:rFonts w:hint="eastAsia"/>
        </w:rPr>
        <w:t>高</w:t>
      </w:r>
      <w:r>
        <w:t>于</w:t>
      </w:r>
      <w:r>
        <w:rPr>
          <w:rFonts w:hint="eastAsia"/>
        </w:rPr>
        <w:t>220</w:t>
      </w:r>
      <w:r w:rsidR="00F40477">
        <w:rPr>
          <w:rFonts w:hint="eastAsia"/>
        </w:rPr>
        <w:t xml:space="preserve"> </w:t>
      </w:r>
      <w:r>
        <w:rPr>
          <w:rFonts w:cs="宋体"/>
        </w:rPr>
        <w:t>°C</w:t>
      </w:r>
      <w:r>
        <w:t>的温度</w:t>
      </w:r>
      <w:proofErr w:type="gramStart"/>
      <w:r>
        <w:t>对氮结构</w:t>
      </w:r>
      <w:proofErr w:type="gramEnd"/>
      <w:r>
        <w:t>的解离至液相阶段的小分子作用并不明显，这就有利于回收利用含氮胶黏剂。</w:t>
      </w:r>
    </w:p>
    <w:p w14:paraId="3A1621B2" w14:textId="3AC41684" w:rsidR="002810FF" w:rsidRDefault="00000000" w:rsidP="00C74F81">
      <w:pPr>
        <w:spacing w:line="440" w:lineRule="exact"/>
        <w:ind w:firstLineChars="200" w:firstLine="480"/>
        <w:jc w:val="both"/>
        <w:rPr>
          <w:rFonts w:hint="eastAsia"/>
        </w:rPr>
      </w:pPr>
      <w:r>
        <w:rPr>
          <w:rFonts w:hint="eastAsia"/>
        </w:rPr>
        <w:t>（</w:t>
      </w:r>
      <w:r>
        <w:rPr>
          <w:rFonts w:hint="eastAsia"/>
        </w:rPr>
        <w:t>2</w:t>
      </w:r>
      <w:r>
        <w:rPr>
          <w:rFonts w:hint="eastAsia"/>
        </w:rPr>
        <w:t>）</w:t>
      </w:r>
      <w:r>
        <w:t>当水热温度提高时，纤维板中的木质成分</w:t>
      </w:r>
      <w:r>
        <w:t>——</w:t>
      </w:r>
      <w:r>
        <w:t>半纤维素和纤维素，会发生水解转化。其中，部分液相氮在</w:t>
      </w:r>
      <w:r>
        <w:t>Maillard</w:t>
      </w:r>
      <w:r>
        <w:t>反应的作用下重新回到固相产物中。在</w:t>
      </w:r>
      <w:r>
        <w:t>2</w:t>
      </w:r>
      <w:r>
        <w:rPr>
          <w:rFonts w:hint="eastAsia"/>
        </w:rPr>
        <w:t>4</w:t>
      </w:r>
      <w:r>
        <w:t>0</w:t>
      </w:r>
      <w:r>
        <w:rPr>
          <w:rFonts w:cs="宋体"/>
        </w:rPr>
        <w:t>°C</w:t>
      </w:r>
      <w:r>
        <w:t>的水热温度之前，液相氮在固相中固结的作用会随温度的升高而明显增强。</w:t>
      </w:r>
      <w:r>
        <w:rPr>
          <w:rFonts w:hint="eastAsia"/>
        </w:rPr>
        <w:t>在低温水热的环境下，固相产物的合成反应通常会得到一定程度的增强。这是因为低温水热环境下，有利于引发固相产物的聚合反应和芳构化过程。</w:t>
      </w:r>
    </w:p>
    <w:p w14:paraId="661FC8EA" w14:textId="0FA087E5" w:rsidR="002810FF" w:rsidRPr="001C0912" w:rsidRDefault="00000000" w:rsidP="00C74F81">
      <w:pPr>
        <w:spacing w:line="440" w:lineRule="exact"/>
        <w:ind w:firstLineChars="200" w:firstLine="480"/>
        <w:jc w:val="both"/>
        <w:rPr>
          <w:rFonts w:hint="eastAsia"/>
        </w:rPr>
      </w:pPr>
      <w:r>
        <w:rPr>
          <w:rFonts w:hint="eastAsia"/>
        </w:rPr>
        <w:t>（</w:t>
      </w:r>
      <w:r>
        <w:rPr>
          <w:rFonts w:hint="eastAsia"/>
        </w:rPr>
        <w:t>3</w:t>
      </w:r>
      <w:r>
        <w:rPr>
          <w:rFonts w:hint="eastAsia"/>
        </w:rPr>
        <w:t>）</w:t>
      </w:r>
      <w:r>
        <w:t>随着水热温度的升高，固相中的</w:t>
      </w:r>
      <w:proofErr w:type="gramStart"/>
      <w:r>
        <w:t>氮结构</w:t>
      </w:r>
      <w:proofErr w:type="gramEnd"/>
      <w:r>
        <w:t>逐渐从</w:t>
      </w:r>
      <w:r>
        <w:rPr>
          <w:rFonts w:hint="eastAsia"/>
        </w:rPr>
        <w:t>氨</w:t>
      </w:r>
      <w:r>
        <w:t>氮转化为杂环氮，且这种</w:t>
      </w:r>
      <w:proofErr w:type="gramStart"/>
      <w:r>
        <w:t>氮结构</w:t>
      </w:r>
      <w:proofErr w:type="gramEnd"/>
      <w:r>
        <w:t>的热稳定性也得到了增强。</w:t>
      </w:r>
    </w:p>
    <w:p w14:paraId="787CC304" w14:textId="69024F9E" w:rsidR="002810FF" w:rsidRDefault="00000000" w:rsidP="00C74F81">
      <w:pPr>
        <w:spacing w:line="440" w:lineRule="exact"/>
        <w:ind w:firstLineChars="200" w:firstLine="480"/>
        <w:jc w:val="both"/>
        <w:rPr>
          <w:rFonts w:hint="eastAsia"/>
        </w:rPr>
      </w:pPr>
      <w:r>
        <w:rPr>
          <w:rFonts w:hint="eastAsia"/>
        </w:rPr>
        <w:t>（</w:t>
      </w:r>
      <w:r>
        <w:rPr>
          <w:rFonts w:hint="eastAsia"/>
        </w:rPr>
        <w:t>4</w:t>
      </w:r>
      <w:r>
        <w:rPr>
          <w:rFonts w:hint="eastAsia"/>
        </w:rPr>
        <w:t>）</w:t>
      </w:r>
      <w:r w:rsidR="00F40477" w:rsidRPr="00F40477">
        <w:rPr>
          <w:rFonts w:hint="eastAsia"/>
        </w:rPr>
        <w:t>半纤维素和纤维素的水解提供了反应中间体，促进了</w:t>
      </w:r>
      <w:r w:rsidR="00F40477" w:rsidRPr="00F40477">
        <w:rPr>
          <w:rFonts w:hint="eastAsia"/>
        </w:rPr>
        <w:t>NH</w:t>
      </w:r>
      <w:r w:rsidR="00F40477" w:rsidRPr="004C4863">
        <w:rPr>
          <w:rFonts w:hint="eastAsia"/>
          <w:vertAlign w:val="subscript"/>
        </w:rPr>
        <w:t>4</w:t>
      </w:r>
      <w:r w:rsidR="00F40477" w:rsidRPr="004C4863">
        <w:rPr>
          <w:rFonts w:hint="eastAsia"/>
          <w:vertAlign w:val="superscript"/>
        </w:rPr>
        <w:t>+</w:t>
      </w:r>
      <w:r w:rsidR="00F40477" w:rsidRPr="00F40477">
        <w:rPr>
          <w:rFonts w:hint="eastAsia"/>
        </w:rPr>
        <w:t>-N</w:t>
      </w:r>
      <w:r w:rsidR="00F40477" w:rsidRPr="00F40477">
        <w:rPr>
          <w:rFonts w:hint="eastAsia"/>
        </w:rPr>
        <w:t>向有机氮的转变。</w:t>
      </w:r>
      <w:r>
        <w:t>纤维板水热过程中的液相氮主要包含有机氮和</w:t>
      </w:r>
      <w:r>
        <w:rPr>
          <w:rFonts w:hint="eastAsia"/>
        </w:rPr>
        <w:t>氨</w:t>
      </w:r>
      <w:r>
        <w:t>氮。液相氮的转化主要是由去氨基化反应和</w:t>
      </w:r>
      <w:r>
        <w:t>Maillard</w:t>
      </w:r>
      <w:r>
        <w:t>反应共同作用引起的。</w:t>
      </w:r>
    </w:p>
    <w:p w14:paraId="46924FCF" w14:textId="24B0E927" w:rsidR="002810FF" w:rsidRDefault="00C74F81" w:rsidP="00C74F81">
      <w:pPr>
        <w:spacing w:line="440" w:lineRule="exact"/>
        <w:ind w:firstLineChars="200" w:firstLine="480"/>
        <w:jc w:val="both"/>
        <w:rPr>
          <w:rFonts w:hint="eastAsia"/>
        </w:rPr>
      </w:pPr>
      <w:r>
        <w:rPr>
          <w:rFonts w:hint="eastAsia"/>
        </w:rPr>
        <w:t>基于以上结论，我们可以得出以下重要推论：在人造板的生产和处理过程中，引入木糖可以</w:t>
      </w:r>
      <w:r>
        <w:rPr>
          <w:rFonts w:hint="eastAsia"/>
        </w:rPr>
        <w:t>一定程度上</w:t>
      </w:r>
      <w:r>
        <w:rPr>
          <w:rFonts w:hint="eastAsia"/>
        </w:rPr>
        <w:t>提升氮迁移转化的效果。因此，合理控制水热温度和木糖使用量，可以为</w:t>
      </w:r>
      <w:r>
        <w:rPr>
          <w:rFonts w:hint="eastAsia"/>
        </w:rPr>
        <w:t>废弃人造板处理</w:t>
      </w:r>
      <w:r>
        <w:rPr>
          <w:rFonts w:hint="eastAsia"/>
        </w:rPr>
        <w:t>工艺的优化和改进提供可靠的理论支持。</w:t>
      </w:r>
    </w:p>
    <w:p w14:paraId="65525D79" w14:textId="6916E085" w:rsidR="00C74F81" w:rsidRPr="00C74F81" w:rsidRDefault="00C510B1">
      <w:pPr>
        <w:spacing w:line="440" w:lineRule="exact"/>
        <w:ind w:firstLineChars="200" w:firstLine="480"/>
        <w:rPr>
          <w:rFonts w:hint="eastAsia"/>
        </w:rPr>
        <w:sectPr w:rsidR="00C74F81" w:rsidRPr="00C74F81">
          <w:pgSz w:w="11906" w:h="16838"/>
          <w:pgMar w:top="1304" w:right="1304" w:bottom="1134" w:left="1361" w:header="851" w:footer="851" w:gutter="0"/>
          <w:pgNumType w:start="1"/>
          <w:cols w:space="720"/>
          <w:docGrid w:linePitch="360"/>
        </w:sectPr>
      </w:pPr>
      <w:r>
        <w:rPr>
          <w:rFonts w:hint="eastAsia"/>
        </w:rPr>
        <w:t>对于</w:t>
      </w:r>
      <w:r w:rsidR="00C74F81" w:rsidRPr="00C74F81">
        <w:rPr>
          <w:rFonts w:hint="eastAsia"/>
        </w:rPr>
        <w:t>未来</w:t>
      </w:r>
      <w:r>
        <w:rPr>
          <w:rFonts w:hint="eastAsia"/>
        </w:rPr>
        <w:t>工艺的</w:t>
      </w:r>
      <w:r w:rsidR="00C74F81" w:rsidRPr="00C74F81">
        <w:rPr>
          <w:rFonts w:hint="eastAsia"/>
        </w:rPr>
        <w:t>优化处理，</w:t>
      </w:r>
      <w:r w:rsidRPr="00C74F81">
        <w:rPr>
          <w:rFonts w:hint="eastAsia"/>
        </w:rPr>
        <w:t>需</w:t>
      </w:r>
      <w:r w:rsidR="00C74F81" w:rsidRPr="00C74F81">
        <w:rPr>
          <w:rFonts w:hint="eastAsia"/>
        </w:rPr>
        <w:t>通过</w:t>
      </w:r>
      <w:r w:rsidRPr="00C74F81">
        <w:rPr>
          <w:rFonts w:hint="eastAsia"/>
        </w:rPr>
        <w:t>调节水热处理条件</w:t>
      </w:r>
      <w:r>
        <w:rPr>
          <w:rFonts w:hint="eastAsia"/>
        </w:rPr>
        <w:t>，</w:t>
      </w:r>
      <w:r w:rsidR="00C74F81" w:rsidRPr="00C74F81">
        <w:rPr>
          <w:rFonts w:hint="eastAsia"/>
        </w:rPr>
        <w:t>进一步研究氮迁移机制，探究木糖对氮转化的影响，揭示转化途径和影响因素，为工艺优化提供理论依据。考虑环境友好性，评估废弃板处理过程的能耗、废物排放和资源利用，促进绿色环保产业发展。拓展水热处理技术应用于其他废弃物资源化</w:t>
      </w:r>
      <w:r>
        <w:rPr>
          <w:rFonts w:hint="eastAsia"/>
        </w:rPr>
        <w:t>无害化</w:t>
      </w:r>
      <w:r w:rsidR="00C74F81" w:rsidRPr="00C74F81">
        <w:rPr>
          <w:rFonts w:hint="eastAsia"/>
        </w:rPr>
        <w:t>利用，不断完善</w:t>
      </w:r>
      <w:r>
        <w:rPr>
          <w:rFonts w:hint="eastAsia"/>
        </w:rPr>
        <w:t>水热处理</w:t>
      </w:r>
      <w:r w:rsidR="00C74F81" w:rsidRPr="00C74F81">
        <w:rPr>
          <w:rFonts w:hint="eastAsia"/>
        </w:rPr>
        <w:t>技术在废弃板处理中的应用，实现资源化利用和环保双重目标。</w:t>
      </w:r>
    </w:p>
    <w:p w14:paraId="23D8CFE3" w14:textId="77777777" w:rsidR="002810FF" w:rsidRDefault="00000000">
      <w:pPr>
        <w:pStyle w:val="1"/>
      </w:pPr>
      <w:bookmarkStart w:id="49" w:name="_Toc166234362"/>
      <w:bookmarkStart w:id="50" w:name="_Toc166450092"/>
      <w:r>
        <w:rPr>
          <w:rFonts w:hint="eastAsia"/>
        </w:rPr>
        <w:lastRenderedPageBreak/>
        <w:t>参考文献</w:t>
      </w:r>
      <w:bookmarkEnd w:id="49"/>
      <w:bookmarkEnd w:id="50"/>
    </w:p>
    <w:p w14:paraId="4FAC04A4" w14:textId="77777777" w:rsidR="002810FF" w:rsidRDefault="00000000">
      <w:pPr>
        <w:numPr>
          <w:ilvl w:val="0"/>
          <w:numId w:val="12"/>
        </w:numPr>
        <w:ind w:left="510" w:hanging="510"/>
        <w:jc w:val="both"/>
        <w:rPr>
          <w:color w:val="000000" w:themeColor="text1"/>
          <w:szCs w:val="24"/>
        </w:rPr>
      </w:pPr>
      <w:bookmarkStart w:id="51" w:name="_Ref1044203853"/>
      <w:bookmarkStart w:id="52" w:name="_Ref1730580061"/>
      <w:r>
        <w:rPr>
          <w:color w:val="000000" w:themeColor="text1"/>
          <w:szCs w:val="24"/>
        </w:rPr>
        <w:t>中华人民共和国国家发展计划委员会基础产业发展司</w:t>
      </w:r>
      <w:r>
        <w:rPr>
          <w:color w:val="000000" w:themeColor="text1"/>
          <w:szCs w:val="24"/>
        </w:rPr>
        <w:t>.</w:t>
      </w:r>
      <w:r>
        <w:rPr>
          <w:color w:val="000000" w:themeColor="text1"/>
          <w:szCs w:val="24"/>
        </w:rPr>
        <w:t>中国新能源与可再生能源</w:t>
      </w:r>
      <w:r>
        <w:rPr>
          <w:color w:val="000000" w:themeColor="text1"/>
          <w:szCs w:val="24"/>
        </w:rPr>
        <w:t>1999</w:t>
      </w:r>
      <w:r>
        <w:rPr>
          <w:color w:val="000000" w:themeColor="text1"/>
          <w:szCs w:val="24"/>
        </w:rPr>
        <w:t>白皮书</w:t>
      </w:r>
      <w:r>
        <w:rPr>
          <w:color w:val="000000" w:themeColor="text1"/>
          <w:szCs w:val="24"/>
        </w:rPr>
        <w:t>[M].</w:t>
      </w:r>
      <w:r>
        <w:rPr>
          <w:color w:val="000000" w:themeColor="text1"/>
          <w:szCs w:val="24"/>
        </w:rPr>
        <w:t>北京</w:t>
      </w:r>
      <w:r>
        <w:rPr>
          <w:color w:val="000000" w:themeColor="text1"/>
          <w:szCs w:val="24"/>
        </w:rPr>
        <w:t>:</w:t>
      </w:r>
      <w:r>
        <w:rPr>
          <w:color w:val="000000" w:themeColor="text1"/>
          <w:szCs w:val="24"/>
        </w:rPr>
        <w:t>中国计划出版社</w:t>
      </w:r>
      <w:r>
        <w:rPr>
          <w:color w:val="000000" w:themeColor="text1"/>
          <w:szCs w:val="24"/>
        </w:rPr>
        <w:t>,2000.</w:t>
      </w:r>
      <w:bookmarkEnd w:id="51"/>
    </w:p>
    <w:p w14:paraId="153AE4DE" w14:textId="77777777" w:rsidR="002810FF" w:rsidRDefault="00000000">
      <w:pPr>
        <w:numPr>
          <w:ilvl w:val="0"/>
          <w:numId w:val="12"/>
        </w:numPr>
        <w:ind w:left="510" w:hanging="510"/>
        <w:jc w:val="both"/>
        <w:rPr>
          <w:color w:val="000000" w:themeColor="text1"/>
          <w:szCs w:val="24"/>
        </w:rPr>
      </w:pPr>
      <w:bookmarkStart w:id="53" w:name="_Ref336088115"/>
      <w:bookmarkStart w:id="54" w:name="_Ref861900753"/>
      <w:r>
        <w:rPr>
          <w:color w:val="000000" w:themeColor="text1"/>
          <w:szCs w:val="24"/>
        </w:rPr>
        <w:t>张无敌</w:t>
      </w:r>
      <w:r>
        <w:rPr>
          <w:color w:val="000000" w:themeColor="text1"/>
          <w:szCs w:val="24"/>
        </w:rPr>
        <w:t>,</w:t>
      </w:r>
      <w:r>
        <w:rPr>
          <w:color w:val="000000" w:themeColor="text1"/>
          <w:szCs w:val="24"/>
        </w:rPr>
        <w:t>宋洪川</w:t>
      </w:r>
      <w:r>
        <w:rPr>
          <w:color w:val="000000" w:themeColor="text1"/>
          <w:szCs w:val="24"/>
        </w:rPr>
        <w:t>,</w:t>
      </w:r>
      <w:r>
        <w:rPr>
          <w:color w:val="000000" w:themeColor="text1"/>
          <w:szCs w:val="24"/>
        </w:rPr>
        <w:t>韦小</w:t>
      </w:r>
      <w:proofErr w:type="gramStart"/>
      <w:r>
        <w:rPr>
          <w:color w:val="000000" w:themeColor="text1"/>
          <w:szCs w:val="24"/>
        </w:rPr>
        <w:t>岿</w:t>
      </w:r>
      <w:proofErr w:type="gramEnd"/>
      <w:r>
        <w:rPr>
          <w:color w:val="000000" w:themeColor="text1"/>
          <w:szCs w:val="24"/>
        </w:rPr>
        <w:t>,</w:t>
      </w:r>
      <w:r>
        <w:rPr>
          <w:color w:val="000000" w:themeColor="text1"/>
          <w:szCs w:val="24"/>
        </w:rPr>
        <w:t>等</w:t>
      </w:r>
      <w:r>
        <w:rPr>
          <w:color w:val="000000" w:themeColor="text1"/>
          <w:szCs w:val="24"/>
        </w:rPr>
        <w:t>.</w:t>
      </w:r>
      <w:hyperlink r:id="rId25" w:history="1">
        <w:r>
          <w:rPr>
            <w:rStyle w:val="afc"/>
            <w:color w:val="000000" w:themeColor="text1"/>
            <w:szCs w:val="24"/>
            <w:u w:val="none"/>
          </w:rPr>
          <w:t>21</w:t>
        </w:r>
        <w:r>
          <w:rPr>
            <w:rStyle w:val="afc"/>
            <w:color w:val="000000" w:themeColor="text1"/>
            <w:szCs w:val="24"/>
            <w:u w:val="none"/>
          </w:rPr>
          <w:t>世纪发展生物质能前景广阔</w:t>
        </w:r>
      </w:hyperlink>
      <w:r>
        <w:rPr>
          <w:color w:val="000000" w:themeColor="text1"/>
          <w:szCs w:val="24"/>
        </w:rPr>
        <w:t>[J].</w:t>
      </w:r>
      <w:r>
        <w:rPr>
          <w:color w:val="000000" w:themeColor="text1"/>
          <w:szCs w:val="24"/>
        </w:rPr>
        <w:t>中国能源</w:t>
      </w:r>
      <w:r>
        <w:rPr>
          <w:color w:val="000000" w:themeColor="text1"/>
          <w:szCs w:val="24"/>
        </w:rPr>
        <w:t>,2001,</w:t>
      </w:r>
      <w:r>
        <w:rPr>
          <w:rFonts w:hint="eastAsia"/>
          <w:color w:val="000000" w:themeColor="text1"/>
          <w:szCs w:val="24"/>
        </w:rPr>
        <w:t xml:space="preserve"> </w:t>
      </w:r>
      <w:r>
        <w:rPr>
          <w:color w:val="000000" w:themeColor="text1"/>
          <w:szCs w:val="24"/>
        </w:rPr>
        <w:t>(5):3538.</w:t>
      </w:r>
      <w:bookmarkEnd w:id="53"/>
    </w:p>
    <w:p w14:paraId="0F6AD199" w14:textId="77777777" w:rsidR="002810FF" w:rsidRDefault="00000000">
      <w:pPr>
        <w:numPr>
          <w:ilvl w:val="0"/>
          <w:numId w:val="12"/>
        </w:numPr>
        <w:ind w:left="510" w:hanging="510"/>
        <w:jc w:val="both"/>
        <w:rPr>
          <w:color w:val="000000" w:themeColor="text1"/>
          <w:szCs w:val="24"/>
        </w:rPr>
      </w:pPr>
      <w:bookmarkStart w:id="55" w:name="_Ref1488793354"/>
      <w:r>
        <w:rPr>
          <w:color w:val="000000" w:themeColor="text1"/>
          <w:szCs w:val="24"/>
        </w:rPr>
        <w:t>蒋剑春</w:t>
      </w:r>
      <w:r>
        <w:rPr>
          <w:color w:val="000000" w:themeColor="text1"/>
          <w:szCs w:val="24"/>
        </w:rPr>
        <w:t>.</w:t>
      </w:r>
      <w:hyperlink r:id="rId26" w:history="1">
        <w:r>
          <w:rPr>
            <w:rStyle w:val="af7"/>
            <w:color w:val="000000" w:themeColor="text1"/>
            <w:szCs w:val="24"/>
            <w:u w:val="none"/>
          </w:rPr>
          <w:t>生物质能</w:t>
        </w:r>
        <w:proofErr w:type="gramStart"/>
        <w:r>
          <w:rPr>
            <w:rStyle w:val="af7"/>
            <w:color w:val="000000" w:themeColor="text1"/>
            <w:szCs w:val="24"/>
            <w:u w:val="none"/>
          </w:rPr>
          <w:t>源应用</w:t>
        </w:r>
        <w:proofErr w:type="gramEnd"/>
        <w:r>
          <w:rPr>
            <w:rStyle w:val="af7"/>
            <w:color w:val="000000" w:themeColor="text1"/>
            <w:szCs w:val="24"/>
            <w:u w:val="none"/>
          </w:rPr>
          <w:t>研究现状与发展前景</w:t>
        </w:r>
      </w:hyperlink>
      <w:r>
        <w:rPr>
          <w:color w:val="000000" w:themeColor="text1"/>
          <w:szCs w:val="24"/>
        </w:rPr>
        <w:t>[J].</w:t>
      </w:r>
      <w:r>
        <w:rPr>
          <w:color w:val="000000" w:themeColor="text1"/>
          <w:szCs w:val="24"/>
        </w:rPr>
        <w:t>林产化学与工业</w:t>
      </w:r>
      <w:r>
        <w:rPr>
          <w:color w:val="000000" w:themeColor="text1"/>
          <w:szCs w:val="24"/>
        </w:rPr>
        <w:t>,2002</w:t>
      </w:r>
      <w:r>
        <w:rPr>
          <w:rFonts w:hint="eastAsia"/>
          <w:color w:val="000000" w:themeColor="text1"/>
          <w:szCs w:val="24"/>
        </w:rPr>
        <w:t xml:space="preserve"> </w:t>
      </w:r>
      <w:r>
        <w:rPr>
          <w:color w:val="000000" w:themeColor="text1"/>
          <w:szCs w:val="24"/>
        </w:rPr>
        <w:t>(02):75-80.</w:t>
      </w:r>
      <w:bookmarkEnd w:id="55"/>
    </w:p>
    <w:p w14:paraId="0FF78FDC" w14:textId="77777777" w:rsidR="002810FF" w:rsidRDefault="00000000">
      <w:pPr>
        <w:numPr>
          <w:ilvl w:val="0"/>
          <w:numId w:val="12"/>
        </w:numPr>
        <w:ind w:left="510" w:hanging="510"/>
        <w:jc w:val="both"/>
        <w:rPr>
          <w:color w:val="000000" w:themeColor="text1"/>
          <w:szCs w:val="24"/>
        </w:rPr>
      </w:pPr>
      <w:bookmarkStart w:id="56" w:name="_Ref1877498625"/>
      <w:bookmarkStart w:id="57" w:name="_Ref1456525474"/>
      <w:bookmarkEnd w:id="56"/>
      <w:proofErr w:type="gramStart"/>
      <w:r>
        <w:rPr>
          <w:color w:val="000000" w:themeColor="text1"/>
          <w:szCs w:val="24"/>
        </w:rPr>
        <w:t>陆强</w:t>
      </w:r>
      <w:proofErr w:type="gramEnd"/>
      <w:r>
        <w:rPr>
          <w:color w:val="000000" w:themeColor="text1"/>
          <w:szCs w:val="24"/>
        </w:rPr>
        <w:t>,</w:t>
      </w:r>
      <w:r>
        <w:rPr>
          <w:color w:val="000000" w:themeColor="text1"/>
          <w:szCs w:val="24"/>
        </w:rPr>
        <w:t>赵微</w:t>
      </w:r>
      <w:r>
        <w:rPr>
          <w:color w:val="000000" w:themeColor="text1"/>
          <w:szCs w:val="24"/>
        </w:rPr>
        <w:t>,</w:t>
      </w:r>
      <w:proofErr w:type="gramStart"/>
      <w:r>
        <w:rPr>
          <w:color w:val="000000" w:themeColor="text1"/>
          <w:szCs w:val="24"/>
        </w:rPr>
        <w:t>夏源谷等</w:t>
      </w:r>
      <w:proofErr w:type="gramEnd"/>
      <w:r>
        <w:rPr>
          <w:color w:val="000000" w:themeColor="text1"/>
          <w:szCs w:val="24"/>
        </w:rPr>
        <w:t>.</w:t>
      </w:r>
      <w:hyperlink r:id="rId27" w:history="1">
        <w:r>
          <w:rPr>
            <w:rStyle w:val="af7"/>
            <w:color w:val="000000" w:themeColor="text1"/>
            <w:szCs w:val="24"/>
            <w:u w:val="none"/>
          </w:rPr>
          <w:t>生物质热解过程中氮元素迁移转化机制研究进展</w:t>
        </w:r>
      </w:hyperlink>
      <w:r>
        <w:rPr>
          <w:color w:val="000000" w:themeColor="text1"/>
          <w:szCs w:val="24"/>
        </w:rPr>
        <w:t>[J].</w:t>
      </w:r>
      <w:r>
        <w:rPr>
          <w:color w:val="000000" w:themeColor="text1"/>
          <w:szCs w:val="24"/>
        </w:rPr>
        <w:t>燃料化学学报</w:t>
      </w:r>
      <w:r>
        <w:rPr>
          <w:color w:val="000000" w:themeColor="text1"/>
          <w:szCs w:val="24"/>
        </w:rPr>
        <w:t>(</w:t>
      </w:r>
      <w:r>
        <w:rPr>
          <w:color w:val="000000" w:themeColor="text1"/>
          <w:szCs w:val="24"/>
        </w:rPr>
        <w:t>中英文</w:t>
      </w:r>
      <w:r>
        <w:rPr>
          <w:color w:val="000000" w:themeColor="text1"/>
          <w:szCs w:val="24"/>
        </w:rPr>
        <w:t>),2023,51(08).</w:t>
      </w:r>
    </w:p>
    <w:p w14:paraId="2756A405" w14:textId="77777777" w:rsidR="002810FF" w:rsidRDefault="00000000">
      <w:pPr>
        <w:numPr>
          <w:ilvl w:val="0"/>
          <w:numId w:val="12"/>
        </w:numPr>
        <w:ind w:left="510" w:hanging="510"/>
        <w:jc w:val="both"/>
        <w:rPr>
          <w:color w:val="000000" w:themeColor="text1"/>
          <w:szCs w:val="24"/>
        </w:rPr>
      </w:pPr>
      <w:bookmarkStart w:id="58" w:name="_Ref1351284378"/>
      <w:bookmarkStart w:id="59" w:name="_Ref1994026430"/>
      <w:r>
        <w:rPr>
          <w:color w:val="000000" w:themeColor="text1"/>
          <w:szCs w:val="24"/>
        </w:rPr>
        <w:t xml:space="preserve">THYGESEN A, TSAPEKOS P, ALVARADO-MORALES M, ANGELIDAKI I. </w:t>
      </w:r>
      <w:hyperlink r:id="rId28" w:history="1">
        <w:r>
          <w:rPr>
            <w:rStyle w:val="afc"/>
            <w:color w:val="000000" w:themeColor="text1"/>
            <w:szCs w:val="24"/>
            <w:u w:val="none"/>
          </w:rPr>
          <w:t>Valorization of municipal organic waste into purified lactic acid</w:t>
        </w:r>
      </w:hyperlink>
      <w:r>
        <w:rPr>
          <w:color w:val="000000" w:themeColor="text1"/>
          <w:szCs w:val="24"/>
        </w:rPr>
        <w:t xml:space="preserve">[J]. </w:t>
      </w:r>
      <w:proofErr w:type="spellStart"/>
      <w:r>
        <w:rPr>
          <w:color w:val="000000" w:themeColor="text1"/>
          <w:szCs w:val="24"/>
        </w:rPr>
        <w:t>Bioresour</w:t>
      </w:r>
      <w:proofErr w:type="spellEnd"/>
      <w:r>
        <w:rPr>
          <w:color w:val="000000" w:themeColor="text1"/>
          <w:szCs w:val="24"/>
        </w:rPr>
        <w:t xml:space="preserve"> Technol, 2021, 342: 125933.</w:t>
      </w:r>
      <w:bookmarkEnd w:id="58"/>
    </w:p>
    <w:p w14:paraId="41DF1707" w14:textId="77777777" w:rsidR="002810FF" w:rsidRDefault="00000000">
      <w:pPr>
        <w:numPr>
          <w:ilvl w:val="0"/>
          <w:numId w:val="12"/>
        </w:numPr>
        <w:ind w:left="510" w:hanging="510"/>
        <w:jc w:val="both"/>
        <w:rPr>
          <w:color w:val="000000" w:themeColor="text1"/>
          <w:szCs w:val="24"/>
        </w:rPr>
      </w:pPr>
      <w:bookmarkStart w:id="60" w:name="_Ref1058004243"/>
      <w:r>
        <w:rPr>
          <w:color w:val="000000" w:themeColor="text1"/>
          <w:szCs w:val="24"/>
        </w:rPr>
        <w:t>周建强</w:t>
      </w:r>
      <w:r>
        <w:rPr>
          <w:color w:val="000000" w:themeColor="text1"/>
          <w:szCs w:val="24"/>
        </w:rPr>
        <w:t xml:space="preserve">, </w:t>
      </w:r>
      <w:r>
        <w:rPr>
          <w:color w:val="000000" w:themeColor="text1"/>
          <w:szCs w:val="24"/>
        </w:rPr>
        <w:t>高攀</w:t>
      </w:r>
      <w:r>
        <w:rPr>
          <w:color w:val="000000" w:themeColor="text1"/>
          <w:szCs w:val="24"/>
        </w:rPr>
        <w:t xml:space="preserve">, </w:t>
      </w:r>
      <w:r>
        <w:rPr>
          <w:color w:val="000000" w:themeColor="text1"/>
          <w:szCs w:val="24"/>
        </w:rPr>
        <w:t>董长青</w:t>
      </w:r>
      <w:r>
        <w:rPr>
          <w:color w:val="000000" w:themeColor="text1"/>
          <w:szCs w:val="24"/>
        </w:rPr>
        <w:t xml:space="preserve">, </w:t>
      </w:r>
      <w:r>
        <w:rPr>
          <w:color w:val="000000" w:themeColor="text1"/>
          <w:szCs w:val="24"/>
        </w:rPr>
        <w:t>杨勇平</w:t>
      </w:r>
      <w:r>
        <w:rPr>
          <w:color w:val="000000" w:themeColor="text1"/>
          <w:szCs w:val="24"/>
        </w:rPr>
        <w:t xml:space="preserve">. </w:t>
      </w:r>
      <w:hyperlink r:id="rId29" w:history="1">
        <w:r>
          <w:rPr>
            <w:rStyle w:val="afc"/>
            <w:color w:val="000000" w:themeColor="text1"/>
            <w:szCs w:val="24"/>
            <w:u w:val="none"/>
          </w:rPr>
          <w:t>固体生物质燃烧中氮氧化物产生机理综述</w:t>
        </w:r>
      </w:hyperlink>
      <w:r>
        <w:rPr>
          <w:color w:val="000000" w:themeColor="text1"/>
          <w:szCs w:val="24"/>
        </w:rPr>
        <w:t xml:space="preserve">[J]. </w:t>
      </w:r>
      <w:r>
        <w:rPr>
          <w:color w:val="000000" w:themeColor="text1"/>
          <w:szCs w:val="24"/>
        </w:rPr>
        <w:t>热力发电</w:t>
      </w:r>
      <w:r>
        <w:rPr>
          <w:color w:val="000000" w:themeColor="text1"/>
          <w:szCs w:val="24"/>
        </w:rPr>
        <w:t>, 2018, 47(12):1-9.</w:t>
      </w:r>
      <w:bookmarkEnd w:id="60"/>
    </w:p>
    <w:p w14:paraId="26833EC3" w14:textId="77777777" w:rsidR="002810FF" w:rsidRDefault="00000000">
      <w:pPr>
        <w:numPr>
          <w:ilvl w:val="0"/>
          <w:numId w:val="12"/>
        </w:numPr>
        <w:ind w:left="510" w:hanging="510"/>
        <w:jc w:val="both"/>
        <w:rPr>
          <w:color w:val="000000" w:themeColor="text1"/>
          <w:szCs w:val="24"/>
        </w:rPr>
      </w:pPr>
      <w:bookmarkStart w:id="61" w:name="_Ref172493087"/>
      <w:r>
        <w:rPr>
          <w:color w:val="000000" w:themeColor="text1"/>
          <w:szCs w:val="24"/>
        </w:rPr>
        <w:t xml:space="preserve">STUBENBERGER G, SCHARLER R, ZAHIROVIC S, OBERNBERGER I. </w:t>
      </w:r>
      <w:hyperlink r:id="rId30" w:history="1">
        <w:r>
          <w:rPr>
            <w:rStyle w:val="afc"/>
            <w:color w:val="000000" w:themeColor="text1"/>
            <w:szCs w:val="24"/>
            <w:u w:val="none"/>
          </w:rPr>
          <w:t>Experimental investigation of nitrogen species release from different solid biomass fuels as a basis for release models</w:t>
        </w:r>
      </w:hyperlink>
      <w:r>
        <w:rPr>
          <w:color w:val="000000" w:themeColor="text1"/>
          <w:szCs w:val="24"/>
        </w:rPr>
        <w:t>[J]. Fuel, 2008, 87(6): 793-806.</w:t>
      </w:r>
      <w:bookmarkEnd w:id="61"/>
    </w:p>
    <w:p w14:paraId="140B82CE" w14:textId="77777777" w:rsidR="002810FF" w:rsidRDefault="00000000">
      <w:pPr>
        <w:numPr>
          <w:ilvl w:val="0"/>
          <w:numId w:val="12"/>
        </w:numPr>
        <w:ind w:left="510" w:hanging="510"/>
        <w:jc w:val="both"/>
        <w:rPr>
          <w:color w:val="000000" w:themeColor="text1"/>
          <w:szCs w:val="24"/>
        </w:rPr>
      </w:pPr>
      <w:bookmarkStart w:id="62" w:name="_Ref340428665"/>
      <w:r>
        <w:rPr>
          <w:color w:val="000000" w:themeColor="text1"/>
          <w:szCs w:val="24"/>
        </w:rPr>
        <w:t xml:space="preserve">TAN X, ZHANG Y, YANG L, CHU H, GUO J. </w:t>
      </w:r>
      <w:hyperlink r:id="rId31" w:history="1">
        <w:r>
          <w:rPr>
            <w:rStyle w:val="afc"/>
            <w:color w:val="000000" w:themeColor="text1"/>
            <w:szCs w:val="24"/>
            <w:u w:val="none"/>
          </w:rPr>
          <w:t>Outdoor cultures of Chlorella pyrenoidosa in the effluent of anaerobically digested activated sludge: the effects of pH and free ammonia</w:t>
        </w:r>
      </w:hyperlink>
      <w:r>
        <w:rPr>
          <w:color w:val="000000" w:themeColor="text1"/>
          <w:szCs w:val="24"/>
        </w:rPr>
        <w:t xml:space="preserve">[J]. </w:t>
      </w:r>
      <w:proofErr w:type="spellStart"/>
      <w:r>
        <w:rPr>
          <w:color w:val="000000" w:themeColor="text1"/>
          <w:szCs w:val="24"/>
        </w:rPr>
        <w:t>Bioresour</w:t>
      </w:r>
      <w:proofErr w:type="spellEnd"/>
      <w:r>
        <w:rPr>
          <w:color w:val="000000" w:themeColor="text1"/>
          <w:szCs w:val="24"/>
        </w:rPr>
        <w:t xml:space="preserve"> Technol, 2016, 200: 606-615.</w:t>
      </w:r>
      <w:bookmarkEnd w:id="62"/>
    </w:p>
    <w:p w14:paraId="18A5C2A6" w14:textId="77777777" w:rsidR="002810FF" w:rsidRDefault="00000000">
      <w:pPr>
        <w:numPr>
          <w:ilvl w:val="0"/>
          <w:numId w:val="12"/>
        </w:numPr>
        <w:ind w:left="510" w:hanging="510"/>
        <w:jc w:val="both"/>
        <w:rPr>
          <w:color w:val="000000" w:themeColor="text1"/>
          <w:szCs w:val="24"/>
        </w:rPr>
      </w:pPr>
      <w:r>
        <w:rPr>
          <w:color w:val="000000" w:themeColor="text1"/>
          <w:szCs w:val="24"/>
        </w:rPr>
        <w:t xml:space="preserve">FONT-PALMA C. </w:t>
      </w:r>
      <w:hyperlink r:id="rId32" w:history="1">
        <w:r>
          <w:rPr>
            <w:rStyle w:val="afc"/>
            <w:color w:val="000000" w:themeColor="text1"/>
            <w:szCs w:val="24"/>
            <w:u w:val="none"/>
          </w:rPr>
          <w:t>Methods for the treatment of cattle manure: a review</w:t>
        </w:r>
      </w:hyperlink>
      <w:r>
        <w:rPr>
          <w:color w:val="000000" w:themeColor="text1"/>
          <w:szCs w:val="24"/>
        </w:rPr>
        <w:t>[J]. C, 2019, 5(2): 27.</w:t>
      </w:r>
    </w:p>
    <w:p w14:paraId="2A291B6B" w14:textId="77777777" w:rsidR="002810FF" w:rsidRDefault="00000000">
      <w:pPr>
        <w:numPr>
          <w:ilvl w:val="0"/>
          <w:numId w:val="12"/>
        </w:numPr>
        <w:ind w:left="510" w:hanging="510"/>
        <w:jc w:val="both"/>
        <w:rPr>
          <w:color w:val="000000" w:themeColor="text1"/>
          <w:szCs w:val="24"/>
        </w:rPr>
      </w:pPr>
      <w:r>
        <w:rPr>
          <w:color w:val="000000" w:themeColor="text1"/>
          <w:szCs w:val="24"/>
        </w:rPr>
        <w:t xml:space="preserve">PARK C, LEE N, KIM J, LEE J. </w:t>
      </w:r>
      <w:hyperlink r:id="rId33" w:history="1">
        <w:r>
          <w:rPr>
            <w:rStyle w:val="afc"/>
            <w:color w:val="000000" w:themeColor="text1"/>
            <w:szCs w:val="24"/>
            <w:u w:val="none"/>
          </w:rPr>
          <w:t>Co-pyrolysis of food waste and wood bark to produce hydrogen with minimizing pollutant emissions</w:t>
        </w:r>
      </w:hyperlink>
      <w:r>
        <w:rPr>
          <w:color w:val="000000" w:themeColor="text1"/>
          <w:szCs w:val="24"/>
        </w:rPr>
        <w:t xml:space="preserve">[J]. Environ </w:t>
      </w:r>
      <w:proofErr w:type="spellStart"/>
      <w:r>
        <w:rPr>
          <w:color w:val="000000" w:themeColor="text1"/>
          <w:szCs w:val="24"/>
        </w:rPr>
        <w:t>Pollut</w:t>
      </w:r>
      <w:proofErr w:type="spellEnd"/>
      <w:r>
        <w:rPr>
          <w:color w:val="000000" w:themeColor="text1"/>
          <w:szCs w:val="24"/>
        </w:rPr>
        <w:t>, 2021, 270:116045.</w:t>
      </w:r>
    </w:p>
    <w:p w14:paraId="060DABCB" w14:textId="77777777" w:rsidR="002810FF" w:rsidRDefault="00000000">
      <w:pPr>
        <w:numPr>
          <w:ilvl w:val="0"/>
          <w:numId w:val="12"/>
        </w:numPr>
        <w:ind w:left="510" w:hanging="510"/>
        <w:jc w:val="both"/>
        <w:rPr>
          <w:color w:val="000000" w:themeColor="text1"/>
          <w:szCs w:val="24"/>
        </w:rPr>
      </w:pPr>
      <w:bookmarkStart w:id="63" w:name="_Ref894806217"/>
      <w:r>
        <w:rPr>
          <w:color w:val="000000" w:themeColor="text1"/>
          <w:szCs w:val="24"/>
        </w:rPr>
        <w:t>郭辰星</w:t>
      </w:r>
      <w:r>
        <w:rPr>
          <w:color w:val="000000" w:themeColor="text1"/>
          <w:szCs w:val="24"/>
        </w:rPr>
        <w:t>,</w:t>
      </w:r>
      <w:r>
        <w:rPr>
          <w:color w:val="000000" w:themeColor="text1"/>
          <w:szCs w:val="24"/>
        </w:rPr>
        <w:t>朱震锋</w:t>
      </w:r>
      <w:r>
        <w:rPr>
          <w:color w:val="000000" w:themeColor="text1"/>
          <w:szCs w:val="24"/>
        </w:rPr>
        <w:t>,</w:t>
      </w:r>
      <w:proofErr w:type="gramStart"/>
      <w:r>
        <w:rPr>
          <w:color w:val="000000" w:themeColor="text1"/>
          <w:szCs w:val="24"/>
        </w:rPr>
        <w:t>刘嘉琦</w:t>
      </w:r>
      <w:proofErr w:type="gramEnd"/>
      <w:r>
        <w:rPr>
          <w:color w:val="000000" w:themeColor="text1"/>
          <w:szCs w:val="24"/>
        </w:rPr>
        <w:t>.</w:t>
      </w:r>
      <w:hyperlink r:id="rId34" w:history="1">
        <w:r>
          <w:rPr>
            <w:rStyle w:val="afc"/>
            <w:color w:val="000000" w:themeColor="text1"/>
            <w:szCs w:val="24"/>
            <w:u w:val="none"/>
          </w:rPr>
          <w:t>新时期中国木材资源供需：现状、问题及方略</w:t>
        </w:r>
      </w:hyperlink>
      <w:r>
        <w:rPr>
          <w:color w:val="000000" w:themeColor="text1"/>
          <w:szCs w:val="24"/>
        </w:rPr>
        <w:t>[J].</w:t>
      </w:r>
      <w:r>
        <w:rPr>
          <w:color w:val="000000" w:themeColor="text1"/>
          <w:szCs w:val="24"/>
        </w:rPr>
        <w:t>中国林业经济</w:t>
      </w:r>
      <w:r>
        <w:rPr>
          <w:color w:val="000000" w:themeColor="text1"/>
          <w:szCs w:val="24"/>
        </w:rPr>
        <w:t>,2019(05).</w:t>
      </w:r>
      <w:bookmarkEnd w:id="57"/>
      <w:bookmarkEnd w:id="59"/>
      <w:bookmarkEnd w:id="63"/>
    </w:p>
    <w:p w14:paraId="55844F01" w14:textId="77777777" w:rsidR="002810FF" w:rsidRDefault="00000000">
      <w:pPr>
        <w:numPr>
          <w:ilvl w:val="0"/>
          <w:numId w:val="12"/>
        </w:numPr>
        <w:ind w:left="510" w:hanging="510"/>
        <w:jc w:val="both"/>
        <w:rPr>
          <w:color w:val="000000" w:themeColor="text1"/>
          <w:szCs w:val="24"/>
        </w:rPr>
      </w:pPr>
      <w:bookmarkStart w:id="64" w:name="_Ref1884135170"/>
      <w:r>
        <w:rPr>
          <w:color w:val="000000" w:themeColor="text1"/>
          <w:szCs w:val="24"/>
        </w:rPr>
        <w:t>李健</w:t>
      </w:r>
      <w:r>
        <w:rPr>
          <w:color w:val="000000" w:themeColor="text1"/>
          <w:szCs w:val="24"/>
        </w:rPr>
        <w:t>,</w:t>
      </w:r>
      <w:r>
        <w:rPr>
          <w:color w:val="000000" w:themeColor="text1"/>
          <w:szCs w:val="24"/>
        </w:rPr>
        <w:t>侯贤锋</w:t>
      </w:r>
      <w:r>
        <w:rPr>
          <w:color w:val="000000" w:themeColor="text1"/>
          <w:szCs w:val="24"/>
        </w:rPr>
        <w:t>,</w:t>
      </w:r>
      <w:r>
        <w:rPr>
          <w:color w:val="000000" w:themeColor="text1"/>
          <w:szCs w:val="24"/>
        </w:rPr>
        <w:t>杜玥明</w:t>
      </w:r>
      <w:r>
        <w:rPr>
          <w:color w:val="000000" w:themeColor="text1"/>
          <w:szCs w:val="24"/>
        </w:rPr>
        <w:t>,</w:t>
      </w:r>
      <w:r>
        <w:rPr>
          <w:color w:val="000000" w:themeColor="text1"/>
          <w:szCs w:val="24"/>
        </w:rPr>
        <w:t>刘思琴</w:t>
      </w:r>
      <w:r>
        <w:rPr>
          <w:color w:val="000000" w:themeColor="text1"/>
          <w:szCs w:val="24"/>
        </w:rPr>
        <w:t>,</w:t>
      </w:r>
      <w:r>
        <w:rPr>
          <w:color w:val="000000" w:themeColor="text1"/>
          <w:szCs w:val="24"/>
        </w:rPr>
        <w:t>袁梓翔</w:t>
      </w:r>
      <w:r>
        <w:rPr>
          <w:color w:val="000000" w:themeColor="text1"/>
          <w:szCs w:val="24"/>
        </w:rPr>
        <w:t>,</w:t>
      </w:r>
      <w:r>
        <w:rPr>
          <w:color w:val="000000" w:themeColor="text1"/>
          <w:szCs w:val="24"/>
        </w:rPr>
        <w:t>高振忠</w:t>
      </w:r>
      <w:r>
        <w:rPr>
          <w:color w:val="000000" w:themeColor="text1"/>
          <w:szCs w:val="24"/>
        </w:rPr>
        <w:t>.</w:t>
      </w:r>
      <w:hyperlink r:id="rId35" w:history="1">
        <w:r>
          <w:rPr>
            <w:rStyle w:val="afc"/>
            <w:color w:val="000000" w:themeColor="text1"/>
            <w:szCs w:val="24"/>
            <w:u w:val="none"/>
          </w:rPr>
          <w:t>废弃人造板再利用研究进展</w:t>
        </w:r>
      </w:hyperlink>
      <w:r>
        <w:rPr>
          <w:color w:val="000000" w:themeColor="text1"/>
          <w:szCs w:val="24"/>
        </w:rPr>
        <w:t>[J].</w:t>
      </w:r>
      <w:r>
        <w:rPr>
          <w:color w:val="000000" w:themeColor="text1"/>
          <w:szCs w:val="24"/>
        </w:rPr>
        <w:t>林业科技</w:t>
      </w:r>
      <w:r>
        <w:rPr>
          <w:color w:val="000000" w:themeColor="text1"/>
          <w:szCs w:val="24"/>
        </w:rPr>
        <w:t>,2019(03).</w:t>
      </w:r>
      <w:bookmarkEnd w:id="64"/>
    </w:p>
    <w:p w14:paraId="4FD7C569" w14:textId="77777777" w:rsidR="002810FF" w:rsidRDefault="00000000">
      <w:pPr>
        <w:numPr>
          <w:ilvl w:val="0"/>
          <w:numId w:val="12"/>
        </w:numPr>
        <w:ind w:left="510" w:hanging="510"/>
        <w:jc w:val="both"/>
        <w:rPr>
          <w:color w:val="000000" w:themeColor="text1"/>
          <w:szCs w:val="24"/>
        </w:rPr>
      </w:pPr>
      <w:bookmarkStart w:id="65" w:name="_Ref1967168853"/>
      <w:bookmarkStart w:id="66" w:name="_Ref1384682515"/>
      <w:r>
        <w:rPr>
          <w:color w:val="000000" w:themeColor="text1"/>
          <w:szCs w:val="24"/>
        </w:rPr>
        <w:t>李晓娜</w:t>
      </w:r>
      <w:r>
        <w:rPr>
          <w:color w:val="000000" w:themeColor="text1"/>
          <w:szCs w:val="24"/>
        </w:rPr>
        <w:t>,</w:t>
      </w:r>
      <w:r>
        <w:rPr>
          <w:color w:val="000000" w:themeColor="text1"/>
          <w:szCs w:val="24"/>
        </w:rPr>
        <w:t>李建章</w:t>
      </w:r>
      <w:r>
        <w:rPr>
          <w:color w:val="000000" w:themeColor="text1"/>
          <w:szCs w:val="24"/>
        </w:rPr>
        <w:t>,</w:t>
      </w:r>
      <w:r>
        <w:rPr>
          <w:color w:val="000000" w:themeColor="text1"/>
          <w:szCs w:val="24"/>
        </w:rPr>
        <w:t>李炯炯</w:t>
      </w:r>
      <w:r>
        <w:rPr>
          <w:color w:val="000000" w:themeColor="text1"/>
          <w:szCs w:val="24"/>
        </w:rPr>
        <w:t>.</w:t>
      </w:r>
      <w:hyperlink r:id="rId36" w:history="1">
        <w:r>
          <w:rPr>
            <w:rStyle w:val="afc"/>
            <w:color w:val="000000" w:themeColor="text1"/>
            <w:szCs w:val="24"/>
            <w:u w:val="none"/>
          </w:rPr>
          <w:t>无机添加剂改性脲醛树脂胶黏剂研究进展</w:t>
        </w:r>
      </w:hyperlink>
      <w:r>
        <w:rPr>
          <w:color w:val="000000" w:themeColor="text1"/>
          <w:szCs w:val="24"/>
        </w:rPr>
        <w:t>[J].</w:t>
      </w:r>
      <w:r>
        <w:rPr>
          <w:color w:val="000000" w:themeColor="text1"/>
          <w:szCs w:val="24"/>
        </w:rPr>
        <w:t>林业工程学报</w:t>
      </w:r>
      <w:r>
        <w:rPr>
          <w:color w:val="000000" w:themeColor="text1"/>
          <w:szCs w:val="24"/>
        </w:rPr>
        <w:t>,2021(03).</w:t>
      </w:r>
      <w:bookmarkEnd w:id="65"/>
    </w:p>
    <w:p w14:paraId="23BD2423" w14:textId="77777777" w:rsidR="002810FF" w:rsidRDefault="00000000">
      <w:pPr>
        <w:numPr>
          <w:ilvl w:val="0"/>
          <w:numId w:val="12"/>
        </w:numPr>
        <w:ind w:left="510" w:hanging="510"/>
        <w:jc w:val="both"/>
        <w:rPr>
          <w:color w:val="000000" w:themeColor="text1"/>
          <w:szCs w:val="24"/>
        </w:rPr>
      </w:pPr>
      <w:bookmarkStart w:id="67" w:name="_Ref657981968"/>
      <w:bookmarkEnd w:id="67"/>
      <w:r>
        <w:rPr>
          <w:color w:val="000000" w:themeColor="text1"/>
          <w:szCs w:val="24"/>
        </w:rPr>
        <w:t>刘海</w:t>
      </w:r>
      <w:proofErr w:type="gramStart"/>
      <w:r>
        <w:rPr>
          <w:color w:val="000000" w:themeColor="text1"/>
          <w:szCs w:val="24"/>
        </w:rPr>
        <w:t>一</w:t>
      </w:r>
      <w:proofErr w:type="gramEnd"/>
      <w:r>
        <w:rPr>
          <w:color w:val="000000" w:themeColor="text1"/>
          <w:szCs w:val="24"/>
        </w:rPr>
        <w:t>,</w:t>
      </w:r>
      <w:r>
        <w:rPr>
          <w:color w:val="000000" w:themeColor="text1"/>
          <w:szCs w:val="24"/>
        </w:rPr>
        <w:t>黄金勇</w:t>
      </w:r>
      <w:r>
        <w:rPr>
          <w:color w:val="000000" w:themeColor="text1"/>
          <w:szCs w:val="24"/>
        </w:rPr>
        <w:t>,</w:t>
      </w:r>
      <w:r>
        <w:rPr>
          <w:color w:val="000000" w:themeColor="text1"/>
          <w:szCs w:val="24"/>
        </w:rPr>
        <w:t>李新芝</w:t>
      </w:r>
      <w:r>
        <w:rPr>
          <w:color w:val="000000" w:themeColor="text1"/>
          <w:szCs w:val="24"/>
        </w:rPr>
        <w:t>.</w:t>
      </w:r>
      <w:hyperlink r:id="rId37" w:history="1">
        <w:r>
          <w:rPr>
            <w:rStyle w:val="afc"/>
            <w:color w:val="000000" w:themeColor="text1"/>
            <w:szCs w:val="24"/>
            <w:u w:val="none"/>
          </w:rPr>
          <w:t>欧洲木质废弃物利用与木质能源展望</w:t>
        </w:r>
      </w:hyperlink>
      <w:r>
        <w:rPr>
          <w:color w:val="000000" w:themeColor="text1"/>
          <w:szCs w:val="24"/>
        </w:rPr>
        <w:t>[J].</w:t>
      </w:r>
      <w:r>
        <w:rPr>
          <w:color w:val="000000" w:themeColor="text1"/>
          <w:szCs w:val="24"/>
        </w:rPr>
        <w:t>再生资源与循环经济</w:t>
      </w:r>
      <w:r>
        <w:rPr>
          <w:color w:val="000000" w:themeColor="text1"/>
          <w:szCs w:val="24"/>
        </w:rPr>
        <w:t>,2018(08).</w:t>
      </w:r>
    </w:p>
    <w:p w14:paraId="2A202822" w14:textId="77777777" w:rsidR="002810FF" w:rsidRDefault="00000000">
      <w:pPr>
        <w:numPr>
          <w:ilvl w:val="0"/>
          <w:numId w:val="12"/>
        </w:numPr>
        <w:ind w:left="510" w:hanging="510"/>
        <w:jc w:val="both"/>
        <w:rPr>
          <w:color w:val="000000" w:themeColor="text1"/>
          <w:szCs w:val="24"/>
        </w:rPr>
      </w:pPr>
      <w:bookmarkStart w:id="68" w:name="_Ref2084445912"/>
      <w:proofErr w:type="gramStart"/>
      <w:r>
        <w:rPr>
          <w:color w:val="000000" w:themeColor="text1"/>
          <w:szCs w:val="24"/>
        </w:rPr>
        <w:t>任天航</w:t>
      </w:r>
      <w:proofErr w:type="gramEnd"/>
      <w:r>
        <w:rPr>
          <w:color w:val="000000" w:themeColor="text1"/>
          <w:szCs w:val="24"/>
        </w:rPr>
        <w:t>,</w:t>
      </w:r>
      <w:r>
        <w:rPr>
          <w:color w:val="000000" w:themeColor="text1"/>
          <w:szCs w:val="24"/>
        </w:rPr>
        <w:t>刘明</w:t>
      </w:r>
      <w:r>
        <w:rPr>
          <w:color w:val="000000" w:themeColor="text1"/>
          <w:szCs w:val="24"/>
        </w:rPr>
        <w:t>,</w:t>
      </w:r>
      <w:proofErr w:type="gramStart"/>
      <w:r>
        <w:rPr>
          <w:color w:val="000000" w:themeColor="text1"/>
          <w:szCs w:val="24"/>
        </w:rPr>
        <w:t>吴义强等</w:t>
      </w:r>
      <w:proofErr w:type="gramEnd"/>
      <w:r>
        <w:rPr>
          <w:color w:val="000000" w:themeColor="text1"/>
          <w:szCs w:val="24"/>
        </w:rPr>
        <w:t>.</w:t>
      </w:r>
      <w:hyperlink r:id="rId38" w:history="1">
        <w:r>
          <w:rPr>
            <w:rStyle w:val="afc"/>
            <w:color w:val="000000" w:themeColor="text1"/>
            <w:szCs w:val="24"/>
            <w:u w:val="none"/>
          </w:rPr>
          <w:t>废弃人造板回收利用研究进展</w:t>
        </w:r>
      </w:hyperlink>
      <w:r>
        <w:rPr>
          <w:color w:val="000000" w:themeColor="text1"/>
          <w:szCs w:val="24"/>
        </w:rPr>
        <w:t>[J].</w:t>
      </w:r>
      <w:r>
        <w:rPr>
          <w:color w:val="000000" w:themeColor="text1"/>
          <w:szCs w:val="24"/>
        </w:rPr>
        <w:t>林产工业</w:t>
      </w:r>
      <w:r>
        <w:rPr>
          <w:color w:val="000000" w:themeColor="text1"/>
          <w:szCs w:val="24"/>
        </w:rPr>
        <w:t>,2022,59</w:t>
      </w:r>
      <w:r>
        <w:rPr>
          <w:rFonts w:hint="eastAsia"/>
          <w:color w:val="000000" w:themeColor="text1"/>
          <w:szCs w:val="24"/>
        </w:rPr>
        <w:t xml:space="preserve"> </w:t>
      </w:r>
      <w:r>
        <w:rPr>
          <w:color w:val="000000" w:themeColor="text1"/>
          <w:szCs w:val="24"/>
        </w:rPr>
        <w:t>(01):34-40.</w:t>
      </w:r>
      <w:bookmarkEnd w:id="68"/>
    </w:p>
    <w:p w14:paraId="2EB07CE4" w14:textId="77777777" w:rsidR="002810FF" w:rsidRDefault="00000000">
      <w:pPr>
        <w:numPr>
          <w:ilvl w:val="0"/>
          <w:numId w:val="12"/>
        </w:numPr>
        <w:ind w:left="510" w:hanging="510"/>
        <w:jc w:val="both"/>
        <w:rPr>
          <w:color w:val="000000" w:themeColor="text1"/>
          <w:szCs w:val="24"/>
        </w:rPr>
      </w:pPr>
      <w:bookmarkStart w:id="69" w:name="_Ref1071109996"/>
      <w:bookmarkEnd w:id="52"/>
      <w:bookmarkEnd w:id="54"/>
      <w:bookmarkEnd w:id="66"/>
      <w:proofErr w:type="gramStart"/>
      <w:r>
        <w:rPr>
          <w:color w:val="000000" w:themeColor="text1"/>
          <w:szCs w:val="24"/>
        </w:rPr>
        <w:t>任天航</w:t>
      </w:r>
      <w:proofErr w:type="gramEnd"/>
      <w:r>
        <w:rPr>
          <w:color w:val="000000" w:themeColor="text1"/>
          <w:szCs w:val="24"/>
        </w:rPr>
        <w:t>.</w:t>
      </w:r>
      <w:hyperlink r:id="rId39" w:history="1">
        <w:r>
          <w:rPr>
            <w:rStyle w:val="afc"/>
            <w:color w:val="000000" w:themeColor="text1"/>
            <w:szCs w:val="24"/>
            <w:u w:val="none"/>
          </w:rPr>
          <w:t>水热处理对废弃人造板再生重组胶合特性的影响研究</w:t>
        </w:r>
      </w:hyperlink>
      <w:r>
        <w:rPr>
          <w:color w:val="000000" w:themeColor="text1"/>
          <w:szCs w:val="24"/>
        </w:rPr>
        <w:t>[D].</w:t>
      </w:r>
      <w:r>
        <w:rPr>
          <w:color w:val="000000" w:themeColor="text1"/>
          <w:szCs w:val="24"/>
        </w:rPr>
        <w:t>中南林业科技大学</w:t>
      </w:r>
      <w:r>
        <w:rPr>
          <w:color w:val="000000" w:themeColor="text1"/>
          <w:szCs w:val="24"/>
        </w:rPr>
        <w:t>,2023.</w:t>
      </w:r>
      <w:bookmarkStart w:id="70" w:name="_Ref303096624"/>
      <w:bookmarkEnd w:id="69"/>
    </w:p>
    <w:p w14:paraId="43B3F6D1" w14:textId="77777777" w:rsidR="002810FF" w:rsidRDefault="00000000">
      <w:pPr>
        <w:numPr>
          <w:ilvl w:val="0"/>
          <w:numId w:val="12"/>
        </w:numPr>
        <w:ind w:left="510" w:hanging="510"/>
        <w:jc w:val="both"/>
        <w:rPr>
          <w:color w:val="000000" w:themeColor="text1"/>
          <w:szCs w:val="24"/>
        </w:rPr>
      </w:pPr>
      <w:bookmarkStart w:id="71" w:name="_Ref644688099"/>
      <w:proofErr w:type="gramStart"/>
      <w:r>
        <w:rPr>
          <w:color w:val="000000" w:themeColor="text1"/>
          <w:szCs w:val="24"/>
        </w:rPr>
        <w:t>陆强</w:t>
      </w:r>
      <w:proofErr w:type="gramEnd"/>
      <w:r>
        <w:rPr>
          <w:color w:val="000000" w:themeColor="text1"/>
          <w:szCs w:val="24"/>
        </w:rPr>
        <w:t>,</w:t>
      </w:r>
      <w:r>
        <w:rPr>
          <w:color w:val="000000" w:themeColor="text1"/>
          <w:szCs w:val="24"/>
        </w:rPr>
        <w:t>赵微</w:t>
      </w:r>
      <w:r>
        <w:rPr>
          <w:color w:val="000000" w:themeColor="text1"/>
          <w:szCs w:val="24"/>
        </w:rPr>
        <w:t>,</w:t>
      </w:r>
      <w:proofErr w:type="gramStart"/>
      <w:r>
        <w:rPr>
          <w:color w:val="000000" w:themeColor="text1"/>
          <w:szCs w:val="24"/>
        </w:rPr>
        <w:t>夏源谷等</w:t>
      </w:r>
      <w:proofErr w:type="gramEnd"/>
      <w:r>
        <w:rPr>
          <w:color w:val="000000" w:themeColor="text1"/>
          <w:szCs w:val="24"/>
        </w:rPr>
        <w:t>.</w:t>
      </w:r>
      <w:hyperlink r:id="rId40" w:history="1">
        <w:r>
          <w:rPr>
            <w:rStyle w:val="afc"/>
            <w:color w:val="000000" w:themeColor="text1"/>
            <w:szCs w:val="24"/>
            <w:u w:val="none"/>
          </w:rPr>
          <w:t>生物质热解过程中氮元素迁移转化机制研究进展</w:t>
        </w:r>
      </w:hyperlink>
      <w:r>
        <w:rPr>
          <w:color w:val="000000" w:themeColor="text1"/>
          <w:szCs w:val="24"/>
        </w:rPr>
        <w:t>[J].</w:t>
      </w:r>
      <w:r>
        <w:rPr>
          <w:color w:val="000000" w:themeColor="text1"/>
          <w:szCs w:val="24"/>
        </w:rPr>
        <w:t>燃料化学学报</w:t>
      </w:r>
      <w:r>
        <w:rPr>
          <w:color w:val="000000" w:themeColor="text1"/>
          <w:szCs w:val="24"/>
        </w:rPr>
        <w:t>(</w:t>
      </w:r>
      <w:r>
        <w:rPr>
          <w:color w:val="000000" w:themeColor="text1"/>
          <w:szCs w:val="24"/>
        </w:rPr>
        <w:t>中英文</w:t>
      </w:r>
      <w:r>
        <w:rPr>
          <w:color w:val="000000" w:themeColor="text1"/>
          <w:szCs w:val="24"/>
        </w:rPr>
        <w:t>),2023,51(08):1047-1059,1025.</w:t>
      </w:r>
      <w:bookmarkEnd w:id="71"/>
    </w:p>
    <w:p w14:paraId="6A108E68" w14:textId="77777777" w:rsidR="002810FF" w:rsidRDefault="00000000">
      <w:pPr>
        <w:numPr>
          <w:ilvl w:val="0"/>
          <w:numId w:val="12"/>
        </w:numPr>
        <w:ind w:left="510" w:hanging="510"/>
        <w:jc w:val="both"/>
        <w:rPr>
          <w:color w:val="000000" w:themeColor="text1"/>
          <w:szCs w:val="24"/>
        </w:rPr>
      </w:pPr>
      <w:bookmarkStart w:id="72" w:name="_Ref769022685"/>
      <w:r>
        <w:rPr>
          <w:color w:val="000000" w:themeColor="text1"/>
          <w:szCs w:val="24"/>
        </w:rPr>
        <w:t xml:space="preserve">ANCA-COUCE, A., SOMMERSACHER, P., EVIC, N., MEHRABIAN, R., &amp; SCHARLER, R. (2018). </w:t>
      </w:r>
      <w:hyperlink r:id="rId41" w:history="1">
        <w:r>
          <w:rPr>
            <w:rStyle w:val="afc"/>
            <w:color w:val="000000" w:themeColor="text1"/>
            <w:szCs w:val="24"/>
            <w:u w:val="none"/>
          </w:rPr>
          <w:t>Experiments and modelling of NO</w:t>
        </w:r>
        <w:r>
          <w:rPr>
            <w:rStyle w:val="afc"/>
            <w:color w:val="000000" w:themeColor="text1"/>
            <w:szCs w:val="24"/>
            <w:u w:val="none"/>
            <w:vertAlign w:val="subscript"/>
          </w:rPr>
          <w:t>x</w:t>
        </w:r>
        <w:r>
          <w:rPr>
            <w:rStyle w:val="afc"/>
            <w:color w:val="000000" w:themeColor="text1"/>
            <w:szCs w:val="24"/>
            <w:u w:val="none"/>
          </w:rPr>
          <w:t xml:space="preserve"> precursors release (NH</w:t>
        </w:r>
        <w:r>
          <w:rPr>
            <w:rStyle w:val="afc"/>
            <w:color w:val="000000" w:themeColor="text1"/>
            <w:szCs w:val="24"/>
            <w:u w:val="none"/>
            <w:vertAlign w:val="subscript"/>
          </w:rPr>
          <w:t>3</w:t>
        </w:r>
        <w:r>
          <w:rPr>
            <w:rStyle w:val="afc"/>
            <w:color w:val="000000" w:themeColor="text1"/>
            <w:szCs w:val="24"/>
            <w:u w:val="none"/>
          </w:rPr>
          <w:t xml:space="preserve"> and HCN) in fixed-bed biomass combustion conditions</w:t>
        </w:r>
      </w:hyperlink>
      <w:r>
        <w:rPr>
          <w:color w:val="000000" w:themeColor="text1"/>
          <w:szCs w:val="24"/>
        </w:rPr>
        <w:t>[J]. Fuel, 222, 529-537.</w:t>
      </w:r>
    </w:p>
    <w:p w14:paraId="18342DDC" w14:textId="77777777" w:rsidR="002810FF" w:rsidRDefault="00000000">
      <w:pPr>
        <w:numPr>
          <w:ilvl w:val="0"/>
          <w:numId w:val="12"/>
        </w:numPr>
        <w:ind w:left="510" w:hanging="510"/>
        <w:jc w:val="both"/>
        <w:rPr>
          <w:color w:val="000000" w:themeColor="text1"/>
          <w:szCs w:val="24"/>
        </w:rPr>
      </w:pPr>
      <w:bookmarkStart w:id="73" w:name="_Ref1826408334"/>
      <w:bookmarkStart w:id="74" w:name="_Ref580487286"/>
      <w:bookmarkEnd w:id="72"/>
      <w:r>
        <w:rPr>
          <w:color w:val="000000" w:themeColor="text1"/>
          <w:szCs w:val="24"/>
        </w:rPr>
        <w:lastRenderedPageBreak/>
        <w:t xml:space="preserve">NEVES, D., THUNMAN, H., MATOS, A., TARELHO, L., &amp; GOMEZ-BAREA, A. (2011). </w:t>
      </w:r>
      <w:hyperlink r:id="rId42" w:history="1">
        <w:r>
          <w:rPr>
            <w:rStyle w:val="afc"/>
            <w:color w:val="000000" w:themeColor="text1"/>
            <w:szCs w:val="24"/>
            <w:u w:val="none"/>
          </w:rPr>
          <w:t>Characterization and prediction of biomass pyrolysis products</w:t>
        </w:r>
      </w:hyperlink>
      <w:r>
        <w:rPr>
          <w:color w:val="000000" w:themeColor="text1"/>
          <w:szCs w:val="24"/>
        </w:rPr>
        <w:t>[J]. Progress in Energy and Combustion Science, 37(5), 611-630.</w:t>
      </w:r>
      <w:bookmarkEnd w:id="73"/>
    </w:p>
    <w:p w14:paraId="24D010FD" w14:textId="77777777" w:rsidR="002810FF" w:rsidRDefault="00000000">
      <w:pPr>
        <w:numPr>
          <w:ilvl w:val="0"/>
          <w:numId w:val="12"/>
        </w:numPr>
        <w:ind w:left="510" w:hanging="510"/>
        <w:jc w:val="both"/>
        <w:rPr>
          <w:color w:val="000000" w:themeColor="text1"/>
          <w:szCs w:val="24"/>
        </w:rPr>
      </w:pPr>
      <w:bookmarkStart w:id="75" w:name="_Ref758721652"/>
      <w:bookmarkEnd w:id="74"/>
      <w:r>
        <w:rPr>
          <w:color w:val="000000" w:themeColor="text1"/>
          <w:szCs w:val="24"/>
        </w:rPr>
        <w:t xml:space="preserve">CHEN, H., WANG, Y., XU, G., &amp; YOSHIKAWA, K. (2012). </w:t>
      </w:r>
      <w:hyperlink r:id="rId43" w:history="1">
        <w:r>
          <w:rPr>
            <w:rStyle w:val="afc"/>
            <w:color w:val="000000" w:themeColor="text1"/>
            <w:szCs w:val="24"/>
            <w:u w:val="none"/>
          </w:rPr>
          <w:t>Fuel-N evolution during the pyrolysis of industrial biomass wastes with high nitrogen content</w:t>
        </w:r>
      </w:hyperlink>
      <w:r>
        <w:rPr>
          <w:color w:val="000000" w:themeColor="text1"/>
          <w:szCs w:val="24"/>
        </w:rPr>
        <w:t>[J]. Energies, 5(12), 5418-5438.</w:t>
      </w:r>
    </w:p>
    <w:p w14:paraId="5D287900" w14:textId="77777777" w:rsidR="002810FF" w:rsidRDefault="00000000">
      <w:pPr>
        <w:numPr>
          <w:ilvl w:val="0"/>
          <w:numId w:val="12"/>
        </w:numPr>
        <w:ind w:left="510" w:hanging="510"/>
        <w:jc w:val="both"/>
        <w:rPr>
          <w:color w:val="000000" w:themeColor="text1"/>
          <w:szCs w:val="24"/>
        </w:rPr>
      </w:pPr>
      <w:bookmarkStart w:id="76" w:name="_Ref890482365"/>
      <w:bookmarkEnd w:id="75"/>
      <w:r>
        <w:rPr>
          <w:color w:val="000000" w:themeColor="text1"/>
          <w:szCs w:val="24"/>
        </w:rPr>
        <w:t>刘亮</w:t>
      </w:r>
      <w:r>
        <w:rPr>
          <w:color w:val="000000" w:themeColor="text1"/>
          <w:szCs w:val="24"/>
        </w:rPr>
        <w:t>,</w:t>
      </w:r>
      <w:r>
        <w:rPr>
          <w:color w:val="000000" w:themeColor="text1"/>
          <w:szCs w:val="24"/>
        </w:rPr>
        <w:t>郑扬</w:t>
      </w:r>
      <w:r>
        <w:rPr>
          <w:color w:val="000000" w:themeColor="text1"/>
          <w:szCs w:val="24"/>
        </w:rPr>
        <w:t>,</w:t>
      </w:r>
      <w:proofErr w:type="gramStart"/>
      <w:r>
        <w:rPr>
          <w:color w:val="000000" w:themeColor="text1"/>
          <w:szCs w:val="24"/>
        </w:rPr>
        <w:t>黄思彪等</w:t>
      </w:r>
      <w:proofErr w:type="gramEnd"/>
      <w:r>
        <w:rPr>
          <w:color w:val="000000" w:themeColor="text1"/>
          <w:szCs w:val="24"/>
        </w:rPr>
        <w:t>.</w:t>
      </w:r>
      <w:hyperlink r:id="rId44" w:history="1">
        <w:r>
          <w:rPr>
            <w:rStyle w:val="afc"/>
            <w:color w:val="000000" w:themeColor="text1"/>
            <w:szCs w:val="24"/>
            <w:u w:val="none"/>
          </w:rPr>
          <w:t>生物质热解过程中氮迁移转化机理研究进展</w:t>
        </w:r>
      </w:hyperlink>
      <w:r>
        <w:rPr>
          <w:color w:val="000000" w:themeColor="text1"/>
          <w:szCs w:val="24"/>
        </w:rPr>
        <w:t>[J].</w:t>
      </w:r>
      <w:r>
        <w:rPr>
          <w:color w:val="000000" w:themeColor="text1"/>
          <w:szCs w:val="24"/>
        </w:rPr>
        <w:t>农业工程学报</w:t>
      </w:r>
      <w:r>
        <w:rPr>
          <w:color w:val="000000" w:themeColor="text1"/>
          <w:szCs w:val="24"/>
        </w:rPr>
        <w:t>, 2022, 38(19): 227-236.</w:t>
      </w:r>
      <w:bookmarkEnd w:id="76"/>
    </w:p>
    <w:p w14:paraId="74B6CC97" w14:textId="77777777" w:rsidR="002810FF" w:rsidRDefault="00000000">
      <w:pPr>
        <w:numPr>
          <w:ilvl w:val="0"/>
          <w:numId w:val="12"/>
        </w:numPr>
        <w:ind w:left="510" w:hanging="510"/>
        <w:jc w:val="both"/>
        <w:rPr>
          <w:color w:val="000000" w:themeColor="text1"/>
          <w:szCs w:val="24"/>
        </w:rPr>
      </w:pPr>
      <w:bookmarkStart w:id="77" w:name="_Ref2003973596"/>
      <w:bookmarkStart w:id="78" w:name="_Ref1473506265"/>
      <w:proofErr w:type="gramStart"/>
      <w:r>
        <w:rPr>
          <w:rFonts w:hint="eastAsia"/>
          <w:color w:val="000000" w:themeColor="text1"/>
          <w:szCs w:val="24"/>
        </w:rPr>
        <w:t>马</w:t>
      </w:r>
      <w:r>
        <w:rPr>
          <w:color w:val="000000" w:themeColor="text1"/>
          <w:szCs w:val="24"/>
        </w:rPr>
        <w:t>楠</w:t>
      </w:r>
      <w:proofErr w:type="gramEnd"/>
      <w:r>
        <w:rPr>
          <w:color w:val="000000" w:themeColor="text1"/>
          <w:szCs w:val="24"/>
        </w:rPr>
        <w:t>,</w:t>
      </w:r>
      <w:r>
        <w:rPr>
          <w:color w:val="000000" w:themeColor="text1"/>
          <w:szCs w:val="24"/>
        </w:rPr>
        <w:t>李佳俊</w:t>
      </w:r>
      <w:r>
        <w:rPr>
          <w:color w:val="000000" w:themeColor="text1"/>
          <w:szCs w:val="24"/>
        </w:rPr>
        <w:t>,</w:t>
      </w:r>
      <w:r>
        <w:rPr>
          <w:color w:val="000000" w:themeColor="text1"/>
          <w:szCs w:val="24"/>
        </w:rPr>
        <w:t>张力等</w:t>
      </w:r>
      <w:r>
        <w:rPr>
          <w:color w:val="000000" w:themeColor="text1"/>
          <w:szCs w:val="24"/>
        </w:rPr>
        <w:t>.</w:t>
      </w:r>
      <w:hyperlink r:id="rId45" w:history="1">
        <w:r>
          <w:rPr>
            <w:rStyle w:val="af7"/>
            <w:color w:val="000000" w:themeColor="text1"/>
            <w:szCs w:val="24"/>
            <w:u w:val="none"/>
          </w:rPr>
          <w:t>纤维板</w:t>
        </w:r>
        <w:r>
          <w:rPr>
            <w:rStyle w:val="af7"/>
            <w:color w:val="000000" w:themeColor="text1"/>
            <w:szCs w:val="24"/>
            <w:u w:val="none"/>
          </w:rPr>
          <w:t>/</w:t>
        </w:r>
        <w:r>
          <w:rPr>
            <w:rStyle w:val="af7"/>
            <w:color w:val="000000" w:themeColor="text1"/>
            <w:szCs w:val="24"/>
            <w:u w:val="none"/>
          </w:rPr>
          <w:t>竹材共水热转化水热炭中氮的迁移转化研究</w:t>
        </w:r>
      </w:hyperlink>
      <w:r>
        <w:rPr>
          <w:color w:val="000000" w:themeColor="text1"/>
          <w:szCs w:val="24"/>
        </w:rPr>
        <w:t>[J].</w:t>
      </w:r>
      <w:r>
        <w:rPr>
          <w:color w:val="000000" w:themeColor="text1"/>
          <w:szCs w:val="24"/>
        </w:rPr>
        <w:t>林产工业</w:t>
      </w:r>
      <w:r>
        <w:rPr>
          <w:color w:val="000000" w:themeColor="text1"/>
          <w:szCs w:val="24"/>
        </w:rPr>
        <w:t>,2023,60(12):15-20.</w:t>
      </w:r>
      <w:bookmarkEnd w:id="77"/>
    </w:p>
    <w:bookmarkEnd w:id="70"/>
    <w:bookmarkEnd w:id="78"/>
    <w:p w14:paraId="23D3A3A9" w14:textId="77777777" w:rsidR="002810FF" w:rsidRDefault="00000000">
      <w:pPr>
        <w:numPr>
          <w:ilvl w:val="0"/>
          <w:numId w:val="12"/>
        </w:numPr>
        <w:ind w:left="510" w:hanging="510"/>
        <w:jc w:val="both"/>
        <w:rPr>
          <w:color w:val="000000" w:themeColor="text1"/>
          <w:szCs w:val="24"/>
        </w:rPr>
      </w:pPr>
      <w:r>
        <w:rPr>
          <w:color w:val="000000" w:themeColor="text1"/>
          <w:szCs w:val="24"/>
        </w:rPr>
        <w:t>李小华</w:t>
      </w:r>
      <w:r>
        <w:rPr>
          <w:color w:val="000000" w:themeColor="text1"/>
          <w:szCs w:val="24"/>
        </w:rPr>
        <w:t>,</w:t>
      </w:r>
      <w:r>
        <w:rPr>
          <w:color w:val="000000" w:themeColor="text1"/>
          <w:szCs w:val="24"/>
        </w:rPr>
        <w:t>焦丽华</w:t>
      </w:r>
      <w:r>
        <w:rPr>
          <w:color w:val="000000" w:themeColor="text1"/>
          <w:szCs w:val="24"/>
        </w:rPr>
        <w:t>,</w:t>
      </w:r>
      <w:r>
        <w:rPr>
          <w:color w:val="000000" w:themeColor="text1"/>
          <w:szCs w:val="24"/>
        </w:rPr>
        <w:t>樊永胜等</w:t>
      </w:r>
      <w:r>
        <w:rPr>
          <w:color w:val="000000" w:themeColor="text1"/>
          <w:szCs w:val="24"/>
        </w:rPr>
        <w:t>.</w:t>
      </w:r>
      <w:hyperlink r:id="rId46" w:history="1">
        <w:r>
          <w:rPr>
            <w:rStyle w:val="af7"/>
            <w:color w:val="000000" w:themeColor="text1"/>
            <w:szCs w:val="24"/>
            <w:u w:val="none"/>
          </w:rPr>
          <w:t>纤维素木聚糖和木质素含量对生物质热解特性及产物的影响</w:t>
        </w:r>
      </w:hyperlink>
      <w:r>
        <w:rPr>
          <w:color w:val="000000" w:themeColor="text1"/>
          <w:szCs w:val="24"/>
        </w:rPr>
        <w:t>[J].</w:t>
      </w:r>
      <w:r>
        <w:rPr>
          <w:color w:val="000000" w:themeColor="text1"/>
          <w:szCs w:val="24"/>
        </w:rPr>
        <w:t>农业工程学报</w:t>
      </w:r>
      <w:r>
        <w:rPr>
          <w:color w:val="000000" w:themeColor="text1"/>
          <w:szCs w:val="24"/>
        </w:rPr>
        <w:t>,2015,31(13):236-243.</w:t>
      </w:r>
    </w:p>
    <w:p w14:paraId="093A45F7" w14:textId="77777777" w:rsidR="002810FF" w:rsidRDefault="00000000">
      <w:pPr>
        <w:numPr>
          <w:ilvl w:val="0"/>
          <w:numId w:val="12"/>
        </w:numPr>
        <w:ind w:left="510" w:hanging="510"/>
        <w:jc w:val="both"/>
        <w:rPr>
          <w:color w:val="000000" w:themeColor="text1"/>
          <w:szCs w:val="24"/>
        </w:rPr>
      </w:pPr>
      <w:bookmarkStart w:id="79" w:name="_Ref1523743767"/>
      <w:r>
        <w:rPr>
          <w:color w:val="000000" w:themeColor="text1"/>
          <w:szCs w:val="24"/>
        </w:rPr>
        <w:t xml:space="preserve">Zhao C, Yan Z </w:t>
      </w:r>
      <w:proofErr w:type="spellStart"/>
      <w:r>
        <w:rPr>
          <w:color w:val="000000" w:themeColor="text1"/>
          <w:szCs w:val="24"/>
        </w:rPr>
        <w:t>Z</w:t>
      </w:r>
      <w:proofErr w:type="spellEnd"/>
      <w:r>
        <w:rPr>
          <w:color w:val="000000" w:themeColor="text1"/>
          <w:szCs w:val="24"/>
        </w:rPr>
        <w:t xml:space="preserve">, Yang S, et al. </w:t>
      </w:r>
      <w:hyperlink r:id="rId47" w:history="1">
        <w:r>
          <w:rPr>
            <w:rStyle w:val="afc"/>
            <w:color w:val="000000" w:themeColor="text1"/>
            <w:szCs w:val="24"/>
            <w:u w:val="none"/>
          </w:rPr>
          <w:t>Affecting the migration of nitrogen elements during coal pyrolgsis</w:t>
        </w:r>
      </w:hyperlink>
      <w:r>
        <w:rPr>
          <w:color w:val="000000" w:themeColor="text1"/>
          <w:szCs w:val="24"/>
        </w:rPr>
        <w:t>[J]. Applied Chemical Industry, 2018, 47(4):208-211.</w:t>
      </w:r>
      <w:bookmarkEnd w:id="79"/>
    </w:p>
    <w:p w14:paraId="1B9AD7B8" w14:textId="77777777" w:rsidR="002810FF" w:rsidRDefault="00000000">
      <w:pPr>
        <w:numPr>
          <w:ilvl w:val="0"/>
          <w:numId w:val="12"/>
        </w:numPr>
        <w:ind w:left="510" w:hanging="510"/>
        <w:jc w:val="both"/>
        <w:rPr>
          <w:color w:val="000000" w:themeColor="text1"/>
          <w:szCs w:val="24"/>
        </w:rPr>
      </w:pPr>
      <w:bookmarkStart w:id="80" w:name="_Ref654844260"/>
      <w:r>
        <w:rPr>
          <w:color w:val="000000" w:themeColor="text1"/>
          <w:szCs w:val="24"/>
        </w:rPr>
        <w:t xml:space="preserve">Wei F, Cao J P, Zhao X Y, et al. </w:t>
      </w:r>
      <w:hyperlink r:id="rId48" w:history="1">
        <w:r>
          <w:rPr>
            <w:rStyle w:val="afc"/>
            <w:color w:val="000000" w:themeColor="text1"/>
            <w:szCs w:val="24"/>
            <w:u w:val="none"/>
          </w:rPr>
          <w:t>Formation of aromatics and removal of nitrogen in catalytic fast pyrolysis of sewage sludge:A study of sewage sludge and model amino acids</w:t>
        </w:r>
      </w:hyperlink>
      <w:r>
        <w:rPr>
          <w:color w:val="000000" w:themeColor="text1"/>
          <w:szCs w:val="24"/>
        </w:rPr>
        <w:t>[J].Fuel, 2018, 218:148-154.</w:t>
      </w:r>
      <w:bookmarkEnd w:id="80"/>
    </w:p>
    <w:p w14:paraId="1E527028" w14:textId="77777777" w:rsidR="002810FF" w:rsidRDefault="00000000">
      <w:pPr>
        <w:numPr>
          <w:ilvl w:val="0"/>
          <w:numId w:val="12"/>
        </w:numPr>
        <w:ind w:left="510" w:hanging="510"/>
        <w:jc w:val="both"/>
        <w:rPr>
          <w:color w:val="000000" w:themeColor="text1"/>
          <w:szCs w:val="24"/>
        </w:rPr>
      </w:pPr>
      <w:bookmarkStart w:id="81" w:name="_Ref1634192670"/>
      <w:r>
        <w:rPr>
          <w:color w:val="000000" w:themeColor="text1"/>
          <w:szCs w:val="24"/>
        </w:rPr>
        <w:t>刘海峰</w:t>
      </w:r>
      <w:r>
        <w:rPr>
          <w:color w:val="000000" w:themeColor="text1"/>
          <w:szCs w:val="24"/>
        </w:rPr>
        <w:t xml:space="preserve">, </w:t>
      </w:r>
      <w:r>
        <w:rPr>
          <w:color w:val="000000" w:themeColor="text1"/>
          <w:szCs w:val="24"/>
        </w:rPr>
        <w:t>刘银河</w:t>
      </w:r>
      <w:r>
        <w:rPr>
          <w:color w:val="000000" w:themeColor="text1"/>
          <w:szCs w:val="24"/>
        </w:rPr>
        <w:t xml:space="preserve">, </w:t>
      </w:r>
      <w:r>
        <w:rPr>
          <w:color w:val="000000" w:themeColor="text1"/>
          <w:szCs w:val="24"/>
        </w:rPr>
        <w:t>刘艳华</w:t>
      </w:r>
      <w:r>
        <w:rPr>
          <w:color w:val="000000" w:themeColor="text1"/>
          <w:szCs w:val="24"/>
        </w:rPr>
        <w:t xml:space="preserve">, </w:t>
      </w:r>
      <w:r>
        <w:rPr>
          <w:color w:val="000000" w:themeColor="text1"/>
          <w:szCs w:val="24"/>
        </w:rPr>
        <w:t>等</w:t>
      </w:r>
      <w:r>
        <w:rPr>
          <w:color w:val="000000" w:themeColor="text1"/>
          <w:szCs w:val="24"/>
        </w:rPr>
        <w:t>.</w:t>
      </w:r>
      <w:hyperlink r:id="rId49" w:history="1">
        <w:r>
          <w:rPr>
            <w:rStyle w:val="afc"/>
            <w:color w:val="000000" w:themeColor="text1"/>
            <w:szCs w:val="24"/>
            <w:u w:val="none"/>
          </w:rPr>
          <w:t>煤热解过程中含氨气相产物转化规律的实验研究</w:t>
        </w:r>
      </w:hyperlink>
      <w:r>
        <w:rPr>
          <w:color w:val="000000" w:themeColor="text1"/>
          <w:szCs w:val="24"/>
        </w:rPr>
        <w:t>[J].</w:t>
      </w:r>
      <w:r>
        <w:rPr>
          <w:color w:val="000000" w:themeColor="text1"/>
          <w:szCs w:val="24"/>
        </w:rPr>
        <w:t>燃料化学学报</w:t>
      </w:r>
      <w:r>
        <w:rPr>
          <w:color w:val="000000" w:themeColor="text1"/>
          <w:szCs w:val="24"/>
        </w:rPr>
        <w:t>, 2008, 36 (2) :134-139.</w:t>
      </w:r>
      <w:bookmarkEnd w:id="81"/>
    </w:p>
    <w:p w14:paraId="5BA57EDA" w14:textId="77777777" w:rsidR="002810FF" w:rsidRDefault="00000000">
      <w:pPr>
        <w:numPr>
          <w:ilvl w:val="0"/>
          <w:numId w:val="12"/>
        </w:numPr>
        <w:ind w:left="510" w:hanging="510"/>
        <w:jc w:val="both"/>
        <w:rPr>
          <w:color w:val="000000" w:themeColor="text1"/>
          <w:szCs w:val="24"/>
        </w:rPr>
      </w:pPr>
      <w:bookmarkStart w:id="82" w:name="_Ref1673805441"/>
      <w:r>
        <w:rPr>
          <w:color w:val="000000" w:themeColor="text1"/>
          <w:szCs w:val="24"/>
        </w:rPr>
        <w:t>冯志华</w:t>
      </w:r>
      <w:r>
        <w:rPr>
          <w:color w:val="000000" w:themeColor="text1"/>
          <w:szCs w:val="24"/>
        </w:rPr>
        <w:t xml:space="preserve">, </w:t>
      </w:r>
      <w:r>
        <w:rPr>
          <w:color w:val="000000" w:themeColor="text1"/>
          <w:szCs w:val="24"/>
        </w:rPr>
        <w:t>聂百胜</w:t>
      </w:r>
      <w:r>
        <w:rPr>
          <w:color w:val="000000" w:themeColor="text1"/>
          <w:szCs w:val="24"/>
        </w:rPr>
        <w:t xml:space="preserve">, </w:t>
      </w:r>
      <w:r>
        <w:rPr>
          <w:color w:val="000000" w:themeColor="text1"/>
          <w:szCs w:val="24"/>
        </w:rPr>
        <w:t>常丽萍</w:t>
      </w:r>
      <w:r>
        <w:rPr>
          <w:color w:val="000000" w:themeColor="text1"/>
          <w:szCs w:val="24"/>
        </w:rPr>
        <w:t xml:space="preserve">, </w:t>
      </w:r>
      <w:r>
        <w:rPr>
          <w:color w:val="000000" w:themeColor="text1"/>
          <w:szCs w:val="24"/>
        </w:rPr>
        <w:t>等</w:t>
      </w:r>
      <w:r>
        <w:rPr>
          <w:color w:val="000000" w:themeColor="text1"/>
          <w:szCs w:val="24"/>
        </w:rPr>
        <w:t>.</w:t>
      </w:r>
      <w:hyperlink r:id="rId50" w:history="1">
        <w:r>
          <w:rPr>
            <w:rStyle w:val="afc"/>
            <w:color w:val="000000" w:themeColor="text1"/>
            <w:szCs w:val="24"/>
            <w:u w:val="none"/>
          </w:rPr>
          <w:t>神木煤热解形成</w:t>
        </w:r>
        <w:r>
          <w:rPr>
            <w:rStyle w:val="afc"/>
            <w:color w:val="000000" w:themeColor="text1"/>
            <w:szCs w:val="24"/>
            <w:u w:val="none"/>
          </w:rPr>
          <w:t>NO</w:t>
        </w:r>
        <w:r>
          <w:rPr>
            <w:rStyle w:val="af7"/>
            <w:color w:val="000000" w:themeColor="text1"/>
            <w:szCs w:val="24"/>
            <w:u w:val="none"/>
            <w:vertAlign w:val="subscript"/>
          </w:rPr>
          <w:t>x</w:t>
        </w:r>
        <w:r>
          <w:rPr>
            <w:rStyle w:val="afc"/>
            <w:color w:val="000000" w:themeColor="text1"/>
            <w:szCs w:val="24"/>
            <w:u w:val="none"/>
          </w:rPr>
          <w:t>前驱物影响因素研究</w:t>
        </w:r>
      </w:hyperlink>
      <w:r>
        <w:rPr>
          <w:color w:val="000000" w:themeColor="text1"/>
          <w:szCs w:val="24"/>
        </w:rPr>
        <w:t>[J].</w:t>
      </w:r>
      <w:r>
        <w:rPr>
          <w:color w:val="000000" w:themeColor="text1"/>
          <w:szCs w:val="24"/>
        </w:rPr>
        <w:t>洁净煤技术</w:t>
      </w:r>
      <w:r>
        <w:rPr>
          <w:color w:val="000000" w:themeColor="text1"/>
          <w:szCs w:val="24"/>
        </w:rPr>
        <w:t>, 2005, 11(4) :46-51.</w:t>
      </w:r>
      <w:bookmarkEnd w:id="82"/>
    </w:p>
    <w:p w14:paraId="7700669B" w14:textId="77777777" w:rsidR="002810FF" w:rsidRDefault="00000000">
      <w:pPr>
        <w:numPr>
          <w:ilvl w:val="0"/>
          <w:numId w:val="12"/>
        </w:numPr>
        <w:ind w:left="510" w:hanging="510"/>
        <w:jc w:val="both"/>
        <w:rPr>
          <w:color w:val="000000" w:themeColor="text1"/>
          <w:szCs w:val="24"/>
        </w:rPr>
      </w:pPr>
      <w:bookmarkStart w:id="83" w:name="_Ref1951834375"/>
      <w:r>
        <w:rPr>
          <w:color w:val="000000" w:themeColor="text1"/>
          <w:szCs w:val="24"/>
        </w:rPr>
        <w:t xml:space="preserve">Archan G, </w:t>
      </w:r>
      <w:proofErr w:type="spellStart"/>
      <w:r>
        <w:rPr>
          <w:color w:val="000000" w:themeColor="text1"/>
          <w:szCs w:val="24"/>
        </w:rPr>
        <w:t>Scharier</w:t>
      </w:r>
      <w:proofErr w:type="spellEnd"/>
      <w:r>
        <w:rPr>
          <w:color w:val="000000" w:themeColor="text1"/>
          <w:szCs w:val="24"/>
        </w:rPr>
        <w:t xml:space="preserve"> R, Leonhard P, et al. </w:t>
      </w:r>
      <w:hyperlink r:id="rId51" w:history="1">
        <w:r>
          <w:rPr>
            <w:rStyle w:val="afc"/>
            <w:color w:val="000000" w:themeColor="text1"/>
            <w:szCs w:val="24"/>
            <w:u w:val="none"/>
          </w:rPr>
          <w:t>Detailed NOx precursor measurements within the reduction zone of a novel small-scale fuel flexible biomass combustion technology</w:t>
        </w:r>
      </w:hyperlink>
      <w:r>
        <w:rPr>
          <w:color w:val="000000" w:themeColor="text1"/>
          <w:szCs w:val="24"/>
        </w:rPr>
        <w:t>[J].Fuel, 2021, 302(15):113-121.</w:t>
      </w:r>
      <w:bookmarkEnd w:id="83"/>
    </w:p>
    <w:p w14:paraId="656D3A59" w14:textId="77777777" w:rsidR="002810FF" w:rsidRDefault="00000000">
      <w:pPr>
        <w:numPr>
          <w:ilvl w:val="0"/>
          <w:numId w:val="12"/>
        </w:numPr>
        <w:ind w:left="510" w:hanging="510"/>
        <w:jc w:val="both"/>
        <w:rPr>
          <w:color w:val="000000" w:themeColor="text1"/>
          <w:szCs w:val="24"/>
        </w:rPr>
      </w:pPr>
      <w:bookmarkStart w:id="84" w:name="_Ref2082663718"/>
      <w:r>
        <w:rPr>
          <w:color w:val="000000" w:themeColor="text1"/>
          <w:szCs w:val="24"/>
        </w:rPr>
        <w:t xml:space="preserve">GUIZANI C,HADDAD K,LIMOUSY </w:t>
      </w:r>
      <w:proofErr w:type="spellStart"/>
      <w:r>
        <w:rPr>
          <w:color w:val="000000" w:themeColor="text1"/>
          <w:szCs w:val="24"/>
        </w:rPr>
        <w:t>L,et</w:t>
      </w:r>
      <w:proofErr w:type="spellEnd"/>
      <w:r>
        <w:rPr>
          <w:color w:val="000000" w:themeColor="text1"/>
          <w:szCs w:val="24"/>
        </w:rPr>
        <w:t xml:space="preserve"> </w:t>
      </w:r>
      <w:proofErr w:type="spellStart"/>
      <w:r>
        <w:rPr>
          <w:color w:val="000000" w:themeColor="text1"/>
          <w:szCs w:val="24"/>
        </w:rPr>
        <w:t>al.</w:t>
      </w:r>
      <w:hyperlink r:id="rId52" w:history="1">
        <w:r>
          <w:rPr>
            <w:rStyle w:val="afc"/>
            <w:color w:val="000000" w:themeColor="text1"/>
            <w:szCs w:val="24"/>
            <w:u w:val="none"/>
          </w:rPr>
          <w:t>New</w:t>
        </w:r>
        <w:proofErr w:type="spellEnd"/>
        <w:r>
          <w:rPr>
            <w:rStyle w:val="afc"/>
            <w:color w:val="000000" w:themeColor="text1"/>
            <w:szCs w:val="24"/>
            <w:u w:val="none"/>
          </w:rPr>
          <w:t xml:space="preserve"> insights on the structural evolution of biomass char upon pyrolysis as revealed by the Raman spectroscopy and elemental analysis</w:t>
        </w:r>
      </w:hyperlink>
      <w:r>
        <w:rPr>
          <w:color w:val="000000" w:themeColor="text1"/>
          <w:szCs w:val="24"/>
        </w:rPr>
        <w:t>[J]. Carbon, 2017, 119:519-521.</w:t>
      </w:r>
      <w:bookmarkEnd w:id="84"/>
    </w:p>
    <w:p w14:paraId="2A6453DB" w14:textId="77777777" w:rsidR="002810FF" w:rsidRDefault="00000000">
      <w:pPr>
        <w:numPr>
          <w:ilvl w:val="0"/>
          <w:numId w:val="12"/>
        </w:numPr>
        <w:ind w:left="510" w:hanging="510"/>
        <w:jc w:val="both"/>
        <w:rPr>
          <w:color w:val="000000" w:themeColor="text1"/>
          <w:szCs w:val="24"/>
        </w:rPr>
      </w:pPr>
      <w:bookmarkStart w:id="85" w:name="_Ref593890353"/>
      <w:bookmarkStart w:id="86" w:name="_Ref931463631"/>
      <w:r>
        <w:rPr>
          <w:color w:val="000000" w:themeColor="text1"/>
          <w:szCs w:val="24"/>
        </w:rPr>
        <w:t>杨柳</w:t>
      </w:r>
      <w:r>
        <w:rPr>
          <w:color w:val="000000" w:themeColor="text1"/>
          <w:szCs w:val="24"/>
        </w:rPr>
        <w:t>,</w:t>
      </w:r>
      <w:r>
        <w:rPr>
          <w:color w:val="000000" w:themeColor="text1"/>
          <w:szCs w:val="24"/>
        </w:rPr>
        <w:t>吴建雯</w:t>
      </w:r>
      <w:r>
        <w:rPr>
          <w:color w:val="000000" w:themeColor="text1"/>
          <w:szCs w:val="24"/>
        </w:rPr>
        <w:t>,</w:t>
      </w:r>
      <w:r>
        <w:rPr>
          <w:color w:val="000000" w:themeColor="text1"/>
          <w:szCs w:val="24"/>
        </w:rPr>
        <w:t>张书等</w:t>
      </w:r>
      <w:r>
        <w:rPr>
          <w:color w:val="000000" w:themeColor="text1"/>
          <w:szCs w:val="24"/>
        </w:rPr>
        <w:t>.</w:t>
      </w:r>
      <w:hyperlink r:id="rId53" w:history="1">
        <w:r>
          <w:rPr>
            <w:rStyle w:val="af7"/>
            <w:color w:val="000000" w:themeColor="text1"/>
            <w:szCs w:val="24"/>
            <w:u w:val="none"/>
          </w:rPr>
          <w:t>纤维板砂光粉</w:t>
        </w:r>
        <w:proofErr w:type="gramStart"/>
        <w:r>
          <w:rPr>
            <w:rStyle w:val="af7"/>
            <w:color w:val="000000" w:themeColor="text1"/>
            <w:szCs w:val="24"/>
            <w:u w:val="none"/>
          </w:rPr>
          <w:t>热解半焦中</w:t>
        </w:r>
        <w:proofErr w:type="gramEnd"/>
        <w:r>
          <w:rPr>
            <w:rStyle w:val="af7"/>
            <w:color w:val="000000" w:themeColor="text1"/>
            <w:szCs w:val="24"/>
            <w:u w:val="none"/>
          </w:rPr>
          <w:t>氮的迁移转化特性</w:t>
        </w:r>
      </w:hyperlink>
      <w:r>
        <w:rPr>
          <w:color w:val="000000" w:themeColor="text1"/>
          <w:szCs w:val="24"/>
        </w:rPr>
        <w:t>[J].</w:t>
      </w:r>
      <w:r>
        <w:rPr>
          <w:color w:val="000000" w:themeColor="text1"/>
          <w:szCs w:val="24"/>
        </w:rPr>
        <w:t>林业工程学报</w:t>
      </w:r>
      <w:r>
        <w:rPr>
          <w:color w:val="000000" w:themeColor="text1"/>
          <w:szCs w:val="24"/>
        </w:rPr>
        <w:t>, 2022, 7(05):113-119.</w:t>
      </w:r>
      <w:bookmarkEnd w:id="85"/>
    </w:p>
    <w:p w14:paraId="65F1C522" w14:textId="77777777" w:rsidR="002810FF" w:rsidRDefault="00000000">
      <w:pPr>
        <w:numPr>
          <w:ilvl w:val="0"/>
          <w:numId w:val="12"/>
        </w:numPr>
        <w:ind w:left="510" w:hanging="510"/>
        <w:jc w:val="both"/>
        <w:rPr>
          <w:color w:val="000000" w:themeColor="text1"/>
          <w:szCs w:val="24"/>
        </w:rPr>
      </w:pPr>
      <w:bookmarkStart w:id="87" w:name="_Ref1870871352"/>
      <w:r>
        <w:rPr>
          <w:color w:val="000000" w:themeColor="text1"/>
          <w:szCs w:val="24"/>
        </w:rPr>
        <w:t xml:space="preserve">ZHAN </w:t>
      </w:r>
      <w:proofErr w:type="gramStart"/>
      <w:r>
        <w:rPr>
          <w:color w:val="000000" w:themeColor="text1"/>
          <w:szCs w:val="24"/>
        </w:rPr>
        <w:t>H,YIN</w:t>
      </w:r>
      <w:proofErr w:type="gramEnd"/>
      <w:r>
        <w:rPr>
          <w:color w:val="000000" w:themeColor="text1"/>
          <w:szCs w:val="24"/>
        </w:rPr>
        <w:t xml:space="preserve"> X L,HUANG Y </w:t>
      </w:r>
      <w:proofErr w:type="spellStart"/>
      <w:r>
        <w:rPr>
          <w:color w:val="000000" w:themeColor="text1"/>
          <w:szCs w:val="24"/>
        </w:rPr>
        <w:t>Q,et</w:t>
      </w:r>
      <w:proofErr w:type="spellEnd"/>
      <w:r>
        <w:rPr>
          <w:color w:val="000000" w:themeColor="text1"/>
          <w:szCs w:val="24"/>
        </w:rPr>
        <w:t xml:space="preserve"> </w:t>
      </w:r>
      <w:proofErr w:type="spellStart"/>
      <w:r>
        <w:rPr>
          <w:color w:val="000000" w:themeColor="text1"/>
          <w:szCs w:val="24"/>
        </w:rPr>
        <w:t>al.Comparisons</w:t>
      </w:r>
      <w:proofErr w:type="spellEnd"/>
      <w:r>
        <w:rPr>
          <w:color w:val="000000" w:themeColor="text1"/>
          <w:szCs w:val="24"/>
        </w:rPr>
        <w:t xml:space="preserve"> of formation characteristics of NO</w:t>
      </w:r>
      <w:r>
        <w:rPr>
          <w:color w:val="000000" w:themeColor="text1"/>
          <w:szCs w:val="24"/>
          <w:vertAlign w:val="subscript"/>
        </w:rPr>
        <w:t>x</w:t>
      </w:r>
      <w:r>
        <w:rPr>
          <w:color w:val="000000" w:themeColor="text1"/>
          <w:szCs w:val="24"/>
        </w:rPr>
        <w:t xml:space="preserve"> precursors during pyrolysis of lignocellulosic industrial biomass wastes[J]. </w:t>
      </w:r>
      <w:proofErr w:type="spellStart"/>
      <w:r>
        <w:rPr>
          <w:color w:val="000000" w:themeColor="text1"/>
          <w:szCs w:val="24"/>
        </w:rPr>
        <w:t>Energy&amp;Fuels</w:t>
      </w:r>
      <w:proofErr w:type="spellEnd"/>
      <w:r>
        <w:rPr>
          <w:color w:val="000000" w:themeColor="text1"/>
          <w:szCs w:val="24"/>
        </w:rPr>
        <w:t>, 2017, 31(9):9557-9567.</w:t>
      </w:r>
      <w:bookmarkEnd w:id="87"/>
    </w:p>
    <w:p w14:paraId="07249B9F" w14:textId="77777777" w:rsidR="002810FF" w:rsidRDefault="00000000">
      <w:pPr>
        <w:numPr>
          <w:ilvl w:val="0"/>
          <w:numId w:val="12"/>
        </w:numPr>
        <w:ind w:left="510" w:hanging="510"/>
        <w:jc w:val="both"/>
        <w:rPr>
          <w:color w:val="000000" w:themeColor="text1"/>
          <w:szCs w:val="24"/>
        </w:rPr>
      </w:pPr>
      <w:bookmarkStart w:id="88" w:name="_Ref1361724297"/>
      <w:proofErr w:type="gramStart"/>
      <w:r>
        <w:rPr>
          <w:color w:val="000000" w:themeColor="text1"/>
          <w:szCs w:val="24"/>
        </w:rPr>
        <w:t>宫梦</w:t>
      </w:r>
      <w:proofErr w:type="gramEnd"/>
      <w:r>
        <w:rPr>
          <w:color w:val="000000" w:themeColor="text1"/>
          <w:szCs w:val="24"/>
        </w:rPr>
        <w:t xml:space="preserve">, </w:t>
      </w:r>
      <w:r>
        <w:rPr>
          <w:color w:val="000000" w:themeColor="text1"/>
          <w:szCs w:val="24"/>
        </w:rPr>
        <w:t>方阳</w:t>
      </w:r>
      <w:r>
        <w:rPr>
          <w:color w:val="000000" w:themeColor="text1"/>
          <w:szCs w:val="24"/>
        </w:rPr>
        <w:t xml:space="preserve">, </w:t>
      </w:r>
      <w:r>
        <w:rPr>
          <w:color w:val="000000" w:themeColor="text1"/>
          <w:szCs w:val="24"/>
        </w:rPr>
        <w:t>陈伟</w:t>
      </w:r>
      <w:r>
        <w:rPr>
          <w:color w:val="000000" w:themeColor="text1"/>
          <w:szCs w:val="24"/>
        </w:rPr>
        <w:t xml:space="preserve">, </w:t>
      </w:r>
      <w:r>
        <w:rPr>
          <w:color w:val="000000" w:themeColor="text1"/>
          <w:szCs w:val="24"/>
        </w:rPr>
        <w:t>等</w:t>
      </w:r>
      <w:r>
        <w:rPr>
          <w:color w:val="000000" w:themeColor="text1"/>
          <w:szCs w:val="24"/>
        </w:rPr>
        <w:t>.</w:t>
      </w:r>
      <w:hyperlink r:id="rId54" w:history="1">
        <w:r>
          <w:rPr>
            <w:rStyle w:val="afc"/>
            <w:color w:val="000000" w:themeColor="text1"/>
            <w:szCs w:val="24"/>
            <w:u w:val="none"/>
          </w:rPr>
          <w:t>纤维素组分对氨基酸热解的影响</w:t>
        </w:r>
      </w:hyperlink>
      <w:r>
        <w:rPr>
          <w:color w:val="000000" w:themeColor="text1"/>
          <w:szCs w:val="24"/>
        </w:rPr>
        <w:t>[J].</w:t>
      </w:r>
      <w:r>
        <w:rPr>
          <w:color w:val="000000" w:themeColor="text1"/>
          <w:szCs w:val="24"/>
        </w:rPr>
        <w:t>化工学报</w:t>
      </w:r>
      <w:r>
        <w:rPr>
          <w:color w:val="000000" w:themeColor="text1"/>
          <w:szCs w:val="24"/>
        </w:rPr>
        <w:t>, 2020, 71(5):2312-2319.</w:t>
      </w:r>
      <w:bookmarkEnd w:id="86"/>
      <w:bookmarkEnd w:id="88"/>
    </w:p>
    <w:p w14:paraId="2272D651" w14:textId="77777777" w:rsidR="002810FF" w:rsidRDefault="00000000">
      <w:pPr>
        <w:numPr>
          <w:ilvl w:val="0"/>
          <w:numId w:val="12"/>
        </w:numPr>
        <w:ind w:left="510" w:hanging="510"/>
        <w:jc w:val="both"/>
        <w:rPr>
          <w:color w:val="000000" w:themeColor="text1"/>
          <w:szCs w:val="24"/>
        </w:rPr>
      </w:pPr>
      <w:bookmarkStart w:id="89" w:name="_Ref2086092601"/>
      <w:r>
        <w:rPr>
          <w:color w:val="000000" w:themeColor="text1"/>
          <w:szCs w:val="24"/>
        </w:rPr>
        <w:t>吴丹焱</w:t>
      </w:r>
      <w:r>
        <w:rPr>
          <w:color w:val="000000" w:themeColor="text1"/>
          <w:szCs w:val="24"/>
        </w:rPr>
        <w:t xml:space="preserve">, </w:t>
      </w:r>
      <w:proofErr w:type="gramStart"/>
      <w:r>
        <w:rPr>
          <w:color w:val="000000" w:themeColor="text1"/>
          <w:szCs w:val="24"/>
        </w:rPr>
        <w:t>辛善志</w:t>
      </w:r>
      <w:proofErr w:type="gramEnd"/>
      <w:r>
        <w:rPr>
          <w:color w:val="000000" w:themeColor="text1"/>
          <w:szCs w:val="24"/>
        </w:rPr>
        <w:t xml:space="preserve">, </w:t>
      </w:r>
      <w:proofErr w:type="gramStart"/>
      <w:r>
        <w:rPr>
          <w:color w:val="000000" w:themeColor="text1"/>
          <w:szCs w:val="24"/>
        </w:rPr>
        <w:t>刘标等</w:t>
      </w:r>
      <w:proofErr w:type="gramEnd"/>
      <w:r>
        <w:rPr>
          <w:color w:val="000000" w:themeColor="text1"/>
          <w:szCs w:val="24"/>
        </w:rPr>
        <w:t>.</w:t>
      </w:r>
      <w:hyperlink r:id="rId55" w:history="1">
        <w:r>
          <w:rPr>
            <w:rStyle w:val="afc"/>
            <w:color w:val="000000" w:themeColor="text1"/>
            <w:szCs w:val="24"/>
            <w:u w:val="none"/>
          </w:rPr>
          <w:t>基于木质素部分脱除及其含量对生物质热解特性的影响</w:t>
        </w:r>
      </w:hyperlink>
      <w:r>
        <w:rPr>
          <w:color w:val="000000" w:themeColor="text1"/>
          <w:szCs w:val="24"/>
        </w:rPr>
        <w:t xml:space="preserve">[J]. </w:t>
      </w:r>
      <w:r>
        <w:rPr>
          <w:color w:val="000000" w:themeColor="text1"/>
          <w:szCs w:val="24"/>
        </w:rPr>
        <w:t>农业工程学报</w:t>
      </w:r>
      <w:r>
        <w:rPr>
          <w:color w:val="000000" w:themeColor="text1"/>
          <w:szCs w:val="24"/>
        </w:rPr>
        <w:t>, 2018,34(1):193-197.</w:t>
      </w:r>
      <w:bookmarkEnd w:id="89"/>
    </w:p>
    <w:p w14:paraId="2A9493B4" w14:textId="77777777" w:rsidR="002810FF" w:rsidRDefault="00000000">
      <w:pPr>
        <w:numPr>
          <w:ilvl w:val="0"/>
          <w:numId w:val="12"/>
        </w:numPr>
        <w:ind w:left="510" w:hanging="510"/>
        <w:jc w:val="both"/>
        <w:rPr>
          <w:color w:val="000000" w:themeColor="text1"/>
          <w:szCs w:val="24"/>
        </w:rPr>
      </w:pPr>
      <w:bookmarkStart w:id="90" w:name="_Ref269060990"/>
      <w:r>
        <w:rPr>
          <w:color w:val="000000" w:themeColor="text1"/>
          <w:szCs w:val="24"/>
        </w:rPr>
        <w:t>周建强</w:t>
      </w:r>
      <w:r>
        <w:rPr>
          <w:color w:val="000000" w:themeColor="text1"/>
          <w:szCs w:val="24"/>
        </w:rPr>
        <w:t>.</w:t>
      </w:r>
      <w:hyperlink r:id="rId56" w:history="1">
        <w:r>
          <w:rPr>
            <w:rStyle w:val="afc"/>
            <w:color w:val="000000" w:themeColor="text1"/>
            <w:szCs w:val="24"/>
            <w:u w:val="none"/>
          </w:rPr>
          <w:t>麦秆热解过程中有机氮转化机理研究</w:t>
        </w:r>
      </w:hyperlink>
      <w:r>
        <w:rPr>
          <w:color w:val="000000" w:themeColor="text1"/>
          <w:szCs w:val="24"/>
        </w:rPr>
        <w:t>[D].</w:t>
      </w:r>
      <w:r>
        <w:rPr>
          <w:color w:val="000000" w:themeColor="text1"/>
          <w:szCs w:val="24"/>
        </w:rPr>
        <w:t>北京</w:t>
      </w:r>
      <w:r>
        <w:rPr>
          <w:color w:val="000000" w:themeColor="text1"/>
          <w:szCs w:val="24"/>
        </w:rPr>
        <w:t xml:space="preserve">: </w:t>
      </w:r>
      <w:r>
        <w:rPr>
          <w:color w:val="000000" w:themeColor="text1"/>
          <w:szCs w:val="24"/>
        </w:rPr>
        <w:t>华北电力大学</w:t>
      </w:r>
      <w:r>
        <w:rPr>
          <w:color w:val="000000" w:themeColor="text1"/>
          <w:szCs w:val="24"/>
        </w:rPr>
        <w:t>, 2019.</w:t>
      </w:r>
      <w:bookmarkEnd w:id="90"/>
    </w:p>
    <w:p w14:paraId="20F335A9" w14:textId="77777777" w:rsidR="002810FF" w:rsidRDefault="00000000">
      <w:pPr>
        <w:numPr>
          <w:ilvl w:val="0"/>
          <w:numId w:val="12"/>
        </w:numPr>
        <w:ind w:left="510" w:hanging="510"/>
        <w:jc w:val="both"/>
        <w:rPr>
          <w:color w:val="000000" w:themeColor="text1"/>
          <w:szCs w:val="24"/>
        </w:rPr>
      </w:pPr>
      <w:bookmarkStart w:id="91" w:name="_Ref2017668779"/>
      <w:r>
        <w:rPr>
          <w:color w:val="000000" w:themeColor="text1"/>
          <w:szCs w:val="24"/>
        </w:rPr>
        <w:t>Sandile F ,</w:t>
      </w:r>
      <w:proofErr w:type="spellStart"/>
      <w:r>
        <w:rPr>
          <w:color w:val="000000" w:themeColor="text1"/>
          <w:szCs w:val="24"/>
        </w:rPr>
        <w:t>Jianqiang</w:t>
      </w:r>
      <w:proofErr w:type="spellEnd"/>
      <w:r>
        <w:rPr>
          <w:color w:val="000000" w:themeColor="text1"/>
          <w:szCs w:val="24"/>
        </w:rPr>
        <w:t xml:space="preserve"> C .</w:t>
      </w:r>
      <w:hyperlink r:id="rId57" w:history="1">
        <w:r>
          <w:rPr>
            <w:rStyle w:val="afc"/>
            <w:color w:val="auto"/>
            <w:szCs w:val="24"/>
            <w:u w:val="none"/>
          </w:rPr>
          <w:t>A critical review on co-hydrothermal carbonization of biomass and fossil-based feedstocks for cleaner solid fuel production: Synergistic effects and environmental benefits</w:t>
        </w:r>
      </w:hyperlink>
      <w:r>
        <w:rPr>
          <w:rFonts w:hint="eastAsia"/>
          <w:szCs w:val="24"/>
        </w:rPr>
        <w:t xml:space="preserve"> </w:t>
      </w:r>
      <w:r>
        <w:rPr>
          <w:color w:val="000000" w:themeColor="text1"/>
          <w:szCs w:val="24"/>
        </w:rPr>
        <w:t>[J].</w:t>
      </w:r>
      <w:r>
        <w:rPr>
          <w:rFonts w:hint="eastAsia"/>
          <w:color w:val="000000" w:themeColor="text1"/>
          <w:szCs w:val="24"/>
        </w:rPr>
        <w:t xml:space="preserve"> </w:t>
      </w:r>
      <w:r>
        <w:rPr>
          <w:color w:val="000000" w:themeColor="text1"/>
          <w:szCs w:val="24"/>
        </w:rPr>
        <w:t>Chemical Engineering Journal,2023,457</w:t>
      </w:r>
      <w:bookmarkEnd w:id="91"/>
      <w:r>
        <w:rPr>
          <w:color w:val="000000" w:themeColor="text1"/>
          <w:szCs w:val="24"/>
        </w:rPr>
        <w:t>.</w:t>
      </w:r>
    </w:p>
    <w:p w14:paraId="2D5E62FF" w14:textId="77777777" w:rsidR="002810FF" w:rsidRDefault="00000000">
      <w:pPr>
        <w:numPr>
          <w:ilvl w:val="0"/>
          <w:numId w:val="12"/>
        </w:numPr>
        <w:ind w:left="510" w:hanging="510"/>
        <w:jc w:val="both"/>
        <w:rPr>
          <w:color w:val="000000" w:themeColor="text1"/>
          <w:szCs w:val="24"/>
        </w:rPr>
      </w:pPr>
      <w:bookmarkStart w:id="92" w:name="_Ref66733532"/>
      <w:proofErr w:type="gramStart"/>
      <w:r>
        <w:rPr>
          <w:color w:val="000000" w:themeColor="text1"/>
          <w:szCs w:val="24"/>
        </w:rPr>
        <w:t>吴俊全</w:t>
      </w:r>
      <w:proofErr w:type="gramEnd"/>
      <w:r>
        <w:rPr>
          <w:color w:val="000000" w:themeColor="text1"/>
          <w:szCs w:val="24"/>
        </w:rPr>
        <w:t>,</w:t>
      </w:r>
      <w:r>
        <w:rPr>
          <w:color w:val="000000" w:themeColor="text1"/>
          <w:szCs w:val="24"/>
        </w:rPr>
        <w:t>迟铭书</w:t>
      </w:r>
      <w:r>
        <w:rPr>
          <w:color w:val="000000" w:themeColor="text1"/>
          <w:szCs w:val="24"/>
        </w:rPr>
        <w:t>,</w:t>
      </w:r>
      <w:r>
        <w:rPr>
          <w:color w:val="000000" w:themeColor="text1"/>
          <w:szCs w:val="24"/>
        </w:rPr>
        <w:t>宋晶攀</w:t>
      </w:r>
      <w:r>
        <w:rPr>
          <w:color w:val="000000" w:themeColor="text1"/>
          <w:szCs w:val="24"/>
        </w:rPr>
        <w:t>,</w:t>
      </w:r>
      <w:r>
        <w:rPr>
          <w:color w:val="000000" w:themeColor="text1"/>
          <w:szCs w:val="24"/>
        </w:rPr>
        <w:t>等</w:t>
      </w:r>
      <w:r>
        <w:rPr>
          <w:color w:val="000000" w:themeColor="text1"/>
          <w:szCs w:val="24"/>
        </w:rPr>
        <w:t>.</w:t>
      </w:r>
      <w:hyperlink r:id="rId58" w:history="1">
        <w:r>
          <w:rPr>
            <w:rStyle w:val="afc"/>
            <w:color w:val="auto"/>
            <w:szCs w:val="24"/>
            <w:u w:val="none"/>
          </w:rPr>
          <w:t>反应温度对草本类生物质水热碳化产物燃料品质的影响及其生成机理</w:t>
        </w:r>
      </w:hyperlink>
      <w:r>
        <w:rPr>
          <w:color w:val="000000" w:themeColor="text1"/>
          <w:szCs w:val="24"/>
        </w:rPr>
        <w:t>[J].</w:t>
      </w:r>
      <w:r>
        <w:rPr>
          <w:color w:val="000000" w:themeColor="text1"/>
          <w:szCs w:val="24"/>
        </w:rPr>
        <w:t>吉林建筑大学学报</w:t>
      </w:r>
      <w:r>
        <w:rPr>
          <w:color w:val="000000" w:themeColor="text1"/>
          <w:szCs w:val="24"/>
        </w:rPr>
        <w:t>,2024,41(01):34-38.</w:t>
      </w:r>
      <w:bookmarkEnd w:id="92"/>
    </w:p>
    <w:p w14:paraId="190898DF" w14:textId="77777777" w:rsidR="002810FF" w:rsidRDefault="00000000">
      <w:pPr>
        <w:numPr>
          <w:ilvl w:val="0"/>
          <w:numId w:val="12"/>
        </w:numPr>
        <w:ind w:left="510" w:hanging="510"/>
        <w:jc w:val="both"/>
        <w:rPr>
          <w:color w:val="000000" w:themeColor="text1"/>
          <w:szCs w:val="24"/>
        </w:rPr>
      </w:pPr>
      <w:bookmarkStart w:id="93" w:name="_Ref975248460"/>
      <w:bookmarkStart w:id="94" w:name="_Ref379308656"/>
      <w:r>
        <w:rPr>
          <w:color w:val="000000" w:themeColor="text1"/>
          <w:szCs w:val="24"/>
        </w:rPr>
        <w:t xml:space="preserve">LENG </w:t>
      </w:r>
      <w:proofErr w:type="gramStart"/>
      <w:r>
        <w:rPr>
          <w:color w:val="000000" w:themeColor="text1"/>
          <w:szCs w:val="24"/>
        </w:rPr>
        <w:t>L,YANG</w:t>
      </w:r>
      <w:proofErr w:type="gramEnd"/>
      <w:r>
        <w:rPr>
          <w:color w:val="000000" w:themeColor="text1"/>
          <w:szCs w:val="24"/>
        </w:rPr>
        <w:t xml:space="preserve"> L,LENG </w:t>
      </w:r>
      <w:proofErr w:type="spellStart"/>
      <w:r>
        <w:rPr>
          <w:color w:val="000000" w:themeColor="text1"/>
          <w:szCs w:val="24"/>
        </w:rPr>
        <w:t>S,et</w:t>
      </w:r>
      <w:proofErr w:type="spellEnd"/>
      <w:r>
        <w:rPr>
          <w:color w:val="000000" w:themeColor="text1"/>
          <w:szCs w:val="24"/>
        </w:rPr>
        <w:t xml:space="preserve"> </w:t>
      </w:r>
      <w:proofErr w:type="spellStart"/>
      <w:r>
        <w:rPr>
          <w:color w:val="000000" w:themeColor="text1"/>
          <w:szCs w:val="24"/>
        </w:rPr>
        <w:t>al.A</w:t>
      </w:r>
      <w:proofErr w:type="spellEnd"/>
      <w:r>
        <w:rPr>
          <w:color w:val="000000" w:themeColor="text1"/>
          <w:szCs w:val="24"/>
        </w:rPr>
        <w:t xml:space="preserve"> review on nitrogen transformation in </w:t>
      </w:r>
      <w:proofErr w:type="spellStart"/>
      <w:r>
        <w:rPr>
          <w:color w:val="000000" w:themeColor="text1"/>
          <w:szCs w:val="24"/>
        </w:rPr>
        <w:t>hydrochar</w:t>
      </w:r>
      <w:proofErr w:type="spellEnd"/>
      <w:r>
        <w:rPr>
          <w:color w:val="000000" w:themeColor="text1"/>
          <w:szCs w:val="24"/>
        </w:rPr>
        <w:t xml:space="preserve"> during hydrothermal carbonization of biomass containing nitrogen[J].Science of The Total Environment,2021,756:143679. </w:t>
      </w:r>
      <w:bookmarkEnd w:id="93"/>
    </w:p>
    <w:p w14:paraId="79DD5A61" w14:textId="77777777" w:rsidR="002810FF" w:rsidRDefault="00000000">
      <w:pPr>
        <w:numPr>
          <w:ilvl w:val="0"/>
          <w:numId w:val="12"/>
        </w:numPr>
        <w:ind w:left="510" w:hanging="510"/>
        <w:jc w:val="both"/>
        <w:rPr>
          <w:color w:val="000000" w:themeColor="text1"/>
          <w:szCs w:val="24"/>
        </w:rPr>
      </w:pPr>
      <w:bookmarkStart w:id="95" w:name="_Ref1858149727"/>
      <w:r>
        <w:rPr>
          <w:color w:val="000000" w:themeColor="text1"/>
          <w:szCs w:val="24"/>
        </w:rPr>
        <w:t>汪锦川</w:t>
      </w:r>
      <w:r>
        <w:rPr>
          <w:color w:val="000000" w:themeColor="text1"/>
          <w:szCs w:val="24"/>
        </w:rPr>
        <w:t>,</w:t>
      </w:r>
      <w:r>
        <w:rPr>
          <w:color w:val="000000" w:themeColor="text1"/>
          <w:szCs w:val="24"/>
        </w:rPr>
        <w:t>徐德良</w:t>
      </w:r>
      <w:r>
        <w:rPr>
          <w:color w:val="000000" w:themeColor="text1"/>
          <w:szCs w:val="24"/>
        </w:rPr>
        <w:t>,</w:t>
      </w:r>
      <w:r>
        <w:rPr>
          <w:color w:val="000000" w:themeColor="text1"/>
          <w:szCs w:val="24"/>
        </w:rPr>
        <w:t>卫俊涛</w:t>
      </w:r>
      <w:r>
        <w:rPr>
          <w:color w:val="000000" w:themeColor="text1"/>
          <w:szCs w:val="24"/>
        </w:rPr>
        <w:t>,</w:t>
      </w:r>
      <w:r>
        <w:rPr>
          <w:color w:val="000000" w:themeColor="text1"/>
          <w:szCs w:val="24"/>
        </w:rPr>
        <w:t>等</w:t>
      </w:r>
      <w:r>
        <w:rPr>
          <w:color w:val="000000" w:themeColor="text1"/>
          <w:szCs w:val="24"/>
        </w:rPr>
        <w:t>.</w:t>
      </w:r>
      <w:hyperlink r:id="rId59" w:history="1">
        <w:r>
          <w:rPr>
            <w:rStyle w:val="af7"/>
            <w:color w:val="auto"/>
            <w:szCs w:val="24"/>
            <w:u w:val="none"/>
          </w:rPr>
          <w:t>纤维板水热转</w:t>
        </w:r>
        <w:r>
          <w:rPr>
            <w:rStyle w:val="af7"/>
            <w:color w:val="auto"/>
            <w:szCs w:val="24"/>
            <w:u w:val="none"/>
          </w:rPr>
          <w:t>化</w:t>
        </w:r>
        <w:r>
          <w:rPr>
            <w:rStyle w:val="af7"/>
            <w:color w:val="auto"/>
            <w:szCs w:val="24"/>
            <w:u w:val="none"/>
          </w:rPr>
          <w:t>氮</w:t>
        </w:r>
        <w:proofErr w:type="gramStart"/>
        <w:r>
          <w:rPr>
            <w:rStyle w:val="af7"/>
            <w:color w:val="auto"/>
            <w:szCs w:val="24"/>
            <w:u w:val="none"/>
          </w:rPr>
          <w:t>在固液两相</w:t>
        </w:r>
        <w:proofErr w:type="gramEnd"/>
        <w:r>
          <w:rPr>
            <w:rStyle w:val="af7"/>
            <w:color w:val="auto"/>
            <w:szCs w:val="24"/>
            <w:u w:val="none"/>
          </w:rPr>
          <w:t>迁移与转化特性</w:t>
        </w:r>
      </w:hyperlink>
      <w:r>
        <w:rPr>
          <w:color w:val="000000" w:themeColor="text1"/>
          <w:szCs w:val="24"/>
        </w:rPr>
        <w:t>[J].</w:t>
      </w:r>
      <w:r>
        <w:rPr>
          <w:color w:val="000000" w:themeColor="text1"/>
          <w:szCs w:val="24"/>
        </w:rPr>
        <w:t>煤炭学报</w:t>
      </w:r>
      <w:r>
        <w:rPr>
          <w:color w:val="000000" w:themeColor="text1"/>
          <w:szCs w:val="24"/>
        </w:rPr>
        <w:t>,</w:t>
      </w:r>
      <w:r>
        <w:rPr>
          <w:rFonts w:hint="eastAsia"/>
          <w:color w:val="000000" w:themeColor="text1"/>
          <w:szCs w:val="24"/>
        </w:rPr>
        <w:t xml:space="preserve"> </w:t>
      </w:r>
      <w:r>
        <w:rPr>
          <w:color w:val="000000" w:themeColor="text1"/>
          <w:szCs w:val="24"/>
        </w:rPr>
        <w:t>2023,</w:t>
      </w:r>
      <w:r>
        <w:rPr>
          <w:rFonts w:hint="eastAsia"/>
          <w:color w:val="000000" w:themeColor="text1"/>
          <w:szCs w:val="24"/>
        </w:rPr>
        <w:t xml:space="preserve"> </w:t>
      </w:r>
      <w:r>
        <w:rPr>
          <w:color w:val="000000" w:themeColor="text1"/>
          <w:szCs w:val="24"/>
        </w:rPr>
        <w:t>48(06):2306-2314.</w:t>
      </w:r>
      <w:bookmarkEnd w:id="94"/>
      <w:bookmarkEnd w:id="95"/>
    </w:p>
    <w:p w14:paraId="3BE1445C" w14:textId="77777777" w:rsidR="002810FF" w:rsidRDefault="00000000">
      <w:pPr>
        <w:numPr>
          <w:ilvl w:val="0"/>
          <w:numId w:val="12"/>
        </w:numPr>
        <w:ind w:left="510" w:hanging="510"/>
        <w:jc w:val="both"/>
        <w:rPr>
          <w:szCs w:val="24"/>
        </w:rPr>
      </w:pPr>
      <w:bookmarkStart w:id="96" w:name="_Ref344554991"/>
      <w:r>
        <w:rPr>
          <w:szCs w:val="24"/>
        </w:rPr>
        <w:lastRenderedPageBreak/>
        <w:t xml:space="preserve">KANG </w:t>
      </w:r>
      <w:proofErr w:type="gramStart"/>
      <w:r>
        <w:rPr>
          <w:szCs w:val="24"/>
        </w:rPr>
        <w:t>S,LI</w:t>
      </w:r>
      <w:proofErr w:type="gramEnd"/>
      <w:r>
        <w:rPr>
          <w:szCs w:val="24"/>
        </w:rPr>
        <w:t xml:space="preserve"> X,FAN </w:t>
      </w:r>
      <w:proofErr w:type="spellStart"/>
      <w:r>
        <w:rPr>
          <w:szCs w:val="24"/>
        </w:rPr>
        <w:t>J,et</w:t>
      </w:r>
      <w:proofErr w:type="spellEnd"/>
      <w:r>
        <w:rPr>
          <w:szCs w:val="24"/>
        </w:rPr>
        <w:t xml:space="preserve"> </w:t>
      </w:r>
      <w:proofErr w:type="spellStart"/>
      <w:r>
        <w:rPr>
          <w:szCs w:val="24"/>
        </w:rPr>
        <w:t>al.</w:t>
      </w:r>
      <w:hyperlink r:id="rId60" w:history="1">
        <w:r>
          <w:rPr>
            <w:rStyle w:val="afc"/>
            <w:color w:val="auto"/>
            <w:szCs w:val="24"/>
            <w:u w:val="none"/>
          </w:rPr>
          <w:t>Characterization</w:t>
        </w:r>
        <w:proofErr w:type="spellEnd"/>
        <w:r>
          <w:rPr>
            <w:rStyle w:val="afc"/>
            <w:color w:val="auto"/>
            <w:szCs w:val="24"/>
            <w:u w:val="none"/>
          </w:rPr>
          <w:t xml:space="preserve"> of hydrochars produced by hydrothermal carbonization of lignin,cellulose,D-xylose,and wood meal</w:t>
        </w:r>
      </w:hyperlink>
      <w:r>
        <w:rPr>
          <w:szCs w:val="24"/>
        </w:rPr>
        <w:t>[J].</w:t>
      </w:r>
      <w:proofErr w:type="spellStart"/>
      <w:r>
        <w:rPr>
          <w:szCs w:val="24"/>
        </w:rPr>
        <w:t>Industrial&amp;Engineering</w:t>
      </w:r>
      <w:proofErr w:type="spellEnd"/>
      <w:r>
        <w:rPr>
          <w:szCs w:val="24"/>
        </w:rPr>
        <w:t xml:space="preserve"> Chemistry Research,2012,51(26):9023-9031.</w:t>
      </w:r>
      <w:bookmarkEnd w:id="96"/>
    </w:p>
    <w:p w14:paraId="4C08407B" w14:textId="77777777" w:rsidR="002810FF" w:rsidRDefault="00000000">
      <w:pPr>
        <w:numPr>
          <w:ilvl w:val="0"/>
          <w:numId w:val="12"/>
        </w:numPr>
        <w:ind w:left="510" w:hanging="510"/>
        <w:jc w:val="both"/>
        <w:rPr>
          <w:szCs w:val="24"/>
        </w:rPr>
      </w:pPr>
      <w:bookmarkStart w:id="97" w:name="_Ref1996914718"/>
      <w:r>
        <w:rPr>
          <w:szCs w:val="24"/>
        </w:rPr>
        <w:t xml:space="preserve">LENG S,LENG L,CHEN </w:t>
      </w:r>
      <w:proofErr w:type="spellStart"/>
      <w:r>
        <w:rPr>
          <w:szCs w:val="24"/>
        </w:rPr>
        <w:t>L,et</w:t>
      </w:r>
      <w:proofErr w:type="spellEnd"/>
      <w:r>
        <w:rPr>
          <w:szCs w:val="24"/>
        </w:rPr>
        <w:t xml:space="preserve"> </w:t>
      </w:r>
      <w:proofErr w:type="spellStart"/>
      <w:r>
        <w:rPr>
          <w:szCs w:val="24"/>
        </w:rPr>
        <w:t>al.</w:t>
      </w:r>
      <w:hyperlink r:id="rId61" w:history="1">
        <w:r>
          <w:rPr>
            <w:rStyle w:val="afc"/>
            <w:color w:val="auto"/>
            <w:szCs w:val="24"/>
            <w:u w:val="none"/>
          </w:rPr>
          <w:t>The</w:t>
        </w:r>
        <w:proofErr w:type="spellEnd"/>
        <w:r>
          <w:rPr>
            <w:rStyle w:val="afc"/>
            <w:color w:val="auto"/>
            <w:szCs w:val="24"/>
            <w:u w:val="none"/>
          </w:rPr>
          <w:t xml:space="preserve"> effect of aqueous phase recirculation on hydrothermal liquefaction/carbonization of biomass:A review</w:t>
        </w:r>
      </w:hyperlink>
      <w:r>
        <w:rPr>
          <w:szCs w:val="24"/>
        </w:rPr>
        <w:t>[J].Bioresource Technology,2020,318:124081.</w:t>
      </w:r>
      <w:bookmarkEnd w:id="97"/>
    </w:p>
    <w:p w14:paraId="739E9E53" w14:textId="77777777" w:rsidR="002810FF" w:rsidRDefault="00000000">
      <w:pPr>
        <w:numPr>
          <w:ilvl w:val="0"/>
          <w:numId w:val="12"/>
        </w:numPr>
        <w:ind w:left="510" w:hanging="510"/>
        <w:jc w:val="both"/>
        <w:rPr>
          <w:szCs w:val="24"/>
        </w:rPr>
      </w:pPr>
      <w:bookmarkStart w:id="98" w:name="_Ref1079532396"/>
      <w:r>
        <w:rPr>
          <w:szCs w:val="24"/>
        </w:rPr>
        <w:t>LUBIS M A R,PARK B-</w:t>
      </w:r>
      <w:proofErr w:type="spellStart"/>
      <w:r>
        <w:rPr>
          <w:szCs w:val="24"/>
        </w:rPr>
        <w:t>D.</w:t>
      </w:r>
      <w:hyperlink r:id="rId62" w:history="1">
        <w:r>
          <w:rPr>
            <w:rStyle w:val="af7"/>
            <w:color w:val="auto"/>
            <w:szCs w:val="24"/>
            <w:u w:val="none"/>
          </w:rPr>
          <w:t>Analysis</w:t>
        </w:r>
        <w:proofErr w:type="spellEnd"/>
        <w:r>
          <w:rPr>
            <w:rStyle w:val="af7"/>
            <w:color w:val="auto"/>
            <w:szCs w:val="24"/>
            <w:u w:val="none"/>
          </w:rPr>
          <w:t xml:space="preserve"> of the hydrolysates from cured and uncured urea-formaldehyde(UF) resins with two F/U mole</w:t>
        </w:r>
        <w:r>
          <w:rPr>
            <w:rStyle w:val="af7"/>
            <w:rFonts w:hint="eastAsia"/>
            <w:color w:val="auto"/>
            <w:szCs w:val="24"/>
            <w:u w:val="none"/>
          </w:rPr>
          <w:t xml:space="preserve"> </w:t>
        </w:r>
        <w:r>
          <w:rPr>
            <w:rStyle w:val="af7"/>
            <w:color w:val="auto"/>
            <w:szCs w:val="24"/>
            <w:u w:val="none"/>
          </w:rPr>
          <w:t>ratios</w:t>
        </w:r>
      </w:hyperlink>
      <w:r>
        <w:rPr>
          <w:rFonts w:hint="eastAsia"/>
          <w:szCs w:val="24"/>
        </w:rPr>
        <w:t xml:space="preserve"> </w:t>
      </w:r>
      <w:r>
        <w:rPr>
          <w:szCs w:val="24"/>
        </w:rPr>
        <w:t>[J].</w:t>
      </w:r>
      <w:proofErr w:type="spellStart"/>
      <w:r>
        <w:rPr>
          <w:szCs w:val="24"/>
        </w:rPr>
        <w:t>Holzforschung</w:t>
      </w:r>
      <w:proofErr w:type="spellEnd"/>
      <w:r>
        <w:rPr>
          <w:szCs w:val="24"/>
        </w:rPr>
        <w:t>,</w:t>
      </w:r>
      <w:r>
        <w:rPr>
          <w:rFonts w:hint="eastAsia"/>
          <w:szCs w:val="24"/>
        </w:rPr>
        <w:t xml:space="preserve"> </w:t>
      </w:r>
      <w:r>
        <w:rPr>
          <w:szCs w:val="24"/>
        </w:rPr>
        <w:t xml:space="preserve">2018,72(9):759-768. </w:t>
      </w:r>
      <w:bookmarkEnd w:id="98"/>
    </w:p>
    <w:p w14:paraId="272CC8B8" w14:textId="77777777" w:rsidR="002810FF" w:rsidRDefault="00000000">
      <w:pPr>
        <w:numPr>
          <w:ilvl w:val="0"/>
          <w:numId w:val="12"/>
        </w:numPr>
        <w:ind w:left="510" w:hanging="510"/>
        <w:jc w:val="both"/>
        <w:rPr>
          <w:szCs w:val="24"/>
        </w:rPr>
      </w:pPr>
      <w:bookmarkStart w:id="99" w:name="_Ref170529289"/>
      <w:r>
        <w:rPr>
          <w:szCs w:val="24"/>
        </w:rPr>
        <w:t xml:space="preserve">LIU M,WANG Y,WU Y </w:t>
      </w:r>
      <w:proofErr w:type="spellStart"/>
      <w:r>
        <w:rPr>
          <w:szCs w:val="24"/>
        </w:rPr>
        <w:t>Q,et</w:t>
      </w:r>
      <w:proofErr w:type="spellEnd"/>
      <w:r>
        <w:rPr>
          <w:szCs w:val="24"/>
        </w:rPr>
        <w:t xml:space="preserve"> </w:t>
      </w:r>
      <w:proofErr w:type="spellStart"/>
      <w:r>
        <w:rPr>
          <w:szCs w:val="24"/>
        </w:rPr>
        <w:t>al.</w:t>
      </w:r>
      <w:hyperlink r:id="rId63" w:history="1">
        <w:r>
          <w:rPr>
            <w:rStyle w:val="afc"/>
            <w:color w:val="auto"/>
            <w:szCs w:val="24"/>
            <w:u w:val="none"/>
          </w:rPr>
          <w:t>Hydrolysis</w:t>
        </w:r>
        <w:proofErr w:type="spellEnd"/>
        <w:r>
          <w:rPr>
            <w:rStyle w:val="afc"/>
            <w:color w:val="auto"/>
            <w:szCs w:val="24"/>
            <w:u w:val="none"/>
          </w:rPr>
          <w:t xml:space="preserve"> and recycling of urea formaldehyde resin residues</w:t>
        </w:r>
      </w:hyperlink>
      <w:r>
        <w:rPr>
          <w:szCs w:val="24"/>
        </w:rPr>
        <w:t xml:space="preserve">[J].Journal of Hazardous Materials,2018,355:96-103. </w:t>
      </w:r>
      <w:bookmarkEnd w:id="99"/>
    </w:p>
    <w:p w14:paraId="6B93761D" w14:textId="29DB8D67" w:rsidR="005D789B" w:rsidRPr="009F2F11" w:rsidRDefault="005D789B">
      <w:pPr>
        <w:numPr>
          <w:ilvl w:val="0"/>
          <w:numId w:val="12"/>
        </w:numPr>
        <w:ind w:left="510" w:hanging="510"/>
        <w:jc w:val="both"/>
        <w:rPr>
          <w:szCs w:val="24"/>
        </w:rPr>
      </w:pPr>
      <w:bookmarkStart w:id="100" w:name="_Ref166436418"/>
      <w:r w:rsidRPr="005D789B">
        <w:rPr>
          <w:rFonts w:hint="eastAsia"/>
          <w:szCs w:val="24"/>
        </w:rPr>
        <w:t>程</w:t>
      </w:r>
      <w:r w:rsidRPr="009F2F11">
        <w:rPr>
          <w:rFonts w:hint="eastAsia"/>
          <w:szCs w:val="24"/>
        </w:rPr>
        <w:t>斌</w:t>
      </w:r>
      <w:r w:rsidRPr="009F2F11">
        <w:rPr>
          <w:rFonts w:hint="eastAsia"/>
          <w:szCs w:val="24"/>
        </w:rPr>
        <w:t>.</w:t>
      </w:r>
      <w:hyperlink r:id="rId64" w:history="1">
        <w:r w:rsidRPr="009F2F11">
          <w:rPr>
            <w:rStyle w:val="afc"/>
            <w:rFonts w:hint="eastAsia"/>
            <w:color w:val="auto"/>
            <w:szCs w:val="24"/>
            <w:u w:val="none"/>
          </w:rPr>
          <w:t>X</w:t>
        </w:r>
        <w:r w:rsidRPr="009F2F11">
          <w:rPr>
            <w:rStyle w:val="afc"/>
            <w:rFonts w:hint="eastAsia"/>
            <w:color w:val="auto"/>
            <w:szCs w:val="24"/>
            <w:u w:val="none"/>
          </w:rPr>
          <w:t>射线光电子能谱技术及其应用</w:t>
        </w:r>
      </w:hyperlink>
      <w:r w:rsidRPr="009F2F11">
        <w:rPr>
          <w:rFonts w:hint="eastAsia"/>
          <w:szCs w:val="24"/>
        </w:rPr>
        <w:t>[J].</w:t>
      </w:r>
      <w:r w:rsidRPr="009F2F11">
        <w:rPr>
          <w:rFonts w:hint="eastAsia"/>
          <w:szCs w:val="24"/>
        </w:rPr>
        <w:t>北京化工大学学报</w:t>
      </w:r>
      <w:r w:rsidRPr="009F2F11">
        <w:rPr>
          <w:rFonts w:hint="eastAsia"/>
          <w:szCs w:val="24"/>
        </w:rPr>
        <w:t>(</w:t>
      </w:r>
      <w:r w:rsidRPr="009F2F11">
        <w:rPr>
          <w:rFonts w:hint="eastAsia"/>
          <w:szCs w:val="24"/>
        </w:rPr>
        <w:t>自然科学版</w:t>
      </w:r>
      <w:r w:rsidRPr="009F2F11">
        <w:rPr>
          <w:rFonts w:hint="eastAsia"/>
          <w:szCs w:val="24"/>
        </w:rPr>
        <w:t>),2024,51(02):1-18.</w:t>
      </w:r>
      <w:bookmarkEnd w:id="100"/>
    </w:p>
    <w:p w14:paraId="14E20ABE" w14:textId="6A59DD45" w:rsidR="005D789B" w:rsidRDefault="005D789B">
      <w:pPr>
        <w:numPr>
          <w:ilvl w:val="0"/>
          <w:numId w:val="12"/>
        </w:numPr>
        <w:ind w:left="510" w:hanging="510"/>
        <w:jc w:val="both"/>
        <w:rPr>
          <w:szCs w:val="24"/>
        </w:rPr>
      </w:pPr>
      <w:bookmarkStart w:id="101" w:name="_Ref166436445"/>
      <w:r w:rsidRPr="009F2F11">
        <w:rPr>
          <w:rFonts w:hint="eastAsia"/>
          <w:szCs w:val="24"/>
        </w:rPr>
        <w:t>刘殿方</w:t>
      </w:r>
      <w:r w:rsidRPr="009F2F11">
        <w:rPr>
          <w:rFonts w:hint="eastAsia"/>
          <w:szCs w:val="24"/>
        </w:rPr>
        <w:t>,</w:t>
      </w:r>
      <w:r w:rsidRPr="009F2F11">
        <w:rPr>
          <w:rFonts w:hint="eastAsia"/>
          <w:szCs w:val="24"/>
        </w:rPr>
        <w:t>乐韵琳</w:t>
      </w:r>
      <w:r w:rsidRPr="009F2F11">
        <w:rPr>
          <w:rFonts w:hint="eastAsia"/>
          <w:szCs w:val="24"/>
        </w:rPr>
        <w:t>,</w:t>
      </w:r>
      <w:r w:rsidRPr="009F2F11">
        <w:rPr>
          <w:rFonts w:hint="eastAsia"/>
          <w:szCs w:val="24"/>
        </w:rPr>
        <w:t>陈新</w:t>
      </w:r>
      <w:r w:rsidRPr="009F2F11">
        <w:rPr>
          <w:rFonts w:hint="eastAsia"/>
          <w:szCs w:val="24"/>
        </w:rPr>
        <w:t>,</w:t>
      </w:r>
      <w:r w:rsidRPr="009F2F11">
        <w:rPr>
          <w:rFonts w:hint="eastAsia"/>
          <w:szCs w:val="24"/>
        </w:rPr>
        <w:t>等</w:t>
      </w:r>
      <w:r w:rsidRPr="009F2F11">
        <w:rPr>
          <w:rFonts w:hint="eastAsia"/>
          <w:szCs w:val="24"/>
        </w:rPr>
        <w:t>.</w:t>
      </w:r>
      <w:hyperlink r:id="rId65" w:history="1">
        <w:r w:rsidRPr="009F2F11">
          <w:rPr>
            <w:rStyle w:val="afc"/>
            <w:rFonts w:hint="eastAsia"/>
            <w:color w:val="auto"/>
            <w:szCs w:val="24"/>
            <w:u w:val="none"/>
          </w:rPr>
          <w:t>X</w:t>
        </w:r>
        <w:r w:rsidRPr="009F2F11">
          <w:rPr>
            <w:rStyle w:val="afc"/>
            <w:rFonts w:hint="eastAsia"/>
            <w:color w:val="auto"/>
            <w:szCs w:val="24"/>
            <w:u w:val="none"/>
          </w:rPr>
          <w:t>射线光电子能谱荷电校准方法研究进展</w:t>
        </w:r>
      </w:hyperlink>
      <w:r w:rsidRPr="009F2F11">
        <w:rPr>
          <w:rFonts w:hint="eastAsia"/>
          <w:szCs w:val="24"/>
        </w:rPr>
        <w:t>[J].</w:t>
      </w:r>
      <w:r w:rsidRPr="009F2F11">
        <w:rPr>
          <w:rFonts w:hint="eastAsia"/>
          <w:szCs w:val="24"/>
        </w:rPr>
        <w:t>实验</w:t>
      </w:r>
      <w:r w:rsidRPr="005D789B">
        <w:rPr>
          <w:rFonts w:hint="eastAsia"/>
          <w:szCs w:val="24"/>
        </w:rPr>
        <w:t>室研究与探索</w:t>
      </w:r>
      <w:r w:rsidRPr="005D789B">
        <w:rPr>
          <w:rFonts w:hint="eastAsia"/>
          <w:szCs w:val="24"/>
        </w:rPr>
        <w:t>,2024,43(01):20-22+26.</w:t>
      </w:r>
      <w:bookmarkEnd w:id="101"/>
    </w:p>
    <w:p w14:paraId="0B44BCAA" w14:textId="4BF8D1C6" w:rsidR="00291551" w:rsidRDefault="00291551">
      <w:pPr>
        <w:numPr>
          <w:ilvl w:val="0"/>
          <w:numId w:val="12"/>
        </w:numPr>
        <w:ind w:left="510" w:hanging="510"/>
        <w:jc w:val="both"/>
        <w:rPr>
          <w:szCs w:val="24"/>
        </w:rPr>
      </w:pPr>
      <w:bookmarkStart w:id="102" w:name="_Ref166450133"/>
      <w:r w:rsidRPr="00291551">
        <w:rPr>
          <w:szCs w:val="24"/>
        </w:rPr>
        <w:t xml:space="preserve">ZHUANG </w:t>
      </w:r>
      <w:proofErr w:type="gramStart"/>
      <w:r w:rsidRPr="00291551">
        <w:rPr>
          <w:szCs w:val="24"/>
        </w:rPr>
        <w:t>X</w:t>
      </w:r>
      <w:r>
        <w:rPr>
          <w:rFonts w:hint="eastAsia"/>
          <w:szCs w:val="24"/>
        </w:rPr>
        <w:t>,</w:t>
      </w:r>
      <w:r w:rsidRPr="00291551">
        <w:rPr>
          <w:szCs w:val="24"/>
        </w:rPr>
        <w:t>ZHAN</w:t>
      </w:r>
      <w:proofErr w:type="gramEnd"/>
      <w:r w:rsidRPr="00291551">
        <w:rPr>
          <w:szCs w:val="24"/>
        </w:rPr>
        <w:t xml:space="preserve"> H,HUANG </w:t>
      </w:r>
      <w:proofErr w:type="spellStart"/>
      <w:r w:rsidRPr="00291551">
        <w:rPr>
          <w:szCs w:val="24"/>
        </w:rPr>
        <w:t>Y</w:t>
      </w:r>
      <w:r>
        <w:rPr>
          <w:rFonts w:hint="eastAsia"/>
          <w:szCs w:val="24"/>
        </w:rPr>
        <w:t>,</w:t>
      </w:r>
      <w:r w:rsidRPr="00291551">
        <w:rPr>
          <w:szCs w:val="24"/>
        </w:rPr>
        <w:t>et</w:t>
      </w:r>
      <w:proofErr w:type="spellEnd"/>
      <w:r w:rsidRPr="00291551">
        <w:rPr>
          <w:szCs w:val="24"/>
        </w:rPr>
        <w:t xml:space="preserve"> </w:t>
      </w:r>
      <w:proofErr w:type="spellStart"/>
      <w:r w:rsidRPr="00291551">
        <w:rPr>
          <w:szCs w:val="24"/>
        </w:rPr>
        <w:t>al</w:t>
      </w:r>
      <w:r>
        <w:rPr>
          <w:rFonts w:hint="eastAsia"/>
          <w:szCs w:val="24"/>
        </w:rPr>
        <w:t>.</w:t>
      </w:r>
      <w:hyperlink r:id="rId66" w:history="1">
        <w:r w:rsidRPr="00597F99">
          <w:rPr>
            <w:rStyle w:val="afc"/>
            <w:color w:val="auto"/>
            <w:szCs w:val="24"/>
            <w:u w:val="none"/>
          </w:rPr>
          <w:t>Denitrification</w:t>
        </w:r>
        <w:proofErr w:type="spellEnd"/>
        <w:r w:rsidRPr="00597F99">
          <w:rPr>
            <w:rStyle w:val="afc"/>
            <w:color w:val="auto"/>
            <w:szCs w:val="24"/>
            <w:u w:val="none"/>
          </w:rPr>
          <w:t xml:space="preserve"> and desulphurization of industrial biowastes via hydrothermal modification</w:t>
        </w:r>
      </w:hyperlink>
      <w:r w:rsidRPr="00291551">
        <w:rPr>
          <w:szCs w:val="24"/>
        </w:rPr>
        <w:t>[J].Bioresource Technology,</w:t>
      </w:r>
      <w:r>
        <w:rPr>
          <w:rFonts w:hint="eastAsia"/>
          <w:szCs w:val="24"/>
        </w:rPr>
        <w:t xml:space="preserve"> </w:t>
      </w:r>
      <w:r w:rsidRPr="00291551">
        <w:rPr>
          <w:szCs w:val="24"/>
        </w:rPr>
        <w:t>2018,254:121-129.</w:t>
      </w:r>
      <w:bookmarkEnd w:id="102"/>
    </w:p>
    <w:sectPr w:rsidR="0029155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39B78" w14:textId="77777777" w:rsidR="00DC2CD5" w:rsidRDefault="00DC2CD5">
      <w:r>
        <w:separator/>
      </w:r>
    </w:p>
  </w:endnote>
  <w:endnote w:type="continuationSeparator" w:id="0">
    <w:p w14:paraId="060CA727" w14:textId="77777777" w:rsidR="00DC2CD5" w:rsidRDefault="00DC2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方正姚体">
    <w:altName w:val="宋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宋体"/>
    <w:charset w:val="86"/>
    <w:family w:val="roma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C278C" w14:textId="77777777" w:rsidR="002810FF" w:rsidRDefault="00000000">
    <w:pPr>
      <w:pStyle w:val="af8"/>
      <w:tabs>
        <w:tab w:val="clear" w:pos="4153"/>
        <w:tab w:val="clear" w:pos="8306"/>
        <w:tab w:val="center" w:pos="4620"/>
      </w:tabs>
    </w:pPr>
    <w:r>
      <w:rPr>
        <w:noProof/>
      </w:rPr>
      <mc:AlternateContent>
        <mc:Choice Requires="wps">
          <w:drawing>
            <wp:anchor distT="0" distB="0" distL="114300" distR="114300" simplePos="0" relativeHeight="251659264" behindDoc="0" locked="0" layoutInCell="1" allowOverlap="1" wp14:anchorId="2036D009" wp14:editId="71D7BB8A">
              <wp:simplePos x="0" y="0"/>
              <wp:positionH relativeFrom="margin">
                <wp:posOffset>2809240</wp:posOffset>
              </wp:positionH>
              <wp:positionV relativeFrom="paragraph">
                <wp:posOffset>-146050</wp:posOffset>
              </wp:positionV>
              <wp:extent cx="175895" cy="181610"/>
              <wp:effectExtent l="0" t="0" r="15240" b="8890"/>
              <wp:wrapNone/>
              <wp:docPr id="4" name="Text Box 4"/>
              <wp:cNvGraphicFramePr/>
              <a:graphic xmlns:a="http://schemas.openxmlformats.org/drawingml/2006/main">
                <a:graphicData uri="http://schemas.microsoft.com/office/word/2010/wordprocessingShape">
                  <wps:wsp>
                    <wps:cNvSpPr txBox="1"/>
                    <wps:spPr>
                      <a:xfrm>
                        <a:off x="0" y="0"/>
                        <a:ext cx="175846" cy="18170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CD269C" w14:textId="77777777" w:rsidR="002810FF" w:rsidRDefault="00000000">
                          <w:pPr>
                            <w:pStyle w:val="af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036D009" id="_x0000_t202" coordsize="21600,21600" o:spt="202" path="m,l,21600r21600,l21600,xe">
              <v:stroke joinstyle="miter"/>
              <v:path gradientshapeok="t" o:connecttype="rect"/>
            </v:shapetype>
            <v:shape id="Text Box 4" o:spid="_x0000_s1026" type="#_x0000_t202" style="position:absolute;margin-left:221.2pt;margin-top:-11.5pt;width:13.85pt;height:14.3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" filled="f" stroked="f" strokeweight=".5pt">
              <v:textbox inset="0,0,0,0">
                <w:txbxContent>
                  <w:p w14:paraId="72CD269C" w14:textId="77777777" w:rsidR="002810FF" w:rsidRDefault="00000000">
                    <w:pPr>
                      <w:pStyle w:val="af8"/>
                      <w:jc w:val="cen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B5E85" w14:textId="77777777" w:rsidR="002810FF" w:rsidRDefault="00000000">
    <w:pPr>
      <w:pStyle w:val="af8"/>
      <w:tabs>
        <w:tab w:val="clear" w:pos="4153"/>
        <w:tab w:val="clear" w:pos="8306"/>
        <w:tab w:val="center" w:pos="4620"/>
      </w:tabs>
    </w:pPr>
    <w:r>
      <w:rPr>
        <w:noProof/>
      </w:rPr>
      <mc:AlternateContent>
        <mc:Choice Requires="wps">
          <w:drawing>
            <wp:anchor distT="0" distB="0" distL="114300" distR="114300" simplePos="0" relativeHeight="251660288" behindDoc="0" locked="0" layoutInCell="1" allowOverlap="1" wp14:anchorId="7C4287E7" wp14:editId="1F64A2FA">
              <wp:simplePos x="0" y="0"/>
              <wp:positionH relativeFrom="margin">
                <wp:posOffset>2818130</wp:posOffset>
              </wp:positionH>
              <wp:positionV relativeFrom="paragraph">
                <wp:posOffset>-53340</wp:posOffset>
              </wp:positionV>
              <wp:extent cx="175895" cy="181610"/>
              <wp:effectExtent l="0" t="0" r="15240" b="8890"/>
              <wp:wrapNone/>
              <wp:docPr id="245228379" name="Text Box 4"/>
              <wp:cNvGraphicFramePr/>
              <a:graphic xmlns:a="http://schemas.openxmlformats.org/drawingml/2006/main">
                <a:graphicData uri="http://schemas.microsoft.com/office/word/2010/wordprocessingShape">
                  <wps:wsp>
                    <wps:cNvSpPr txBox="1"/>
                    <wps:spPr>
                      <a:xfrm>
                        <a:off x="0" y="0"/>
                        <a:ext cx="175846" cy="18170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A67A78" w14:textId="77777777" w:rsidR="002810FF" w:rsidRDefault="00000000">
                          <w:pPr>
                            <w:pStyle w:val="af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C4287E7" id="_x0000_t202" coordsize="21600,21600" o:spt="202" path="m,l,21600r21600,l21600,xe">
              <v:stroke joinstyle="miter"/>
              <v:path gradientshapeok="t" o:connecttype="rect"/>
            </v:shapetype>
            <v:shape id="_x0000_s1027" type="#_x0000_t202" style="position:absolute;margin-left:221.9pt;margin-top:-4.2pt;width:13.85pt;height:14.3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" filled="f" stroked="f" strokeweight=".5pt">
              <v:textbox inset="0,0,0,0">
                <w:txbxContent>
                  <w:p w14:paraId="4FA67A78" w14:textId="77777777" w:rsidR="002810FF" w:rsidRDefault="00000000">
                    <w:pPr>
                      <w:pStyle w:val="af8"/>
                      <w:jc w:val="cen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55ED3" w14:textId="77777777" w:rsidR="00DC2CD5" w:rsidRDefault="00DC2CD5">
      <w:r>
        <w:separator/>
      </w:r>
    </w:p>
  </w:footnote>
  <w:footnote w:type="continuationSeparator" w:id="0">
    <w:p w14:paraId="452F07BE" w14:textId="77777777" w:rsidR="00DC2CD5" w:rsidRDefault="00DC2C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F5E8AFA"/>
    <w:multiLevelType w:val="singleLevel"/>
    <w:tmpl w:val="DF5E8AFA"/>
    <w:lvl w:ilvl="0">
      <w:start w:val="4"/>
      <w:numFmt w:val="chineseCounting"/>
      <w:suff w:val="space"/>
      <w:lvlText w:val="第%1章"/>
      <w:lvlJc w:val="left"/>
      <w:rPr>
        <w:rFonts w:hint="eastAsia"/>
      </w:rPr>
    </w:lvl>
  </w:abstractNum>
  <w:abstractNum w:abstractNumId="1"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2"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3"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4"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5"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0"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1" w15:restartNumberingAfterBreak="0">
    <w:nsid w:val="4FF52747"/>
    <w:multiLevelType w:val="multilevel"/>
    <w:tmpl w:val="4FF5274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6967407">
    <w:abstractNumId w:val="10"/>
  </w:num>
  <w:num w:numId="2" w16cid:durableId="984547521">
    <w:abstractNumId w:val="8"/>
  </w:num>
  <w:num w:numId="3" w16cid:durableId="1306546927">
    <w:abstractNumId w:val="7"/>
  </w:num>
  <w:num w:numId="4" w16cid:durableId="1739982128">
    <w:abstractNumId w:val="6"/>
  </w:num>
  <w:num w:numId="5" w16cid:durableId="1733457238">
    <w:abstractNumId w:val="5"/>
  </w:num>
  <w:num w:numId="6" w16cid:durableId="1119374004">
    <w:abstractNumId w:val="9"/>
  </w:num>
  <w:num w:numId="7" w16cid:durableId="476653431">
    <w:abstractNumId w:val="4"/>
  </w:num>
  <w:num w:numId="8" w16cid:durableId="911504522">
    <w:abstractNumId w:val="3"/>
  </w:num>
  <w:num w:numId="9" w16cid:durableId="2134058133">
    <w:abstractNumId w:val="2"/>
  </w:num>
  <w:num w:numId="10" w16cid:durableId="1628849052">
    <w:abstractNumId w:val="1"/>
  </w:num>
  <w:num w:numId="11" w16cid:durableId="1947422916">
    <w:abstractNumId w:val="0"/>
  </w:num>
  <w:num w:numId="12" w16cid:durableId="15935394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DFB949"/>
    <w:rsid w:val="8FDF75EE"/>
    <w:rsid w:val="97FFFDCE"/>
    <w:rsid w:val="A36BDA43"/>
    <w:rsid w:val="AF5270A5"/>
    <w:rsid w:val="B7BFB7A7"/>
    <w:rsid w:val="B9E328C9"/>
    <w:rsid w:val="BB97244D"/>
    <w:rsid w:val="BBFB6C7A"/>
    <w:rsid w:val="BCED4D0B"/>
    <w:rsid w:val="BD3EA874"/>
    <w:rsid w:val="BDBF399A"/>
    <w:rsid w:val="BF979524"/>
    <w:rsid w:val="BFBC7B6B"/>
    <w:rsid w:val="BFBEAC28"/>
    <w:rsid w:val="BFFFAF7C"/>
    <w:rsid w:val="BFFFCD31"/>
    <w:rsid w:val="CBCE9C62"/>
    <w:rsid w:val="CF79EE6C"/>
    <w:rsid w:val="D7B3E74A"/>
    <w:rsid w:val="D7EED1EB"/>
    <w:rsid w:val="D96725FF"/>
    <w:rsid w:val="DEAE80F8"/>
    <w:rsid w:val="DF3F4575"/>
    <w:rsid w:val="DFDE3FAA"/>
    <w:rsid w:val="E59E3668"/>
    <w:rsid w:val="E77F311F"/>
    <w:rsid w:val="E7EF8272"/>
    <w:rsid w:val="E7FE56B0"/>
    <w:rsid w:val="EDBEFD92"/>
    <w:rsid w:val="EECFFB2E"/>
    <w:rsid w:val="EFDBC48C"/>
    <w:rsid w:val="EFF8DD45"/>
    <w:rsid w:val="EFFA806C"/>
    <w:rsid w:val="EFFF5E6E"/>
    <w:rsid w:val="EFFF8CBA"/>
    <w:rsid w:val="F1D1EA39"/>
    <w:rsid w:val="F1F1D71F"/>
    <w:rsid w:val="F34B9F38"/>
    <w:rsid w:val="F3B36D13"/>
    <w:rsid w:val="F59F9F5F"/>
    <w:rsid w:val="F5E237BC"/>
    <w:rsid w:val="F6DB60E7"/>
    <w:rsid w:val="F6FF6AC5"/>
    <w:rsid w:val="F77780FE"/>
    <w:rsid w:val="F7B670CA"/>
    <w:rsid w:val="F7D73058"/>
    <w:rsid w:val="F7E1598C"/>
    <w:rsid w:val="F9BF56FB"/>
    <w:rsid w:val="F9D68DEE"/>
    <w:rsid w:val="F9FF5BC1"/>
    <w:rsid w:val="FAFC5C18"/>
    <w:rsid w:val="FAFFA293"/>
    <w:rsid w:val="FB7FA321"/>
    <w:rsid w:val="FB9E0A29"/>
    <w:rsid w:val="FBB5B29C"/>
    <w:rsid w:val="FBCF178A"/>
    <w:rsid w:val="FBF7F4ED"/>
    <w:rsid w:val="FBFD5FD0"/>
    <w:rsid w:val="FCB34CDA"/>
    <w:rsid w:val="FD3A426F"/>
    <w:rsid w:val="FDABEF17"/>
    <w:rsid w:val="FDDE6B8B"/>
    <w:rsid w:val="FDEA399E"/>
    <w:rsid w:val="FDFADA27"/>
    <w:rsid w:val="FE3B2C3B"/>
    <w:rsid w:val="FE9DBA28"/>
    <w:rsid w:val="FEB73133"/>
    <w:rsid w:val="FF7E020B"/>
    <w:rsid w:val="FFA63F50"/>
    <w:rsid w:val="FFBF1426"/>
    <w:rsid w:val="FFCF130C"/>
    <w:rsid w:val="FFF7CDA1"/>
    <w:rsid w:val="FFF9629E"/>
    <w:rsid w:val="FFFC40F8"/>
    <w:rsid w:val="FFFD757F"/>
    <w:rsid w:val="FFFF2DF3"/>
    <w:rsid w:val="FFFF350F"/>
    <w:rsid w:val="00001C6C"/>
    <w:rsid w:val="00013EAC"/>
    <w:rsid w:val="0002328B"/>
    <w:rsid w:val="00034E81"/>
    <w:rsid w:val="00050A31"/>
    <w:rsid w:val="00055A5F"/>
    <w:rsid w:val="00065B6E"/>
    <w:rsid w:val="00065F24"/>
    <w:rsid w:val="000716D2"/>
    <w:rsid w:val="00071AAB"/>
    <w:rsid w:val="00082504"/>
    <w:rsid w:val="0008270B"/>
    <w:rsid w:val="000B5898"/>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B4A50"/>
    <w:rsid w:val="001C01D5"/>
    <w:rsid w:val="001C0912"/>
    <w:rsid w:val="001C1F57"/>
    <w:rsid w:val="00201333"/>
    <w:rsid w:val="00210FA7"/>
    <w:rsid w:val="00216417"/>
    <w:rsid w:val="0026631D"/>
    <w:rsid w:val="002735DB"/>
    <w:rsid w:val="002810FF"/>
    <w:rsid w:val="00291551"/>
    <w:rsid w:val="002C2F53"/>
    <w:rsid w:val="002D2437"/>
    <w:rsid w:val="002F1436"/>
    <w:rsid w:val="00316F6A"/>
    <w:rsid w:val="0033518C"/>
    <w:rsid w:val="003437C2"/>
    <w:rsid w:val="003711FF"/>
    <w:rsid w:val="00377186"/>
    <w:rsid w:val="00390755"/>
    <w:rsid w:val="003A1C03"/>
    <w:rsid w:val="003A5187"/>
    <w:rsid w:val="003E66C7"/>
    <w:rsid w:val="00414627"/>
    <w:rsid w:val="00425D63"/>
    <w:rsid w:val="00433E3F"/>
    <w:rsid w:val="004643D8"/>
    <w:rsid w:val="00497C24"/>
    <w:rsid w:val="004C4863"/>
    <w:rsid w:val="004C7BA5"/>
    <w:rsid w:val="004E7628"/>
    <w:rsid w:val="004F48F2"/>
    <w:rsid w:val="005149B1"/>
    <w:rsid w:val="0054586B"/>
    <w:rsid w:val="00551E91"/>
    <w:rsid w:val="005647F2"/>
    <w:rsid w:val="005662D1"/>
    <w:rsid w:val="00573A09"/>
    <w:rsid w:val="00597F99"/>
    <w:rsid w:val="005A4526"/>
    <w:rsid w:val="005C1B16"/>
    <w:rsid w:val="005D789B"/>
    <w:rsid w:val="005E53D0"/>
    <w:rsid w:val="006002EB"/>
    <w:rsid w:val="006128EF"/>
    <w:rsid w:val="006245D5"/>
    <w:rsid w:val="006264B4"/>
    <w:rsid w:val="00643033"/>
    <w:rsid w:val="00644CC3"/>
    <w:rsid w:val="00661468"/>
    <w:rsid w:val="006649F0"/>
    <w:rsid w:val="0067245D"/>
    <w:rsid w:val="00681DB6"/>
    <w:rsid w:val="0068470E"/>
    <w:rsid w:val="00695DCD"/>
    <w:rsid w:val="006A05CC"/>
    <w:rsid w:val="006A35A7"/>
    <w:rsid w:val="007152D7"/>
    <w:rsid w:val="00746C14"/>
    <w:rsid w:val="007C2C59"/>
    <w:rsid w:val="00801F23"/>
    <w:rsid w:val="00837632"/>
    <w:rsid w:val="0085640F"/>
    <w:rsid w:val="008567AA"/>
    <w:rsid w:val="00892712"/>
    <w:rsid w:val="008A1065"/>
    <w:rsid w:val="008A680A"/>
    <w:rsid w:val="008B0BB0"/>
    <w:rsid w:val="008E6C4B"/>
    <w:rsid w:val="008F18C0"/>
    <w:rsid w:val="00907648"/>
    <w:rsid w:val="00930FDE"/>
    <w:rsid w:val="00937F24"/>
    <w:rsid w:val="00955474"/>
    <w:rsid w:val="00960276"/>
    <w:rsid w:val="00984C93"/>
    <w:rsid w:val="00987CE1"/>
    <w:rsid w:val="0099405C"/>
    <w:rsid w:val="009C5E16"/>
    <w:rsid w:val="009C600F"/>
    <w:rsid w:val="009D3723"/>
    <w:rsid w:val="009D78C0"/>
    <w:rsid w:val="009E04F2"/>
    <w:rsid w:val="009F2F11"/>
    <w:rsid w:val="00A03B7B"/>
    <w:rsid w:val="00A200C9"/>
    <w:rsid w:val="00A205B0"/>
    <w:rsid w:val="00A250D5"/>
    <w:rsid w:val="00A32F56"/>
    <w:rsid w:val="00A36028"/>
    <w:rsid w:val="00A877D7"/>
    <w:rsid w:val="00A91424"/>
    <w:rsid w:val="00AA2C77"/>
    <w:rsid w:val="00AA47FF"/>
    <w:rsid w:val="00AC1FFF"/>
    <w:rsid w:val="00AC3FB9"/>
    <w:rsid w:val="00AC702A"/>
    <w:rsid w:val="00AD226F"/>
    <w:rsid w:val="00AD3E9D"/>
    <w:rsid w:val="00B0527B"/>
    <w:rsid w:val="00B10036"/>
    <w:rsid w:val="00B13A52"/>
    <w:rsid w:val="00B24CF4"/>
    <w:rsid w:val="00B26993"/>
    <w:rsid w:val="00B355D4"/>
    <w:rsid w:val="00B4570C"/>
    <w:rsid w:val="00B5208C"/>
    <w:rsid w:val="00B74876"/>
    <w:rsid w:val="00BA232A"/>
    <w:rsid w:val="00BB7C2B"/>
    <w:rsid w:val="00BC1664"/>
    <w:rsid w:val="00BC2546"/>
    <w:rsid w:val="00BD2BEC"/>
    <w:rsid w:val="00C05085"/>
    <w:rsid w:val="00C1593D"/>
    <w:rsid w:val="00C510B1"/>
    <w:rsid w:val="00C56C7E"/>
    <w:rsid w:val="00C74F81"/>
    <w:rsid w:val="00C776A4"/>
    <w:rsid w:val="00CA2C6C"/>
    <w:rsid w:val="00CC049E"/>
    <w:rsid w:val="00CC0600"/>
    <w:rsid w:val="00CC78AC"/>
    <w:rsid w:val="00CE22C9"/>
    <w:rsid w:val="00CF1861"/>
    <w:rsid w:val="00CF5BA3"/>
    <w:rsid w:val="00CF7953"/>
    <w:rsid w:val="00D05092"/>
    <w:rsid w:val="00D07232"/>
    <w:rsid w:val="00D10245"/>
    <w:rsid w:val="00D21BDD"/>
    <w:rsid w:val="00D65F07"/>
    <w:rsid w:val="00D72E9D"/>
    <w:rsid w:val="00D92BB7"/>
    <w:rsid w:val="00DC2CD5"/>
    <w:rsid w:val="00DC76D2"/>
    <w:rsid w:val="00DD30ED"/>
    <w:rsid w:val="00DD31CA"/>
    <w:rsid w:val="00DE30AD"/>
    <w:rsid w:val="00DE4970"/>
    <w:rsid w:val="00DF4D41"/>
    <w:rsid w:val="00E64C21"/>
    <w:rsid w:val="00EC24C6"/>
    <w:rsid w:val="00EC68B7"/>
    <w:rsid w:val="00EF2933"/>
    <w:rsid w:val="00F05146"/>
    <w:rsid w:val="00F1115D"/>
    <w:rsid w:val="00F16763"/>
    <w:rsid w:val="00F3513C"/>
    <w:rsid w:val="00F35EE7"/>
    <w:rsid w:val="00F40477"/>
    <w:rsid w:val="00F465C5"/>
    <w:rsid w:val="00F5180D"/>
    <w:rsid w:val="00F51B21"/>
    <w:rsid w:val="00F51D87"/>
    <w:rsid w:val="00F8455C"/>
    <w:rsid w:val="00F86B1F"/>
    <w:rsid w:val="00F90A7E"/>
    <w:rsid w:val="00FA7B6E"/>
    <w:rsid w:val="00FD23EE"/>
    <w:rsid w:val="00FF4522"/>
    <w:rsid w:val="0BC3BB52"/>
    <w:rsid w:val="11EB4AF4"/>
    <w:rsid w:val="16FDADC0"/>
    <w:rsid w:val="1DDF18F7"/>
    <w:rsid w:val="1F7F6D13"/>
    <w:rsid w:val="2DFA50A1"/>
    <w:rsid w:val="2F7F0036"/>
    <w:rsid w:val="31EE12EE"/>
    <w:rsid w:val="31FC37CC"/>
    <w:rsid w:val="33FFC23F"/>
    <w:rsid w:val="35177A6A"/>
    <w:rsid w:val="36EFAAC3"/>
    <w:rsid w:val="37CB6C0F"/>
    <w:rsid w:val="3A6E5536"/>
    <w:rsid w:val="3D41CAFF"/>
    <w:rsid w:val="3F763897"/>
    <w:rsid w:val="3FAE4630"/>
    <w:rsid w:val="3FB7EE50"/>
    <w:rsid w:val="3FFD6901"/>
    <w:rsid w:val="578F6AF9"/>
    <w:rsid w:val="58DF252F"/>
    <w:rsid w:val="5DAD9705"/>
    <w:rsid w:val="5EFFBC0D"/>
    <w:rsid w:val="5F7BC60E"/>
    <w:rsid w:val="5FF3D14C"/>
    <w:rsid w:val="5FFB6AB8"/>
    <w:rsid w:val="66F661C0"/>
    <w:rsid w:val="6CFBDBDB"/>
    <w:rsid w:val="6DDE2A90"/>
    <w:rsid w:val="6F7D9FC9"/>
    <w:rsid w:val="6FEFE56F"/>
    <w:rsid w:val="71DF15B5"/>
    <w:rsid w:val="72DFB949"/>
    <w:rsid w:val="73CD07DB"/>
    <w:rsid w:val="73EF6260"/>
    <w:rsid w:val="756F0015"/>
    <w:rsid w:val="757CEF70"/>
    <w:rsid w:val="758B4714"/>
    <w:rsid w:val="7659F043"/>
    <w:rsid w:val="76FF1A85"/>
    <w:rsid w:val="797BD2EE"/>
    <w:rsid w:val="7A3F7A75"/>
    <w:rsid w:val="7B7FC6D4"/>
    <w:rsid w:val="7BFE5A54"/>
    <w:rsid w:val="7D9B9201"/>
    <w:rsid w:val="7DB6BE14"/>
    <w:rsid w:val="7DEF88EE"/>
    <w:rsid w:val="7DFD6330"/>
    <w:rsid w:val="7E2EB826"/>
    <w:rsid w:val="7EF1496B"/>
    <w:rsid w:val="7F17922B"/>
    <w:rsid w:val="7F7CC107"/>
    <w:rsid w:val="7F815CC5"/>
    <w:rsid w:val="7FB94F31"/>
    <w:rsid w:val="7FBF6348"/>
    <w:rsid w:val="7FBF6DDE"/>
    <w:rsid w:val="7FD618AD"/>
    <w:rsid w:val="7FFC55B6"/>
    <w:rsid w:val="7FFEA482"/>
    <w:rsid w:val="7FFF6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F1FA69"/>
  <w15:docId w15:val="{785D4791-C7CA-416C-997F-BCCB53AE6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1" w:count="376">
    <w:lsdException w:name="heading 2" w:unhideWhenUsed="1"/>
    <w:lsdException w:name="heading 3" w:unhideWhenUsed="1"/>
    <w:lsdException w:name="heading 4"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caption" w:semiHidden="1" w:unhideWhenUsed="1"/>
    <w:lsdException w:name="Default Paragraph Font" w:semiHidden="1" w:uiPriority="1" w:unhideWhenUsed="1"/>
    <w:lsdException w:name="Hyperlink" w:uiPriority="99"/>
    <w:lsdException w:name="HTML Top of Form" w:semiHidden="1" w:uiPriority="99" w:unhideWhenUsed="1" w:qFormat="0"/>
    <w:lsdException w:name="HTML Bottom of Form" w:semiHidden="1" w:uiPriority="99" w:unhideWhenUsed="1" w:qFormat="0"/>
    <w:lsdException w:name="Normal Table" w:semiHidden="1" w:uiPriority="99"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semiHidden="1" w:uiPriority="99" w:unhideWhenUsed="1" w:qFormat="0"/>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a1">
    <w:name w:val="Normal"/>
    <w:qFormat/>
    <w:rPr>
      <w:sz w:val="24"/>
    </w:rPr>
  </w:style>
  <w:style w:type="paragraph" w:styleId="1">
    <w:name w:val="heading 1"/>
    <w:basedOn w:val="a1"/>
    <w:next w:val="a1"/>
    <w:qFormat/>
    <w:pPr>
      <w:spacing w:line="578" w:lineRule="auto"/>
      <w:jc w:val="center"/>
      <w:outlineLvl w:val="0"/>
    </w:pPr>
    <w:rPr>
      <w:rFonts w:eastAsia="黑体" w:cs="宋体"/>
      <w:b/>
      <w:bCs/>
      <w:kern w:val="44"/>
      <w:sz w:val="32"/>
      <w:szCs w:val="48"/>
    </w:rPr>
  </w:style>
  <w:style w:type="paragraph" w:styleId="21">
    <w:name w:val="heading 2"/>
    <w:basedOn w:val="a1"/>
    <w:next w:val="a1"/>
    <w:unhideWhenUsed/>
    <w:qFormat/>
    <w:pPr>
      <w:keepNext/>
      <w:keepLines/>
      <w:spacing w:line="415" w:lineRule="auto"/>
      <w:outlineLvl w:val="1"/>
    </w:pPr>
    <w:rPr>
      <w:rFonts w:eastAsia="黑体"/>
      <w:bCs/>
      <w:sz w:val="30"/>
      <w:szCs w:val="32"/>
    </w:rPr>
  </w:style>
  <w:style w:type="paragraph" w:styleId="31">
    <w:name w:val="heading 3"/>
    <w:basedOn w:val="a1"/>
    <w:next w:val="a1"/>
    <w:unhideWhenUsed/>
    <w:qFormat/>
    <w:pPr>
      <w:keepNext/>
      <w:keepLines/>
      <w:spacing w:line="415" w:lineRule="auto"/>
      <w:outlineLvl w:val="2"/>
    </w:pPr>
    <w:rPr>
      <w:bCs/>
      <w:sz w:val="28"/>
      <w:szCs w:val="32"/>
    </w:rPr>
  </w:style>
  <w:style w:type="paragraph" w:styleId="41">
    <w:name w:val="heading 4"/>
    <w:basedOn w:val="10"/>
    <w:next w:val="a1"/>
    <w:unhideWhenUsed/>
    <w:qFormat/>
    <w:pPr>
      <w:spacing w:beforeAutospacing="1" w:after="16530" w:afterAutospacing="1"/>
      <w:ind w:firstLineChars="0" w:firstLine="0"/>
      <w:jc w:val="left"/>
      <w:outlineLvl w:val="3"/>
    </w:pPr>
    <w:rPr>
      <w:rFonts w:eastAsia="黑体" w:cs="宋体"/>
      <w:bCs/>
    </w:rPr>
  </w:style>
  <w:style w:type="paragraph" w:styleId="51">
    <w:name w:val="heading 5"/>
    <w:basedOn w:val="a1"/>
    <w:next w:val="a1"/>
    <w:semiHidden/>
    <w:unhideWhenUsed/>
    <w:qFormat/>
    <w:pPr>
      <w:keepNext/>
      <w:keepLines/>
      <w:spacing w:before="280" w:after="290" w:line="376" w:lineRule="auto"/>
      <w:outlineLvl w:val="4"/>
    </w:pPr>
    <w:rPr>
      <w:b/>
      <w:bCs/>
      <w:sz w:val="28"/>
      <w:szCs w:val="28"/>
    </w:rPr>
  </w:style>
  <w:style w:type="paragraph" w:styleId="6">
    <w:name w:val="heading 6"/>
    <w:basedOn w:val="a1"/>
    <w:next w:val="a1"/>
    <w:semiHidden/>
    <w:unhideWhenUsed/>
    <w:qFormat/>
    <w:pPr>
      <w:keepNext/>
      <w:keepLines/>
      <w:spacing w:before="240" w:after="64" w:line="320" w:lineRule="auto"/>
      <w:outlineLvl w:val="5"/>
    </w:pPr>
    <w:rPr>
      <w:b/>
      <w:bCs/>
      <w:szCs w:val="24"/>
    </w:rPr>
  </w:style>
  <w:style w:type="paragraph" w:styleId="7">
    <w:name w:val="heading 7"/>
    <w:basedOn w:val="a1"/>
    <w:next w:val="a1"/>
    <w:semiHidden/>
    <w:unhideWhenUsed/>
    <w:qFormat/>
    <w:pPr>
      <w:keepNext/>
      <w:keepLines/>
      <w:spacing w:before="240" w:after="64" w:line="320" w:lineRule="auto"/>
      <w:outlineLvl w:val="6"/>
    </w:pPr>
    <w:rPr>
      <w:b/>
      <w:bCs/>
      <w:szCs w:val="24"/>
    </w:rPr>
  </w:style>
  <w:style w:type="paragraph" w:styleId="8">
    <w:name w:val="heading 8"/>
    <w:basedOn w:val="a1"/>
    <w:next w:val="a1"/>
    <w:semiHidden/>
    <w:unhideWhenUsed/>
    <w:qFormat/>
    <w:pPr>
      <w:keepNext/>
      <w:keepLines/>
      <w:spacing w:before="240" w:after="64" w:line="320" w:lineRule="auto"/>
      <w:outlineLvl w:val="7"/>
    </w:pPr>
    <w:rPr>
      <w:szCs w:val="24"/>
    </w:rPr>
  </w:style>
  <w:style w:type="paragraph" w:styleId="9">
    <w:name w:val="heading 9"/>
    <w:basedOn w:val="a1"/>
    <w:next w:val="a1"/>
    <w:semiHidden/>
    <w:unhideWhenUsed/>
    <w:qFormat/>
    <w:pPr>
      <w:keepNext/>
      <w:keepLines/>
      <w:spacing w:before="240" w:after="64" w:line="320" w:lineRule="auto"/>
      <w:outlineLvl w:val="8"/>
    </w:pPr>
    <w:rPr>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0">
    <w:name w:val="正文1"/>
    <w:basedOn w:val="a1"/>
    <w:next w:val="a1"/>
    <w:qFormat/>
    <w:pPr>
      <w:spacing w:line="360" w:lineRule="auto"/>
      <w:ind w:firstLineChars="181" w:firstLine="398"/>
      <w:jc w:val="both"/>
    </w:pPr>
    <w:rPr>
      <w:szCs w:val="24"/>
    </w:rPr>
  </w:style>
  <w:style w:type="paragraph" w:styleId="a5">
    <w:name w:val="Balloon Text"/>
    <w:basedOn w:val="a1"/>
    <w:qFormat/>
    <w:rPr>
      <w:sz w:val="16"/>
      <w:szCs w:val="16"/>
    </w:rPr>
  </w:style>
  <w:style w:type="paragraph" w:styleId="a6">
    <w:name w:val="Block Text"/>
    <w:basedOn w:val="a1"/>
    <w:qFormat/>
    <w:pPr>
      <w:spacing w:after="120"/>
      <w:ind w:leftChars="700" w:left="1440" w:rightChars="700" w:right="1440"/>
    </w:pPr>
  </w:style>
  <w:style w:type="paragraph" w:styleId="a7">
    <w:name w:val="Body Text"/>
    <w:basedOn w:val="a1"/>
    <w:qFormat/>
    <w:pPr>
      <w:spacing w:after="120"/>
    </w:pPr>
  </w:style>
  <w:style w:type="paragraph" w:styleId="22">
    <w:name w:val="Body Text 2"/>
    <w:basedOn w:val="a1"/>
    <w:qFormat/>
    <w:pPr>
      <w:spacing w:after="120" w:line="480" w:lineRule="auto"/>
    </w:pPr>
  </w:style>
  <w:style w:type="paragraph" w:styleId="32">
    <w:name w:val="Body Text 3"/>
    <w:basedOn w:val="a1"/>
    <w:qFormat/>
    <w:pPr>
      <w:spacing w:after="120"/>
    </w:pPr>
    <w:rPr>
      <w:sz w:val="16"/>
      <w:szCs w:val="16"/>
    </w:rPr>
  </w:style>
  <w:style w:type="paragraph" w:styleId="a8">
    <w:name w:val="Body Text First Indent"/>
    <w:basedOn w:val="a7"/>
    <w:qFormat/>
    <w:pPr>
      <w:ind w:firstLineChars="100" w:firstLine="420"/>
    </w:pPr>
  </w:style>
  <w:style w:type="paragraph" w:styleId="a9">
    <w:name w:val="Body Text Indent"/>
    <w:basedOn w:val="a1"/>
    <w:qFormat/>
    <w:pPr>
      <w:spacing w:after="120"/>
      <w:ind w:leftChars="200" w:left="420"/>
    </w:pPr>
  </w:style>
  <w:style w:type="paragraph" w:styleId="23">
    <w:name w:val="Body Text First Indent 2"/>
    <w:basedOn w:val="a9"/>
    <w:qFormat/>
    <w:pPr>
      <w:ind w:firstLineChars="200" w:firstLine="420"/>
    </w:pPr>
  </w:style>
  <w:style w:type="paragraph" w:styleId="24">
    <w:name w:val="Body Text Indent 2"/>
    <w:basedOn w:val="a1"/>
    <w:qFormat/>
    <w:pPr>
      <w:spacing w:after="120" w:line="480" w:lineRule="auto"/>
      <w:ind w:leftChars="200" w:left="420"/>
    </w:pPr>
  </w:style>
  <w:style w:type="paragraph" w:styleId="33">
    <w:name w:val="Body Text Indent 3"/>
    <w:basedOn w:val="a1"/>
    <w:qFormat/>
    <w:pPr>
      <w:spacing w:after="120"/>
      <w:ind w:leftChars="200" w:left="420"/>
    </w:pPr>
    <w:rPr>
      <w:sz w:val="16"/>
      <w:szCs w:val="16"/>
    </w:rPr>
  </w:style>
  <w:style w:type="paragraph" w:styleId="aa">
    <w:name w:val="caption"/>
    <w:basedOn w:val="a1"/>
    <w:next w:val="a1"/>
    <w:semiHidden/>
    <w:unhideWhenUsed/>
    <w:qFormat/>
    <w:rPr>
      <w:rFonts w:ascii="Arial" w:eastAsia="黑体" w:hAnsi="Arial" w:cs="Arial"/>
      <w:sz w:val="20"/>
    </w:rPr>
  </w:style>
  <w:style w:type="paragraph" w:styleId="ab">
    <w:name w:val="Closing"/>
    <w:basedOn w:val="a1"/>
    <w:qFormat/>
    <w:pPr>
      <w:ind w:leftChars="2100" w:left="100"/>
    </w:pPr>
  </w:style>
  <w:style w:type="character" w:styleId="ac">
    <w:name w:val="annotation reference"/>
    <w:basedOn w:val="a2"/>
    <w:qFormat/>
    <w:rPr>
      <w:sz w:val="21"/>
      <w:szCs w:val="21"/>
    </w:rPr>
  </w:style>
  <w:style w:type="paragraph" w:styleId="ad">
    <w:name w:val="annotation text"/>
    <w:basedOn w:val="a1"/>
    <w:qFormat/>
  </w:style>
  <w:style w:type="paragraph" w:styleId="ae">
    <w:name w:val="annotation subject"/>
    <w:basedOn w:val="ad"/>
    <w:next w:val="ad"/>
    <w:qFormat/>
    <w:rPr>
      <w:b/>
      <w:bCs/>
    </w:rPr>
  </w:style>
  <w:style w:type="paragraph" w:styleId="af">
    <w:name w:val="Date"/>
    <w:basedOn w:val="a1"/>
    <w:next w:val="a1"/>
    <w:qFormat/>
    <w:pPr>
      <w:ind w:leftChars="2500" w:left="100"/>
    </w:pPr>
  </w:style>
  <w:style w:type="paragraph" w:styleId="af0">
    <w:name w:val="Document Map"/>
    <w:basedOn w:val="a1"/>
    <w:qFormat/>
    <w:pPr>
      <w:shd w:val="clear" w:color="auto" w:fill="000080"/>
    </w:pPr>
  </w:style>
  <w:style w:type="paragraph" w:styleId="af1">
    <w:name w:val="E-mail Signature"/>
    <w:basedOn w:val="a1"/>
    <w:qFormat/>
  </w:style>
  <w:style w:type="character" w:styleId="af2">
    <w:name w:val="Emphasis"/>
    <w:basedOn w:val="a2"/>
    <w:qFormat/>
    <w:rPr>
      <w:i/>
      <w:iCs/>
    </w:rPr>
  </w:style>
  <w:style w:type="character" w:styleId="af3">
    <w:name w:val="endnote reference"/>
    <w:basedOn w:val="a2"/>
    <w:qFormat/>
    <w:rPr>
      <w:vertAlign w:val="superscript"/>
    </w:rPr>
  </w:style>
  <w:style w:type="paragraph" w:styleId="af4">
    <w:name w:val="endnote text"/>
    <w:basedOn w:val="a1"/>
    <w:qFormat/>
    <w:pPr>
      <w:snapToGrid w:val="0"/>
    </w:pPr>
  </w:style>
  <w:style w:type="paragraph" w:styleId="af5">
    <w:name w:val="envelope address"/>
    <w:basedOn w:val="a1"/>
    <w:qFormat/>
    <w:pPr>
      <w:framePr w:w="7920" w:h="1980" w:hRule="exact" w:hSpace="180" w:wrap="auto" w:hAnchor="page" w:xAlign="center" w:yAlign="bottom"/>
      <w:snapToGrid w:val="0"/>
      <w:ind w:leftChars="1400" w:left="100"/>
    </w:pPr>
    <w:rPr>
      <w:rFonts w:ascii="Arial" w:hAnsi="Arial" w:cs="Arial"/>
      <w:szCs w:val="24"/>
    </w:rPr>
  </w:style>
  <w:style w:type="paragraph" w:styleId="af6">
    <w:name w:val="envelope return"/>
    <w:basedOn w:val="a1"/>
    <w:qFormat/>
    <w:pPr>
      <w:snapToGrid w:val="0"/>
    </w:pPr>
    <w:rPr>
      <w:rFonts w:ascii="Arial" w:hAnsi="Arial" w:cs="Arial"/>
    </w:rPr>
  </w:style>
  <w:style w:type="character" w:styleId="af7">
    <w:name w:val="FollowedHyperlink"/>
    <w:basedOn w:val="a2"/>
    <w:qFormat/>
    <w:rPr>
      <w:color w:val="800080"/>
      <w:u w:val="single"/>
    </w:rPr>
  </w:style>
  <w:style w:type="paragraph" w:styleId="af8">
    <w:name w:val="footer"/>
    <w:basedOn w:val="a1"/>
    <w:qFormat/>
    <w:pPr>
      <w:tabs>
        <w:tab w:val="center" w:pos="4153"/>
        <w:tab w:val="right" w:pos="8306"/>
      </w:tabs>
      <w:snapToGrid w:val="0"/>
    </w:pPr>
    <w:rPr>
      <w:sz w:val="18"/>
      <w:szCs w:val="18"/>
    </w:rPr>
  </w:style>
  <w:style w:type="character" w:styleId="af9">
    <w:name w:val="footnote reference"/>
    <w:basedOn w:val="a2"/>
    <w:qFormat/>
    <w:rPr>
      <w:vertAlign w:val="superscript"/>
    </w:rPr>
  </w:style>
  <w:style w:type="paragraph" w:styleId="afa">
    <w:name w:val="footnote text"/>
    <w:basedOn w:val="a1"/>
    <w:qFormat/>
    <w:pPr>
      <w:snapToGrid w:val="0"/>
    </w:pPr>
    <w:rPr>
      <w:sz w:val="18"/>
      <w:szCs w:val="18"/>
    </w:rPr>
  </w:style>
  <w:style w:type="paragraph" w:styleId="afb">
    <w:name w:val="header"/>
    <w:basedOn w:val="a1"/>
    <w:qFormat/>
    <w:pPr>
      <w:tabs>
        <w:tab w:val="center" w:pos="4153"/>
        <w:tab w:val="right" w:pos="8306"/>
      </w:tabs>
      <w:snapToGrid w:val="0"/>
    </w:pPr>
    <w:rPr>
      <w:sz w:val="18"/>
      <w:szCs w:val="18"/>
    </w:rPr>
  </w:style>
  <w:style w:type="character" w:styleId="HTML">
    <w:name w:val="HTML Acronym"/>
    <w:basedOn w:val="a2"/>
    <w:qFormat/>
  </w:style>
  <w:style w:type="paragraph" w:styleId="HTML0">
    <w:name w:val="HTML Address"/>
    <w:basedOn w:val="a1"/>
    <w:qFormat/>
    <w:rPr>
      <w:i/>
      <w:iCs/>
    </w:rPr>
  </w:style>
  <w:style w:type="character" w:styleId="HTML1">
    <w:name w:val="HTML Cite"/>
    <w:basedOn w:val="a2"/>
    <w:qFormat/>
    <w:rPr>
      <w:i/>
      <w:iCs/>
    </w:rPr>
  </w:style>
  <w:style w:type="character" w:styleId="HTML2">
    <w:name w:val="HTML Code"/>
    <w:basedOn w:val="a2"/>
    <w:qFormat/>
    <w:rPr>
      <w:rFonts w:ascii="Courier New" w:hAnsi="Courier New" w:cs="Courier New"/>
      <w:sz w:val="20"/>
      <w:szCs w:val="20"/>
    </w:rPr>
  </w:style>
  <w:style w:type="character" w:styleId="HTML3">
    <w:name w:val="HTML Definition"/>
    <w:basedOn w:val="a2"/>
    <w:qFormat/>
    <w:rPr>
      <w:i/>
      <w:iCs/>
    </w:rPr>
  </w:style>
  <w:style w:type="character" w:styleId="HTML4">
    <w:name w:val="HTML Keyboard"/>
    <w:basedOn w:val="a2"/>
    <w:qFormat/>
    <w:rPr>
      <w:rFonts w:ascii="Courier New" w:hAnsi="Courier New" w:cs="Courier New"/>
      <w:sz w:val="20"/>
      <w:szCs w:val="20"/>
    </w:rPr>
  </w:style>
  <w:style w:type="paragraph" w:styleId="HTML5">
    <w:name w:val="HTML Preformatted"/>
    <w:basedOn w:val="a1"/>
    <w:qFormat/>
    <w:rPr>
      <w:rFonts w:ascii="Courier New" w:hAnsi="Courier New" w:cs="Courier New"/>
      <w:sz w:val="20"/>
    </w:rPr>
  </w:style>
  <w:style w:type="character" w:styleId="HTML6">
    <w:name w:val="HTML Sample"/>
    <w:basedOn w:val="a2"/>
    <w:qFormat/>
    <w:rPr>
      <w:rFonts w:ascii="Courier New" w:hAnsi="Courier New" w:cs="Courier New"/>
    </w:rPr>
  </w:style>
  <w:style w:type="character" w:styleId="HTML7">
    <w:name w:val="HTML Typewriter"/>
    <w:basedOn w:val="a2"/>
    <w:qFormat/>
    <w:rPr>
      <w:rFonts w:ascii="Courier New" w:hAnsi="Courier New" w:cs="Courier New"/>
      <w:sz w:val="20"/>
      <w:szCs w:val="20"/>
    </w:rPr>
  </w:style>
  <w:style w:type="character" w:styleId="HTML8">
    <w:name w:val="HTML Variable"/>
    <w:basedOn w:val="a2"/>
    <w:qFormat/>
    <w:rPr>
      <w:i/>
      <w:iCs/>
    </w:rPr>
  </w:style>
  <w:style w:type="character" w:styleId="afc">
    <w:name w:val="Hyperlink"/>
    <w:basedOn w:val="a2"/>
    <w:uiPriority w:val="99"/>
    <w:qFormat/>
    <w:rPr>
      <w:color w:val="0000FF"/>
      <w:u w:val="single"/>
    </w:rPr>
  </w:style>
  <w:style w:type="paragraph" w:styleId="11">
    <w:name w:val="index 1"/>
    <w:basedOn w:val="a1"/>
    <w:next w:val="a1"/>
    <w:qFormat/>
  </w:style>
  <w:style w:type="paragraph" w:styleId="25">
    <w:name w:val="index 2"/>
    <w:basedOn w:val="a1"/>
    <w:next w:val="a1"/>
    <w:qFormat/>
    <w:pPr>
      <w:ind w:leftChars="200" w:left="200"/>
    </w:pPr>
  </w:style>
  <w:style w:type="paragraph" w:styleId="34">
    <w:name w:val="index 3"/>
    <w:basedOn w:val="a1"/>
    <w:next w:val="a1"/>
    <w:qFormat/>
    <w:pPr>
      <w:ind w:leftChars="400" w:left="400"/>
    </w:pPr>
  </w:style>
  <w:style w:type="paragraph" w:styleId="42">
    <w:name w:val="index 4"/>
    <w:basedOn w:val="a1"/>
    <w:next w:val="a1"/>
    <w:qFormat/>
    <w:pPr>
      <w:ind w:leftChars="600" w:left="600"/>
    </w:pPr>
  </w:style>
  <w:style w:type="paragraph" w:styleId="52">
    <w:name w:val="index 5"/>
    <w:basedOn w:val="a1"/>
    <w:next w:val="a1"/>
    <w:qFormat/>
    <w:pPr>
      <w:ind w:leftChars="800" w:left="800"/>
    </w:pPr>
  </w:style>
  <w:style w:type="paragraph" w:styleId="60">
    <w:name w:val="index 6"/>
    <w:basedOn w:val="a1"/>
    <w:next w:val="a1"/>
    <w:qFormat/>
    <w:pPr>
      <w:ind w:leftChars="1000" w:left="1000"/>
    </w:pPr>
  </w:style>
  <w:style w:type="paragraph" w:styleId="70">
    <w:name w:val="index 7"/>
    <w:basedOn w:val="a1"/>
    <w:next w:val="a1"/>
    <w:qFormat/>
    <w:pPr>
      <w:ind w:leftChars="1200" w:left="1200"/>
    </w:pPr>
  </w:style>
  <w:style w:type="paragraph" w:styleId="80">
    <w:name w:val="index 8"/>
    <w:basedOn w:val="a1"/>
    <w:next w:val="a1"/>
    <w:qFormat/>
    <w:pPr>
      <w:ind w:leftChars="1400" w:left="1400"/>
    </w:pPr>
  </w:style>
  <w:style w:type="paragraph" w:styleId="90">
    <w:name w:val="index 9"/>
    <w:basedOn w:val="a1"/>
    <w:next w:val="a1"/>
    <w:qFormat/>
    <w:pPr>
      <w:ind w:leftChars="1600" w:left="1600"/>
    </w:pPr>
  </w:style>
  <w:style w:type="paragraph" w:styleId="afd">
    <w:name w:val="index heading"/>
    <w:basedOn w:val="a1"/>
    <w:next w:val="11"/>
    <w:qFormat/>
    <w:rPr>
      <w:rFonts w:ascii="Arial" w:hAnsi="Arial" w:cs="Arial"/>
      <w:b/>
      <w:bCs/>
    </w:rPr>
  </w:style>
  <w:style w:type="character" w:styleId="afe">
    <w:name w:val="line number"/>
    <w:basedOn w:val="a2"/>
    <w:qFormat/>
  </w:style>
  <w:style w:type="paragraph" w:styleId="aff">
    <w:name w:val="List"/>
    <w:basedOn w:val="a1"/>
    <w:qFormat/>
    <w:pPr>
      <w:ind w:left="200" w:hangingChars="200" w:hanging="200"/>
    </w:pPr>
  </w:style>
  <w:style w:type="paragraph" w:styleId="26">
    <w:name w:val="List 2"/>
    <w:basedOn w:val="a1"/>
    <w:qFormat/>
    <w:pPr>
      <w:ind w:leftChars="200" w:left="100" w:hangingChars="200" w:hanging="200"/>
    </w:pPr>
  </w:style>
  <w:style w:type="paragraph" w:styleId="35">
    <w:name w:val="List 3"/>
    <w:basedOn w:val="a1"/>
    <w:qFormat/>
    <w:pPr>
      <w:ind w:leftChars="400" w:left="100" w:hangingChars="200" w:hanging="200"/>
    </w:pPr>
  </w:style>
  <w:style w:type="paragraph" w:styleId="43">
    <w:name w:val="List 4"/>
    <w:basedOn w:val="a1"/>
    <w:qFormat/>
    <w:pPr>
      <w:ind w:leftChars="600" w:left="100" w:hangingChars="200" w:hanging="200"/>
    </w:pPr>
  </w:style>
  <w:style w:type="paragraph" w:styleId="53">
    <w:name w:val="List 5"/>
    <w:basedOn w:val="a1"/>
    <w:qFormat/>
    <w:pPr>
      <w:ind w:leftChars="800" w:left="100" w:hangingChars="200" w:hanging="200"/>
    </w:pPr>
  </w:style>
  <w:style w:type="paragraph" w:styleId="a0">
    <w:name w:val="List Bullet"/>
    <w:basedOn w:val="a1"/>
    <w:qFormat/>
    <w:pPr>
      <w:numPr>
        <w:numId w:val="1"/>
      </w:numPr>
    </w:pPr>
  </w:style>
  <w:style w:type="paragraph" w:styleId="20">
    <w:name w:val="List Bullet 2"/>
    <w:basedOn w:val="a1"/>
    <w:qFormat/>
    <w:pPr>
      <w:numPr>
        <w:numId w:val="2"/>
      </w:numPr>
    </w:pPr>
  </w:style>
  <w:style w:type="paragraph" w:styleId="30">
    <w:name w:val="List Bullet 3"/>
    <w:basedOn w:val="a1"/>
    <w:qFormat/>
    <w:pPr>
      <w:numPr>
        <w:numId w:val="3"/>
      </w:numPr>
    </w:pPr>
  </w:style>
  <w:style w:type="paragraph" w:styleId="40">
    <w:name w:val="List Bullet 4"/>
    <w:basedOn w:val="a1"/>
    <w:qFormat/>
    <w:pPr>
      <w:numPr>
        <w:numId w:val="4"/>
      </w:numPr>
    </w:pPr>
  </w:style>
  <w:style w:type="paragraph" w:styleId="50">
    <w:name w:val="List Bullet 5"/>
    <w:basedOn w:val="a1"/>
    <w:qFormat/>
    <w:pPr>
      <w:numPr>
        <w:numId w:val="5"/>
      </w:numPr>
    </w:pPr>
  </w:style>
  <w:style w:type="paragraph" w:styleId="aff0">
    <w:name w:val="List Continue"/>
    <w:basedOn w:val="a1"/>
    <w:qFormat/>
    <w:pPr>
      <w:spacing w:after="120"/>
      <w:ind w:leftChars="200" w:left="420"/>
    </w:pPr>
  </w:style>
  <w:style w:type="paragraph" w:styleId="27">
    <w:name w:val="List Continue 2"/>
    <w:basedOn w:val="a1"/>
    <w:qFormat/>
    <w:pPr>
      <w:spacing w:after="120"/>
      <w:ind w:leftChars="400" w:left="840"/>
    </w:pPr>
  </w:style>
  <w:style w:type="paragraph" w:styleId="36">
    <w:name w:val="List Continue 3"/>
    <w:basedOn w:val="a1"/>
    <w:qFormat/>
    <w:pPr>
      <w:spacing w:after="120"/>
      <w:ind w:leftChars="600" w:left="1260"/>
    </w:pPr>
  </w:style>
  <w:style w:type="paragraph" w:styleId="44">
    <w:name w:val="List Continue 4"/>
    <w:basedOn w:val="a1"/>
    <w:qFormat/>
    <w:pPr>
      <w:spacing w:after="120"/>
      <w:ind w:leftChars="800" w:left="1680"/>
    </w:pPr>
  </w:style>
  <w:style w:type="paragraph" w:styleId="54">
    <w:name w:val="List Continue 5"/>
    <w:basedOn w:val="a1"/>
    <w:qFormat/>
    <w:pPr>
      <w:spacing w:after="120"/>
      <w:ind w:leftChars="1000" w:left="2100"/>
    </w:pPr>
  </w:style>
  <w:style w:type="paragraph" w:styleId="a">
    <w:name w:val="List Number"/>
    <w:basedOn w:val="a1"/>
    <w:qFormat/>
    <w:pPr>
      <w:numPr>
        <w:numId w:val="6"/>
      </w:numPr>
    </w:pPr>
  </w:style>
  <w:style w:type="paragraph" w:styleId="2">
    <w:name w:val="List Number 2"/>
    <w:basedOn w:val="a1"/>
    <w:qFormat/>
    <w:pPr>
      <w:numPr>
        <w:numId w:val="7"/>
      </w:numPr>
    </w:pPr>
  </w:style>
  <w:style w:type="paragraph" w:styleId="3">
    <w:name w:val="List Number 3"/>
    <w:basedOn w:val="a1"/>
    <w:qFormat/>
    <w:pPr>
      <w:numPr>
        <w:numId w:val="8"/>
      </w:numPr>
    </w:pPr>
  </w:style>
  <w:style w:type="paragraph" w:styleId="4">
    <w:name w:val="List Number 4"/>
    <w:basedOn w:val="a1"/>
    <w:qFormat/>
    <w:pPr>
      <w:numPr>
        <w:numId w:val="9"/>
      </w:numPr>
    </w:pPr>
  </w:style>
  <w:style w:type="paragraph" w:styleId="5">
    <w:name w:val="List Number 5"/>
    <w:basedOn w:val="a1"/>
    <w:qFormat/>
    <w:pPr>
      <w:numPr>
        <w:numId w:val="10"/>
      </w:numPr>
    </w:pPr>
  </w:style>
  <w:style w:type="paragraph" w:styleId="aff1">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rPr>
  </w:style>
  <w:style w:type="paragraph" w:styleId="aff2">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3">
    <w:name w:val="Normal (Web)"/>
    <w:basedOn w:val="10"/>
    <w:qFormat/>
    <w:pPr>
      <w:spacing w:beforeAutospacing="1" w:afterAutospacing="1"/>
      <w:jc w:val="left"/>
    </w:pPr>
  </w:style>
  <w:style w:type="paragraph" w:styleId="aff4">
    <w:name w:val="Normal Indent"/>
    <w:basedOn w:val="a1"/>
    <w:qFormat/>
    <w:pPr>
      <w:ind w:firstLineChars="200" w:firstLine="420"/>
    </w:pPr>
  </w:style>
  <w:style w:type="paragraph" w:styleId="aff5">
    <w:name w:val="Note Heading"/>
    <w:basedOn w:val="a1"/>
    <w:next w:val="a1"/>
    <w:qFormat/>
    <w:pPr>
      <w:jc w:val="center"/>
    </w:pPr>
  </w:style>
  <w:style w:type="character" w:styleId="aff6">
    <w:name w:val="page number"/>
    <w:basedOn w:val="a2"/>
    <w:qFormat/>
  </w:style>
  <w:style w:type="paragraph" w:styleId="aff7">
    <w:name w:val="Plain Text"/>
    <w:basedOn w:val="a1"/>
    <w:qFormat/>
    <w:rPr>
      <w:rFonts w:ascii="宋体" w:hAnsi="Courier New" w:cs="Courier New"/>
      <w:szCs w:val="21"/>
    </w:rPr>
  </w:style>
  <w:style w:type="paragraph" w:styleId="aff8">
    <w:name w:val="Salutation"/>
    <w:basedOn w:val="a1"/>
    <w:next w:val="a1"/>
    <w:qFormat/>
  </w:style>
  <w:style w:type="paragraph" w:styleId="aff9">
    <w:name w:val="Signature"/>
    <w:basedOn w:val="a1"/>
    <w:qFormat/>
    <w:pPr>
      <w:ind w:leftChars="2100" w:left="100"/>
    </w:pPr>
  </w:style>
  <w:style w:type="character" w:styleId="affa">
    <w:name w:val="Strong"/>
    <w:basedOn w:val="a2"/>
    <w:qFormat/>
    <w:rPr>
      <w:b/>
      <w:bCs/>
    </w:rPr>
  </w:style>
  <w:style w:type="paragraph" w:styleId="affb">
    <w:name w:val="Subtitle"/>
    <w:basedOn w:val="a1"/>
    <w:qFormat/>
    <w:pPr>
      <w:spacing w:before="240" w:after="60" w:line="312" w:lineRule="auto"/>
      <w:jc w:val="center"/>
      <w:outlineLvl w:val="1"/>
    </w:pPr>
    <w:rPr>
      <w:rFonts w:ascii="Arial" w:hAnsi="Arial" w:cs="Arial"/>
      <w:b/>
      <w:bCs/>
      <w:kern w:val="28"/>
      <w:sz w:val="32"/>
      <w:szCs w:val="32"/>
    </w:rPr>
  </w:style>
  <w:style w:type="table" w:styleId="12">
    <w:name w:val="Table 3D effects 1"/>
    <w:basedOn w:val="a3"/>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28">
    <w:name w:val="Table 3D effects 2"/>
    <w:basedOn w:val="a3"/>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37">
    <w:name w:val="Table 3D effects 3"/>
    <w:basedOn w:val="a3"/>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13">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8">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5">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b">
    <w:name w:val="Table Columns 2"/>
    <w:basedOn w:val="a3"/>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a">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6">
    <w:name w:val="Table Columns 4"/>
    <w:basedOn w:val="a3"/>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affc">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affd">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affe">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c">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b">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7">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7">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d">
    <w:name w:val="Table List 2"/>
    <w:basedOn w:val="a3"/>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c">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afff">
    <w:name w:val="table of authorities"/>
    <w:basedOn w:val="a1"/>
    <w:next w:val="a1"/>
    <w:qFormat/>
    <w:pPr>
      <w:ind w:leftChars="200" w:left="420"/>
    </w:pPr>
  </w:style>
  <w:style w:type="paragraph" w:styleId="afff0">
    <w:name w:val="table of figures"/>
    <w:basedOn w:val="a1"/>
    <w:next w:val="a1"/>
    <w:qFormat/>
    <w:pPr>
      <w:ind w:leftChars="200" w:left="200" w:hangingChars="200" w:hanging="200"/>
    </w:pPr>
  </w:style>
  <w:style w:type="table" w:styleId="afff1">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8">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e">
    <w:name w:val="Table Simple 2"/>
    <w:basedOn w:val="a3"/>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3d">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9">
    <w:name w:val="Table Subtle 1"/>
    <w:basedOn w:val="a3"/>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Subtle 2"/>
    <w:basedOn w:val="a3"/>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a">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0">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e">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afff3">
    <w:name w:val="Title"/>
    <w:basedOn w:val="a1"/>
    <w:qFormat/>
    <w:pPr>
      <w:spacing w:before="240" w:after="60"/>
      <w:jc w:val="center"/>
      <w:outlineLvl w:val="0"/>
    </w:pPr>
    <w:rPr>
      <w:rFonts w:ascii="Arial" w:hAnsi="Arial" w:cs="Arial"/>
      <w:b/>
      <w:bCs/>
      <w:sz w:val="32"/>
      <w:szCs w:val="32"/>
    </w:rPr>
  </w:style>
  <w:style w:type="paragraph" w:styleId="afff4">
    <w:name w:val="toa heading"/>
    <w:basedOn w:val="a1"/>
    <w:next w:val="a1"/>
    <w:qFormat/>
    <w:pPr>
      <w:spacing w:before="120"/>
    </w:pPr>
    <w:rPr>
      <w:rFonts w:ascii="Arial" w:hAnsi="Arial" w:cs="Arial"/>
      <w:szCs w:val="24"/>
    </w:rPr>
  </w:style>
  <w:style w:type="paragraph" w:styleId="TOC1">
    <w:name w:val="toc 1"/>
    <w:basedOn w:val="a1"/>
    <w:next w:val="a1"/>
    <w:uiPriority w:val="39"/>
    <w:qFormat/>
  </w:style>
  <w:style w:type="paragraph" w:styleId="TOC2">
    <w:name w:val="toc 2"/>
    <w:basedOn w:val="a1"/>
    <w:next w:val="a1"/>
    <w:uiPriority w:val="39"/>
    <w:qFormat/>
    <w:pPr>
      <w:ind w:leftChars="200" w:left="420"/>
    </w:pPr>
  </w:style>
  <w:style w:type="paragraph" w:styleId="TOC3">
    <w:name w:val="toc 3"/>
    <w:basedOn w:val="a1"/>
    <w:next w:val="a1"/>
    <w:uiPriority w:val="39"/>
    <w:qFormat/>
    <w:pPr>
      <w:ind w:leftChars="400" w:left="840"/>
    </w:pPr>
  </w:style>
  <w:style w:type="paragraph" w:styleId="TOC4">
    <w:name w:val="toc 4"/>
    <w:basedOn w:val="a1"/>
    <w:next w:val="a1"/>
    <w:qFormat/>
    <w:pPr>
      <w:ind w:leftChars="600" w:left="1260"/>
    </w:pPr>
  </w:style>
  <w:style w:type="paragraph" w:styleId="TOC5">
    <w:name w:val="toc 5"/>
    <w:basedOn w:val="a1"/>
    <w:next w:val="a1"/>
    <w:qFormat/>
    <w:pPr>
      <w:ind w:leftChars="800" w:left="1680"/>
    </w:pPr>
  </w:style>
  <w:style w:type="paragraph" w:styleId="TOC6">
    <w:name w:val="toc 6"/>
    <w:basedOn w:val="a1"/>
    <w:next w:val="a1"/>
    <w:qFormat/>
    <w:pPr>
      <w:ind w:leftChars="1000" w:left="2100"/>
    </w:pPr>
  </w:style>
  <w:style w:type="paragraph" w:styleId="TOC7">
    <w:name w:val="toc 7"/>
    <w:basedOn w:val="a1"/>
    <w:next w:val="a1"/>
    <w:qFormat/>
    <w:pPr>
      <w:ind w:leftChars="1200" w:left="2520"/>
    </w:pPr>
  </w:style>
  <w:style w:type="paragraph" w:styleId="TOC8">
    <w:name w:val="toc 8"/>
    <w:basedOn w:val="a1"/>
    <w:next w:val="a1"/>
    <w:qFormat/>
    <w:pPr>
      <w:ind w:leftChars="1400" w:left="2940"/>
    </w:pPr>
  </w:style>
  <w:style w:type="paragraph" w:styleId="TOC9">
    <w:name w:val="toc 9"/>
    <w:basedOn w:val="a1"/>
    <w:next w:val="a1"/>
    <w:qFormat/>
    <w:pPr>
      <w:ind w:leftChars="1600" w:left="3360"/>
    </w:pPr>
  </w:style>
  <w:style w:type="table" w:styleId="afff5">
    <w:name w:val="Light Shading"/>
    <w:basedOn w:val="a3"/>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
    <w:name w:val="Light Shading Accent 1"/>
    <w:basedOn w:val="a3"/>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2">
    <w:name w:val="Light Shading Accent 2"/>
    <w:basedOn w:val="a3"/>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3">
    <w:name w:val="Light Shading Accent 3"/>
    <w:basedOn w:val="a3"/>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4">
    <w:name w:val="Light Shading Accent 4"/>
    <w:basedOn w:val="a3"/>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5">
    <w:name w:val="Light Shading Accent 5"/>
    <w:basedOn w:val="a3"/>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6">
    <w:name w:val="Light Shading Accent 6"/>
    <w:basedOn w:val="a3"/>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afff6">
    <w:name w:val="Light List"/>
    <w:basedOn w:val="a3"/>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10">
    <w:name w:val="Light List Accent 1"/>
    <w:basedOn w:val="a3"/>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20">
    <w:name w:val="Light List Accent 2"/>
    <w:basedOn w:val="a3"/>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30">
    <w:name w:val="Light List Accent 3"/>
    <w:basedOn w:val="a3"/>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40">
    <w:name w:val="Light List Accent 4"/>
    <w:basedOn w:val="a3"/>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0">
    <w:name w:val="Light List Accent 5"/>
    <w:basedOn w:val="a3"/>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60">
    <w:name w:val="Light List Accent 6"/>
    <w:basedOn w:val="a3"/>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afff7">
    <w:name w:val="Light Grid"/>
    <w:basedOn w:val="a3"/>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11">
    <w:name w:val="Light Grid Accent 1"/>
    <w:basedOn w:val="a3"/>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21">
    <w:name w:val="Light Grid Accent 2"/>
    <w:basedOn w:val="a3"/>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31">
    <w:name w:val="Light Grid Accent 3"/>
    <w:basedOn w:val="a3"/>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41">
    <w:name w:val="Light Grid Accent 4"/>
    <w:basedOn w:val="a3"/>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51">
    <w:name w:val="Light Grid Accent 5"/>
    <w:basedOn w:val="a3"/>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61">
    <w:name w:val="Light Grid Accent 6"/>
    <w:basedOn w:val="a3"/>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1b">
    <w:name w:val="Medium Shading 1"/>
    <w:basedOn w:val="a3"/>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1">
    <w:name w:val="Medium Shading 1 Accent 1"/>
    <w:basedOn w:val="a3"/>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2">
    <w:name w:val="Medium Shading 1 Accent 2"/>
    <w:basedOn w:val="a3"/>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3">
    <w:name w:val="Medium Shading 1 Accent 3"/>
    <w:basedOn w:val="a3"/>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4">
    <w:name w:val="Medium Shading 1 Accent 4"/>
    <w:basedOn w:val="a3"/>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3"/>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6">
    <w:name w:val="Medium Shading 1 Accent 6"/>
    <w:basedOn w:val="a3"/>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2f1">
    <w:name w:val="Medium Shading 2"/>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1">
    <w:name w:val="Medium Shading 2 Accent 1"/>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2">
    <w:name w:val="Medium Shading 2 Accent 2"/>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3">
    <w:name w:val="Medium Shading 2 Accent 3"/>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4">
    <w:name w:val="Medium Shading 2 Accent 4"/>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5">
    <w:name w:val="Medium Shading 2 Accent 5"/>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2-6">
    <w:name w:val="Medium Shading 2 Accent 6"/>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1c">
    <w:name w:val="Medium List 1"/>
    <w:basedOn w:val="a3"/>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1-10">
    <w:name w:val="Medium List 1 Accent 1"/>
    <w:basedOn w:val="a3"/>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1-20">
    <w:name w:val="Medium List 1 Accent 2"/>
    <w:basedOn w:val="a3"/>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1-30">
    <w:name w:val="Medium List 1 Accent 3"/>
    <w:basedOn w:val="a3"/>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1-40">
    <w:name w:val="Medium List 1 Accent 4"/>
    <w:basedOn w:val="a3"/>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1-50">
    <w:name w:val="Medium List 1 Accent 5"/>
    <w:basedOn w:val="a3"/>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1-60">
    <w:name w:val="Medium List 1 Accent 6"/>
    <w:basedOn w:val="a3"/>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2f2">
    <w:name w:val="Medium List 2"/>
    <w:basedOn w:val="a3"/>
    <w:uiPriority w:val="66"/>
    <w:qFormat/>
    <w:rPr>
      <w:rFonts w:ascii="宋体" w:eastAsia="Courier New" w:hAnsi="宋体"/>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2-10">
    <w:name w:val="Medium List 2 Accent 1"/>
    <w:basedOn w:val="a3"/>
    <w:uiPriority w:val="66"/>
    <w:qFormat/>
    <w:rPr>
      <w:rFonts w:ascii="宋体" w:eastAsia="Courier New" w:hAnsi="宋体"/>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2-20">
    <w:name w:val="Medium List 2 Accent 2"/>
    <w:basedOn w:val="a3"/>
    <w:uiPriority w:val="66"/>
    <w:qFormat/>
    <w:rPr>
      <w:rFonts w:ascii="宋体" w:eastAsia="Courier New" w:hAnsi="宋体"/>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2-30">
    <w:name w:val="Medium List 2 Accent 3"/>
    <w:basedOn w:val="a3"/>
    <w:uiPriority w:val="66"/>
    <w:qFormat/>
    <w:rPr>
      <w:rFonts w:ascii="宋体" w:eastAsia="Courier New" w:hAnsi="宋体"/>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40">
    <w:name w:val="Medium List 2 Accent 4"/>
    <w:basedOn w:val="a3"/>
    <w:uiPriority w:val="66"/>
    <w:qFormat/>
    <w:rPr>
      <w:rFonts w:ascii="宋体" w:eastAsia="Courier New" w:hAnsi="宋体"/>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3"/>
    <w:uiPriority w:val="66"/>
    <w:qFormat/>
    <w:rPr>
      <w:rFonts w:ascii="宋体" w:eastAsia="Courier New" w:hAnsi="宋体"/>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60">
    <w:name w:val="Medium List 2 Accent 6"/>
    <w:basedOn w:val="a3"/>
    <w:uiPriority w:val="66"/>
    <w:qFormat/>
    <w:rPr>
      <w:rFonts w:ascii="宋体" w:eastAsia="Courier New" w:hAnsi="宋体"/>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1d">
    <w:name w:val="Medium Grid 1"/>
    <w:basedOn w:val="a3"/>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1-11">
    <w:name w:val="Medium Grid 1 Accent 1"/>
    <w:basedOn w:val="a3"/>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1">
    <w:name w:val="Medium Grid 1 Accent 2"/>
    <w:basedOn w:val="a3"/>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1-31">
    <w:name w:val="Medium Grid 1 Accent 3"/>
    <w:basedOn w:val="a3"/>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1-41">
    <w:name w:val="Medium Grid 1 Accent 4"/>
    <w:basedOn w:val="a3"/>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51">
    <w:name w:val="Medium Grid 1 Accent 5"/>
    <w:basedOn w:val="a3"/>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1-61">
    <w:name w:val="Medium Grid 1 Accent 6"/>
    <w:basedOn w:val="a3"/>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f3">
    <w:name w:val="Medium Grid 2"/>
    <w:basedOn w:val="a3"/>
    <w:uiPriority w:val="68"/>
    <w:qFormat/>
    <w:rPr>
      <w:rFonts w:ascii="宋体" w:eastAsia="Courier New" w:hAnsi="宋体"/>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2-11">
    <w:name w:val="Medium Grid 2 Accent 1"/>
    <w:basedOn w:val="a3"/>
    <w:uiPriority w:val="68"/>
    <w:qFormat/>
    <w:rPr>
      <w:rFonts w:ascii="宋体" w:eastAsia="Courier New" w:hAnsi="宋体"/>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2-21">
    <w:name w:val="Medium Grid 2 Accent 2"/>
    <w:basedOn w:val="a3"/>
    <w:uiPriority w:val="68"/>
    <w:qFormat/>
    <w:rPr>
      <w:rFonts w:ascii="宋体" w:eastAsia="Courier New" w:hAnsi="宋体"/>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2-31">
    <w:name w:val="Medium Grid 2 Accent 3"/>
    <w:basedOn w:val="a3"/>
    <w:uiPriority w:val="68"/>
    <w:qFormat/>
    <w:rPr>
      <w:rFonts w:ascii="宋体" w:eastAsia="Courier New" w:hAnsi="宋体"/>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2-41">
    <w:name w:val="Medium Grid 2 Accent 4"/>
    <w:basedOn w:val="a3"/>
    <w:uiPriority w:val="68"/>
    <w:qFormat/>
    <w:rPr>
      <w:rFonts w:ascii="宋体" w:eastAsia="Courier New" w:hAnsi="宋体"/>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2-51">
    <w:name w:val="Medium Grid 2 Accent 5"/>
    <w:basedOn w:val="a3"/>
    <w:uiPriority w:val="68"/>
    <w:qFormat/>
    <w:rPr>
      <w:rFonts w:ascii="宋体" w:eastAsia="Courier New" w:hAnsi="宋体"/>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2-61">
    <w:name w:val="Medium Grid 2 Accent 6"/>
    <w:basedOn w:val="a3"/>
    <w:uiPriority w:val="68"/>
    <w:qFormat/>
    <w:rPr>
      <w:rFonts w:ascii="宋体" w:eastAsia="Courier New" w:hAnsi="宋体"/>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3f">
    <w:name w:val="Medium Grid 3"/>
    <w:basedOn w:val="a3"/>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3-1">
    <w:name w:val="Medium Grid 3 Accent 1"/>
    <w:basedOn w:val="a3"/>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3-2">
    <w:name w:val="Medium Grid 3 Accent 2"/>
    <w:basedOn w:val="a3"/>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3-3">
    <w:name w:val="Medium Grid 3 Accent 3"/>
    <w:basedOn w:val="a3"/>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3-4">
    <w:name w:val="Medium Grid 3 Accent 4"/>
    <w:basedOn w:val="a3"/>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3-5">
    <w:name w:val="Medium Grid 3 Accent 5"/>
    <w:basedOn w:val="a3"/>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3-6">
    <w:name w:val="Medium Grid 3 Accent 6"/>
    <w:basedOn w:val="a3"/>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afff8">
    <w:name w:val="Dark List"/>
    <w:basedOn w:val="a3"/>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12">
    <w:name w:val="Dark List Accent 1"/>
    <w:basedOn w:val="a3"/>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
    <w:name w:val="Dark List Accent 2"/>
    <w:basedOn w:val="a3"/>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32">
    <w:name w:val="Dark List Accent 3"/>
    <w:basedOn w:val="a3"/>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42">
    <w:name w:val="Dark List Accent 4"/>
    <w:basedOn w:val="a3"/>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52">
    <w:name w:val="Dark List Accent 5"/>
    <w:basedOn w:val="a3"/>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62">
    <w:name w:val="Dark List Accent 6"/>
    <w:basedOn w:val="a3"/>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afff9">
    <w:name w:val="Colorful Shading"/>
    <w:basedOn w:val="a3"/>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13">
    <w:name w:val="Colorful Shading Accent 1"/>
    <w:basedOn w:val="a3"/>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Colorful Shading Accent 2"/>
    <w:basedOn w:val="a3"/>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33">
    <w:name w:val="Colorful Shading Accent 3"/>
    <w:basedOn w:val="a3"/>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43">
    <w:name w:val="Colorful Shading Accent 4"/>
    <w:basedOn w:val="a3"/>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53">
    <w:name w:val="Colorful Shading Accent 5"/>
    <w:basedOn w:val="a3"/>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63">
    <w:name w:val="Colorful Shading Accent 6"/>
    <w:basedOn w:val="a3"/>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afffa">
    <w:name w:val="Colorful List"/>
    <w:basedOn w:val="a3"/>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14">
    <w:name w:val="Colorful List Accent 1"/>
    <w:basedOn w:val="a3"/>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4">
    <w:name w:val="Colorful List Accent 2"/>
    <w:basedOn w:val="a3"/>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34">
    <w:name w:val="Colorful List Accent 3"/>
    <w:basedOn w:val="a3"/>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4">
    <w:name w:val="Colorful List Accent 4"/>
    <w:basedOn w:val="a3"/>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4">
    <w:name w:val="Colorful List Accent 5"/>
    <w:basedOn w:val="a3"/>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64">
    <w:name w:val="Colorful List Accent 6"/>
    <w:basedOn w:val="a3"/>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afffb">
    <w:name w:val="Colorful Grid"/>
    <w:basedOn w:val="a3"/>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15">
    <w:name w:val="Colorful Grid Accent 1"/>
    <w:basedOn w:val="a3"/>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5">
    <w:name w:val="Colorful Grid Accent 2"/>
    <w:basedOn w:val="a3"/>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35">
    <w:name w:val="Colorful Grid Accent 3"/>
    <w:basedOn w:val="a3"/>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45">
    <w:name w:val="Colorful Grid Accent 4"/>
    <w:basedOn w:val="a3"/>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55">
    <w:name w:val="Colorful Grid Accent 5"/>
    <w:basedOn w:val="a3"/>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65">
    <w:name w:val="Colorful Grid Accent 6"/>
    <w:basedOn w:val="a3"/>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f4">
    <w:name w:val="正文2"/>
    <w:basedOn w:val="a1"/>
    <w:next w:val="a1"/>
    <w:pPr>
      <w:spacing w:line="360" w:lineRule="auto"/>
      <w:ind w:firstLineChars="181" w:firstLine="398"/>
      <w:jc w:val="both"/>
    </w:pPr>
    <w:rPr>
      <w:szCs w:val="24"/>
    </w:rPr>
  </w:style>
  <w:style w:type="paragraph" w:customStyle="1" w:styleId="afffc">
    <w:name w:val="一级标题"/>
    <w:qFormat/>
    <w:pPr>
      <w:spacing w:before="120" w:after="120" w:line="320" w:lineRule="exact"/>
      <w:outlineLvl w:val="0"/>
    </w:pPr>
    <w:rPr>
      <w:rFonts w:eastAsia="黑体" w:cs="宋体"/>
      <w:b/>
      <w:bCs/>
      <w:sz w:val="24"/>
    </w:rPr>
  </w:style>
  <w:style w:type="paragraph" w:customStyle="1" w:styleId="TOC10">
    <w:name w:val="TOC 标题1"/>
    <w:basedOn w:val="1"/>
    <w:next w:val="a1"/>
    <w:uiPriority w:val="39"/>
    <w:unhideWhenUsed/>
    <w:qFormat/>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styleId="afffd">
    <w:name w:val="Unresolved Mention"/>
    <w:basedOn w:val="a2"/>
    <w:uiPriority w:val="99"/>
    <w:semiHidden/>
    <w:unhideWhenUsed/>
    <w:rsid w:val="009F2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9393">
      <w:bodyDiv w:val="1"/>
      <w:marLeft w:val="0"/>
      <w:marRight w:val="0"/>
      <w:marTop w:val="0"/>
      <w:marBottom w:val="0"/>
      <w:divBdr>
        <w:top w:val="none" w:sz="0" w:space="0" w:color="auto"/>
        <w:left w:val="none" w:sz="0" w:space="0" w:color="auto"/>
        <w:bottom w:val="none" w:sz="0" w:space="0" w:color="auto"/>
        <w:right w:val="none" w:sz="0" w:space="0" w:color="auto"/>
      </w:divBdr>
    </w:div>
    <w:div w:id="868223527">
      <w:bodyDiv w:val="1"/>
      <w:marLeft w:val="0"/>
      <w:marRight w:val="0"/>
      <w:marTop w:val="0"/>
      <w:marBottom w:val="0"/>
      <w:divBdr>
        <w:top w:val="none" w:sz="0" w:space="0" w:color="auto"/>
        <w:left w:val="none" w:sz="0" w:space="0" w:color="auto"/>
        <w:bottom w:val="none" w:sz="0" w:space="0" w:color="auto"/>
        <w:right w:val="none" w:sz="0" w:space="0" w:color="auto"/>
      </w:divBdr>
    </w:div>
    <w:div w:id="932514183">
      <w:bodyDiv w:val="1"/>
      <w:marLeft w:val="0"/>
      <w:marRight w:val="0"/>
      <w:marTop w:val="0"/>
      <w:marBottom w:val="0"/>
      <w:divBdr>
        <w:top w:val="none" w:sz="0" w:space="0" w:color="auto"/>
        <w:left w:val="none" w:sz="0" w:space="0" w:color="auto"/>
        <w:bottom w:val="none" w:sz="0" w:space="0" w:color="auto"/>
        <w:right w:val="none" w:sz="0" w:space="0" w:color="auto"/>
      </w:divBdr>
    </w:div>
    <w:div w:id="1758941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kns.cnki.net/kcms2/article/abstract?v=Vof-4b7nxdB9AwpXatw-GJWsd_okpHgYguMXdSSWc5dSDvQeqv44Jdb5sJEQDPev-lHQrC3vmu9wfMz285YOF-a4dCPOZaWUUleDpsuO2F0IuLl9xl4jIYPTdsCsuNomwzUWzfcv4w8=&amp;uniplatform=NZKPT&amp;language=CHS" TargetMode="External"/><Relationship Id="rId21" Type="http://schemas.openxmlformats.org/officeDocument/2006/relationships/image" Target="media/image11.png"/><Relationship Id="rId34" Type="http://schemas.openxmlformats.org/officeDocument/2006/relationships/hyperlink" Target="https://kns.cnki.net/kcms2/article/abstract?v=Vof-4b7nxdAkNyzgrs_YmdjcIcPJ7cwlhFUHAMJIyLuJjGH3-nOOJroG1YbKt30hfrnWSaRT8w_aEQro2Ns31Vb85N0hS3ebOeHa9ZolR9CSe4ZKuWHqEVDQ-oOE8M0kbqwlOsi1a6YeNyYNAaws-Q==&amp;uniplatform=NZKPT&amp;language=CHS" TargetMode="External"/><Relationship Id="rId42" Type="http://schemas.openxmlformats.org/officeDocument/2006/relationships/hyperlink" Target="https://www.sciencedirect.com/science/article/pii/S0360128511000025" TargetMode="External"/><Relationship Id="rId47" Type="http://schemas.openxmlformats.org/officeDocument/2006/relationships/hyperlink" Target="https://scholar.google.com/scholar?cluster=4490984334732548537&amp;hl=en&amp;as_sdt=2005&amp;sciodt=0,5" TargetMode="External"/><Relationship Id="rId50" Type="http://schemas.openxmlformats.org/officeDocument/2006/relationships/hyperlink" Target="https://kns.cnki.net/kcms2/article/abstract?v=Vof-4b7nxdCJw0gmpcyoCbDTXQyPPOBTZv1-R9SXl9jlUppDIy9Ldi0cydKv4iCnbPdSUBb1ntSVIlDZDhRi-eRFSSQGRAFiksxubCUy4ZrDhRIIflwLeoUmp1fDIgBX-9HiJ-qXnC8=&amp;uniplatform=NZKPT&amp;language=CHS" TargetMode="External"/><Relationship Id="rId55" Type="http://schemas.openxmlformats.org/officeDocument/2006/relationships/hyperlink" Target="https://kns.cnki.net/kcms2/article/abstract?v=Vof-4b7nxdB9hNxYmIikeYYbqCY_QmANaKHYPZLg79vlBg2eEz8xDNaXF1bo79ypOgkwf4oAnAGOTn8e-Om9GIXmI_HY6S8lBxuO6lgyNvP7CuUQmrSl9sSyxSI8kZUAofUAWsI53XYJkJLcEQo-mw==&amp;uniplatform=NZKPT&amp;language=CHS" TargetMode="External"/><Relationship Id="rId63" Type="http://schemas.openxmlformats.org/officeDocument/2006/relationships/hyperlink" Target="https://www.sciencedirect.com/science/article/pii/S0304389418303662"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kns.cnki.net/kcms2/article/abstract?v=Vof-4b7nxdCcNCBbOSz7p-XOks3Rmt4LnttjjEMYckCqQd81dlh6qJCYSf9F3bCv9D0TZQxUI0a8k0N9xZTfS2pjUIVPP-n0GmBdsg92teWzkUvUSNw4GvZnUrMBzch1a6emwl0HZCNFMICOIcqu0A==&amp;uniplatform=NZKPT&amp;language=CHS"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mdpi.com/2311-5629/5/2/27" TargetMode="External"/><Relationship Id="rId37" Type="http://schemas.openxmlformats.org/officeDocument/2006/relationships/hyperlink" Target="https://kns.cnki.net/kcms2/article/abstract?v=Vof-4b7nxdB3E_K2Wkk6VEulEDBsgOGvJhyunH1-gelaOb7RYV5sJN0utJTpcpkGM0tA3kI3FuKh4i-_lZlFSuheU4AIliyy0XQZsKS8wQg3vdoqpSzFcohI74OFqNq087utckGFFGve4Ij3X-7LrQ==&amp;uniplatform=NZKPT&amp;language=CHS" TargetMode="External"/><Relationship Id="rId40" Type="http://schemas.openxmlformats.org/officeDocument/2006/relationships/hyperlink" Target="https://kns.cnki.net/kcms2/article/abstract?v=Vof-4b7nxdBwF6l02mGLoBanrYVjKpJGCPxU-0SPE5zN6qhoAdCYkvB1zlroKzy5yn6yezymE2izgYe7qUaQrbUy8WzpikNnZxA5t0BBeC_14vXhCvqBNj0Pj59Hnk5H2WGQRhr-iXaYs8yScveH4w==&amp;uniplatform=NZKPT&amp;language=CHS" TargetMode="External"/><Relationship Id="rId45" Type="http://schemas.openxmlformats.org/officeDocument/2006/relationships/hyperlink" Target="https://kns.cnki.net/kcms2/article/abstract?v=Vof-4b7nxdCiRJRB4NBuzaFCW-UcrXdtR1dWUknAIFttE-Gf8uRra7cUjGU6TTOYTIdIjdiuAz4a4XARIT6fpRCtkkzlX4uaksa6j3eeKJjf6vjird-ieM3NA_Zj4ylmBUJzaX-l5tkoUr-nOs-XXA==&amp;uniplatform=NZKPT&amp;language=CHS" TargetMode="External"/><Relationship Id="rId53" Type="http://schemas.openxmlformats.org/officeDocument/2006/relationships/hyperlink" Target="https://kns.cnki.net/kcms2/article/abstract?v=Vof-4b7nxdDunrnbnklaHaYZwBZcNipXgle12_avhy0YOBRAhMlufiXdV6DzHq92XVj8iAFsQC-QJKbGbXKmpBPlVafppzjHB2hl7K15fHBnEUYRtXF3HfqahlzOD-JWKaUDcxEIbDBD3ncf_0soxw==&amp;uniplatform=NZKPT&amp;language=CHS" TargetMode="External"/><Relationship Id="rId58" Type="http://schemas.openxmlformats.org/officeDocument/2006/relationships/hyperlink" Target="https://kns.cnki.net/kcms2/article/abstract?v=YoFA4grnCX4E1E7sko9DVARQWIeUvJuOdtTZXKft2r261Yzy-9hV-RS1-HThlOqmTXX1yBuNTPO85b0eNWzd6JWQu-dRsZD0xsdoByOe3DPHaxkKASyq4G0ZEQgZPOjMtAvx_yaRD9g=&amp;uniplatform=NZKPT&amp;language=CHS" TargetMode="External"/><Relationship Id="rId66" Type="http://schemas.openxmlformats.org/officeDocument/2006/relationships/hyperlink" Target="https://www.sciencedirect.com/science/article/abs/pii/S0960852418300750" TargetMode="External"/><Relationship Id="rId5" Type="http://schemas.openxmlformats.org/officeDocument/2006/relationships/settings" Target="settings.xml"/><Relationship Id="rId61" Type="http://schemas.openxmlformats.org/officeDocument/2006/relationships/hyperlink" Target="https://www.sciencedirect.com/science/article/pii/S0960852420313535"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kns.cnki.net/kcms2/article/abstract?v=Vof-4b7nxdBApxMbdpepls0m2kszJ_wFhDd4j5D8L3Ifc8VETjcPWIzJftjHoYNUQrHFf1UgLgvebmQhjntFmGCVzQ5yrvDzejWCwCsp1OLRTO45LKpd1Dy-rqKshlGtWC0k6PT15uN3NpWlEX67Gg==&amp;uniplatform=NZKPT&amp;language=CHS" TargetMode="External"/><Relationship Id="rId30" Type="http://schemas.openxmlformats.org/officeDocument/2006/relationships/hyperlink" Target="https://www.sciencedirect.com/science/article/pii/S001623610700261X" TargetMode="External"/><Relationship Id="rId35" Type="http://schemas.openxmlformats.org/officeDocument/2006/relationships/hyperlink" Target="https://kns.cnki.net/kcms2/article/abstract?v=Vof-4b7nxdBWJPKobucKdE_ygVhA86cszsaE6CgIrC5SolnVMjzgcVxm1irDpZP7j43gvqOdly10RjptUBWuiit8e5AQj5PhHIIvfsNT5w8OQvwiLDVrLFM23eBuu0U0umDbF5Qxa4GVFkSFy4S6QA==&amp;uniplatform=NZKPT&amp;language=CHS" TargetMode="External"/><Relationship Id="rId43" Type="http://schemas.openxmlformats.org/officeDocument/2006/relationships/hyperlink" Target="https://www.mdpi.com/1996-1073/5/12/5418" TargetMode="External"/><Relationship Id="rId48" Type="http://schemas.openxmlformats.org/officeDocument/2006/relationships/hyperlink" Target="https://www.sciencedirect.com/science/article/pii/S0016236118300346" TargetMode="External"/><Relationship Id="rId56" Type="http://schemas.openxmlformats.org/officeDocument/2006/relationships/hyperlink" Target="https://kns.cnki.net/kcms2/article/abstract?v=Vof-4b7nxdBqL2FTDYymhm8ydyUGjk4ApJ0bBCO7XsZHXYhnb98OfiIM043vJrn0ccw2DsGLSo_kcgaCtlumr6IUV5fu1GNsP5dqscN0uSxl_u1sMkIfAVmnmQXxfZCLdvuPFd_we4RXE0Pk6opX_w==&amp;uniplatform=NZKPT&amp;language=CHS" TargetMode="External"/><Relationship Id="rId64" Type="http://schemas.openxmlformats.org/officeDocument/2006/relationships/hyperlink" Target="https://kns.cnki.net/kcms2/article/abstract?v=WdAl4K16JyWZK1Zz7AEvRh4EeI2qvaEY5t7R9hYiMm-cK0iOzGERZgTKl7Cb4IwD0wbUbxcoxoUjUazmkfS4mQb2ijW7q0g--2a4VSv8PoV8itd6FfD2U57JAfKPogTZLPEM9bxU0Fg=&amp;uniplatform=NZKPT&amp;language=CHS" TargetMode="External"/><Relationship Id="rId8" Type="http://schemas.openxmlformats.org/officeDocument/2006/relationships/endnotes" Target="endnotes.xml"/><Relationship Id="rId51" Type="http://schemas.openxmlformats.org/officeDocument/2006/relationships/hyperlink" Target="https://www.sciencedirect.com/science/article/pii/S0016236121009522"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kns.cnki.net/kcms2/article/abstract?v=Vof-4b7nxdD-XwP9sxprZF4gHGNFXYlzwyBW7xT562IubYUb2bm9obJ9PVQcvwWMJ-iqAPhfgytSybhVDMa3DJbXUulFrLJEQOIRd_HMKccjOr0FtrglwMnX5yXNLh2OMlSmAhC-F40=&amp;uniplatform=NZKPT&amp;language=CHS" TargetMode="External"/><Relationship Id="rId33" Type="http://schemas.openxmlformats.org/officeDocument/2006/relationships/hyperlink" Target="https://www.sciencedirect.com/science/article/pii/S0269749120367348" TargetMode="External"/><Relationship Id="rId38" Type="http://schemas.openxmlformats.org/officeDocument/2006/relationships/hyperlink" Target="https://kns.cnki.net/kcms2/article/abstract?v=Vof-4b7nxdCScWH9ziKRyOfIDjNADtC_oWBJ8bDEk3beDXccm8BhR9tgyIjb7z01Aj_AZMp6r_JbN9WUaMGGLjTpyXQrXcUAdEbGDbnPNKj640wu-4J8DRbcTXXulOvJYh900DRQ29xaDyghN4SnuA==&amp;uniplatform=NZKPT&amp;language=CHS" TargetMode="External"/><Relationship Id="rId46" Type="http://schemas.openxmlformats.org/officeDocument/2006/relationships/hyperlink" Target="https://kns.cnki.net/kcms2/article/abstract?v=Vof-4b7nxdCX8vO7vr66-OTm2p53oZU2JUwPGOjLNusKon2dg9kGQEy9x8qx8D9LfthfElHVTVjZcP1vQvdvlvS4bg1DrgK7zlX3v5VbNpqm97tpbIeiMY95PQnetu0quRGIFX46kp_w2G0Bry-8xw==&amp;uniplatform=NZKPT&amp;language=CHS" TargetMode="External"/><Relationship Id="rId59" Type="http://schemas.openxmlformats.org/officeDocument/2006/relationships/hyperlink" Target="https://kns.cnki.net/kcms2/article/abstract?v=Skeo7MzZydYNWAi9NWkAeFVoFH7StauoFOHhUrb4ae-S3GMrcAB-3mLPTJh-J-FXWzcuZA4d6hnZ2CxzposTJ1_1fGdeMgzEX8inDkkI7cST1jpllMk01tyYGXgdbyD5Qbm67PnfVGsMwZmzy1vhBQ==&amp;uniplatform=NZKPT&amp;language=CHS"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sciencedirect.com/science/article/pii/S0016236118303934" TargetMode="External"/><Relationship Id="rId54" Type="http://schemas.openxmlformats.org/officeDocument/2006/relationships/hyperlink" Target="https://kns.cnki.net/kcms2/article/abstract?v=Vof-4b7nxdB-Fl-_yaMYU6Xd9s2sy62O1Js5QzpRCFpO2YcPrI4wRqy94oL37o2LtP_zJkzCAUyXqSYd9RKxSy-h98dYcOQQtE8ndF5iVOhE3xmLjL3R5V6OnaO2frvQPJxIFcGGMU7Y0KN-Q0HhjQ==&amp;uniplatform=NZKPT&amp;language=CHS" TargetMode="External"/><Relationship Id="rId62" Type="http://schemas.openxmlformats.org/officeDocument/2006/relationships/hyperlink" Target="https://www.degruyter.com/document/doi/10.1515/hf-2018-0010/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ciencedirect.com/science/article/pii/S096085242101275X" TargetMode="External"/><Relationship Id="rId36" Type="http://schemas.openxmlformats.org/officeDocument/2006/relationships/hyperlink" Target="https://kns.cnki.net/kcms2/article/abstract?v=Vof-4b7nxdCmmJXAaz-cORKBWcyjRgE81TFU0KhkEdU-OvK_UW9WuMRpZN8X4m88NqmGqR8IbOR-U8Ywr2u6HMXfFAa2XQSj5ouZD2FZ04s6JOCltQXsFZ9V5c1ImCGne_Ni3lCD6VFYqP9BM6vJzg==&amp;uniplatform=NZKPT&amp;language=CHS" TargetMode="External"/><Relationship Id="rId49" Type="http://schemas.openxmlformats.org/officeDocument/2006/relationships/hyperlink" Target="https://kns.cnki.net/kcms2/article/abstract?v=Vof-4b7nxdDEYpTuv7ze_BXL2AV7Dm-TIwWPzZrJVgMLDfrK2JuzqrcxSE1gnGLm7M4HmxWLkNIyCB-VK_V-RPiV7yn_IRwlMcbT6jFFKaXJEdUMQYDkIql39-fCZfmmf2FoBAQL3y0=&amp;uniplatform=NZKPT&amp;language=CHS" TargetMode="External"/><Relationship Id="rId57" Type="http://schemas.openxmlformats.org/officeDocument/2006/relationships/hyperlink" Target="https://www.sciencedirect.com/science/article/pii/S1385894722064853" TargetMode="External"/><Relationship Id="rId10" Type="http://schemas.openxmlformats.org/officeDocument/2006/relationships/image" Target="media/image2.jpeg"/><Relationship Id="rId31" Type="http://schemas.openxmlformats.org/officeDocument/2006/relationships/hyperlink" Target="https://www.sciencedirect.com/science/article/pii/S0960852415015060" TargetMode="External"/><Relationship Id="rId44" Type="http://schemas.openxmlformats.org/officeDocument/2006/relationships/hyperlink" Target="https://kns.cnki.net/kcms2/article/abstract?v=Vof-4b7nxdABnRv4kv8jWJwW1zWylO48nO4zTsWAA2xu3atdkIKtp6o0Hu-j1q3lU6G-SiTEmSrn22w_R_i3srIEr0MiHCjQj8ne7Ogq7-oNcKLXYUyXpIDaH4Nia0yo3joTLfkB74XoCQjShd3qog==&amp;uniplatform=NZKPT&amp;language=CHS" TargetMode="External"/><Relationship Id="rId52" Type="http://schemas.openxmlformats.org/officeDocument/2006/relationships/hyperlink" Target="https://www.sciencedirect.com/science/article/pii/S0008622317304451" TargetMode="External"/><Relationship Id="rId60" Type="http://schemas.openxmlformats.org/officeDocument/2006/relationships/hyperlink" Target="https://pubs.acs.org/doi/full/10.1021/ie300565d" TargetMode="External"/><Relationship Id="rId65" Type="http://schemas.openxmlformats.org/officeDocument/2006/relationships/hyperlink" Target="https://kns.cnki.net/kcms2/article/abstract?v=WdAl4K16JyXJGApL3RwPEB-bG5RNGFryiVL4aSP8Nq8ycHg8wuifx3PUqs3g0qm4z19lqBEHaS-HVHGoaRZ9eyzfvMgcVHeURjumoGpj6ywYR3FfXnGZ-LhdBwCmQ_c4yHVl21gh1I4=&amp;uniplatform=NZKPT&amp;language=CHS"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kns.cnki.net/kcms2/article/abstract?v=Vof-4b7nxdAJRIqsBk1IBofO2Yol1M9ydve9rKXNMxS42ZbYaBtqimquZFstipdAKe9tQZvtwnq3RHaKwD-3bMFlwdPQXQ6t2RPuc1x3FD1GE8DOpW4FZHz4eifksQHZ8ukglLxFKq0jCcO9Ai4MKw==&amp;uniplatform=NZKPT&amp;language=CH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588D79-4279-4883-BEEE-B1D8261A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32</Pages>
  <Words>5668</Words>
  <Characters>32308</Characters>
  <Application>Microsoft Office Word</Application>
  <DocSecurity>0</DocSecurity>
  <Lines>269</Lines>
  <Paragraphs>75</Paragraphs>
  <ScaleCrop>false</ScaleCrop>
  <Company/>
  <LinksUpToDate>false</LinksUpToDate>
  <CharactersWithSpaces>37901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dc:creator>
  <cp:lastModifiedBy>尊来 陈</cp:lastModifiedBy>
  <cp:revision>29</cp:revision>
  <dcterms:created xsi:type="dcterms:W3CDTF">2024-03-22T06:39:00Z</dcterms:created>
  <dcterms:modified xsi:type="dcterms:W3CDTF">2024-05-12T15:48:00Z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