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Informe Desarrollo de Agente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Evaluación Parcial: [3]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0"/>
        </w:rPr>
        <w:t xml:space="preserve">Integrantes: Aaron Gorigoitia, Xavier Blanco</w:t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0"/>
        </w:rPr>
        <w:t xml:space="preserve">Profesor: Giocrisrail Godoy Bonillo</w:t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0"/>
        </w:rPr>
        <w:t xml:space="preserve">Asignatura: Ingeniería de soluciones con inteligencia artificial</w:t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0"/>
        </w:rPr>
        <w:t xml:space="preserve">Fecha: 26/11/2025</w:t>
      </w:r>
    </w:p>
    <w:p w:rsidR="00000000" w:rsidDel="00000000" w:rsidP="00000000" w:rsidRDefault="00000000" w:rsidRPr="00000000" w14:paraId="00000030">
      <w:pPr>
        <w:pStyle w:val="Subtitle"/>
        <w:spacing w:line="240" w:lineRule="auto"/>
        <w:rPr/>
      </w:pPr>
      <w:bookmarkStart w:colFirst="0" w:colLast="0" w:name="_91hce3sjky6x" w:id="0"/>
      <w:bookmarkEnd w:id="0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Este proyecto corresponde a la tercera parte del trabajo iniciado en la evaluación parcial N°1. Tras la implementación avanzada del agente de IA para la clínica “Sonrisa Saludable” en la evaluación parcial 2, esta etapa se centra en la Implementación de Observabilidad, incorporando métricas, trazabilidad y análisis de desempeño tomando los datos con una api flask y un dashboard realizado con html.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Subtitle"/>
        <w:spacing w:line="240" w:lineRule="auto"/>
        <w:rPr/>
      </w:pPr>
      <w:bookmarkStart w:colFirst="0" w:colLast="0" w:name="_ai6rv2mmwyw8" w:id="1"/>
      <w:bookmarkEnd w:id="1"/>
      <w:r w:rsidDel="00000000" w:rsidR="00000000" w:rsidRPr="00000000">
        <w:rPr>
          <w:rtl w:val="0"/>
        </w:rPr>
        <w:t xml:space="preserve">2. Diseño e Implementación del Agente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Se mantiene la descripción del agente desarrollada en la EP2, pero ahora la arquitectura incluye tres capas nuevas: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- Agente de Preguntas (agente_preguntas.py): productor de métricas de latencia, éxito o fallo.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- API Flask (api_flask.py): recolecta, agrega y almacena temporalmente logs; monitorea CPU, RAM y Disco con psutil.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- Dashboard Web (dashboard.html): visualización en tiempo real con Chart.js.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Subtitle"/>
        <w:spacing w:line="240" w:lineRule="auto"/>
        <w:rPr/>
      </w:pPr>
      <w:bookmarkStart w:colFirst="0" w:colLast="0" w:name="_od8rlab6jrq5" w:id="2"/>
      <w:bookmarkEnd w:id="2"/>
      <w:r w:rsidDel="00000000" w:rsidR="00000000" w:rsidRPr="00000000">
        <w:rPr>
          <w:rtl w:val="0"/>
        </w:rPr>
        <w:t xml:space="preserve">3. Implementación de Métricas de Observabilidad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Las cosas que se midieron fueron: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- Latencia (ms)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- Tasa de éxito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- Errores de respuestas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- Uso de Recursos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spacing w:line="240" w:lineRule="auto"/>
        <w:rPr/>
      </w:pPr>
      <w:bookmarkStart w:colFirst="0" w:colLast="0" w:name="_foupp8tx7rsi" w:id="3"/>
      <w:bookmarkEnd w:id="3"/>
      <w:r w:rsidDel="00000000" w:rsidR="00000000" w:rsidRPr="00000000">
        <w:rPr>
          <w:rtl w:val="0"/>
        </w:rPr>
        <w:t xml:space="preserve">4. Análisis de Registros y Trazabilidad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4.1 Cuello de Botella de Latencia: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Promedio: 200ms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máximos de : 500ms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95575" cy="11525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4.2 Patrones y Anomalías: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92% éxito, 8% fallos. De estos, 5% Timeouts y 3% Inconsistencias del LLM.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366963" cy="250257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250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4.3 Recursos del Sistema: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se muestra dentro del dashboard cuánto es el uso de cada componente que es necesario para el funcionamiento.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148388" cy="99034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990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Subtitle"/>
        <w:spacing w:line="240" w:lineRule="auto"/>
        <w:ind w:firstLine="720"/>
        <w:rPr/>
      </w:pPr>
      <w:bookmarkStart w:colFirst="0" w:colLast="0" w:name="_31o60lt3ogf3" w:id="4"/>
      <w:bookmarkEnd w:id="4"/>
      <w:r w:rsidDel="00000000" w:rsidR="00000000" w:rsidRPr="00000000">
        <w:rPr>
          <w:rtl w:val="0"/>
        </w:rPr>
        <w:t xml:space="preserve">5. Dashboard de Monitoreo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Dashboard de html con Chart.js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14863" cy="559781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5597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Subtitle"/>
        <w:spacing w:line="240" w:lineRule="auto"/>
        <w:rPr/>
      </w:pPr>
      <w:bookmarkStart w:colFirst="0" w:colLast="0" w:name="_s5ascwolbyj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Subtitle"/>
        <w:spacing w:line="240" w:lineRule="auto"/>
        <w:rPr/>
      </w:pPr>
      <w:bookmarkStart w:colFirst="0" w:colLast="0" w:name="_dj2zxdaaix8g" w:id="6"/>
      <w:bookmarkEnd w:id="6"/>
      <w:r w:rsidDel="00000000" w:rsidR="00000000" w:rsidRPr="00000000">
        <w:rPr>
          <w:rtl w:val="0"/>
        </w:rPr>
        <w:t xml:space="preserve">6. Integración Ética y Seguridad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- Métrica de solicitudes maliciosas bloqueadas (prompt injection).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- Política de “No Diagnóstico”.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- No se almacenan datos sensibles en logs.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Subtitle"/>
        <w:spacing w:line="240" w:lineRule="auto"/>
        <w:rPr/>
      </w:pPr>
      <w:bookmarkStart w:colFirst="0" w:colLast="0" w:name="_kf7ij1epj26" w:id="7"/>
      <w:bookmarkEnd w:id="7"/>
      <w:r w:rsidDel="00000000" w:rsidR="00000000" w:rsidRPr="00000000">
        <w:rPr>
          <w:rtl w:val="0"/>
        </w:rPr>
        <w:t xml:space="preserve">7. Recomendaciones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- Implementar caching en consultas repetidas.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- Migrar el almacenamiento de logs a un sistema persistente (ELK o Loki).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- Habilitar reintentos automáticos (backoff exponencial).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Subtitle"/>
        <w:spacing w:line="240" w:lineRule="auto"/>
        <w:rPr/>
      </w:pPr>
      <w:bookmarkStart w:colFirst="0" w:colLast="0" w:name="_voeggis88l32" w:id="8"/>
      <w:bookmarkEnd w:id="8"/>
      <w:r w:rsidDel="00000000" w:rsidR="00000000" w:rsidRPr="00000000">
        <w:rPr>
          <w:rtl w:val="0"/>
        </w:rPr>
        <w:t xml:space="preserve">8. Documentación Técnica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Incluida en README.md dentro del proyecto, también visible dentro del github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/>
      <w:drawing>
        <wp:inline distB="114300" distT="114300" distL="114300" distR="114300">
          <wp:extent cx="2264417" cy="557213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64417" cy="557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