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18244" w14:textId="77777777" w:rsidR="00502B01" w:rsidRDefault="00000000">
      <w:pPr>
        <w:pStyle w:val="aa"/>
        <w:keepNext/>
      </w:pPr>
      <w:r>
        <w:rPr>
          <w:rFonts w:ascii="Calibri" w:hAnsi="Calibri"/>
        </w:rPr>
        <w:t xml:space="preserve">Global </w:t>
      </w:r>
      <w:r>
        <w:rPr>
          <w:rFonts w:ascii="Calibri" w:hAnsi="Calibri"/>
          <w:i/>
        </w:rPr>
        <w:t>Vibrio parahaemolyticus</w:t>
      </w:r>
      <w:r>
        <w:rPr>
          <w:rFonts w:ascii="Calibri" w:hAnsi="Calibri"/>
        </w:rPr>
        <w:t xml:space="preserve"> Background Tree Pipeline - Method Review Draft</w:t>
      </w:r>
    </w:p>
    <w:p w14:paraId="21CDA8EA" w14:textId="77777777" w:rsidR="00502B01" w:rsidRDefault="00000000">
      <w:pPr>
        <w:pStyle w:val="1"/>
      </w:pPr>
      <w:r>
        <w:rPr>
          <w:rFonts w:ascii="Calibri" w:hAnsi="Calibri"/>
        </w:rPr>
        <w:t>1. Purpose of This Global Tree</w:t>
      </w:r>
    </w:p>
    <w:p w14:paraId="69D5D579" w14:textId="77777777" w:rsidR="00502B01" w:rsidRDefault="00000000">
      <w:r>
        <w:t>The purpose of this analysis is to build a global cross-ST background phylogeny for placing the New Zealand/Australia ST50 outbreak-associated isolates within contemporary global V. parahaemolyticus diversity.</w:t>
      </w:r>
    </w:p>
    <w:p w14:paraId="4B6B7333" w14:textId="77777777" w:rsidR="00502B01" w:rsidRDefault="00000000">
      <w:r>
        <w:t>The time window for the global background dataset is 2019 onwards because 2019 marks the first recognized New Zealand ST50 outbreak period. The tree should therefore be interpreted as an outbreak-era global context tree, not as an origin or dating analysis.</w:t>
      </w:r>
    </w:p>
    <w:p w14:paraId="742F491C" w14:textId="77777777" w:rsidR="00502B01" w:rsidRDefault="00000000">
      <w:r>
        <w:t>This global tree is designed to answer the following questions:</w:t>
      </w:r>
    </w:p>
    <w:p w14:paraId="5514B25A" w14:textId="77777777" w:rsidR="00502B01" w:rsidRDefault="00000000">
      <w:pPr>
        <w:pStyle w:val="a0"/>
      </w:pPr>
      <w:r>
        <w:t>Where does ST50 sit within the broader V. parahaemolyticus species-level diversity?</w:t>
      </w:r>
    </w:p>
    <w:p w14:paraId="160B1837" w14:textId="77777777" w:rsidR="00502B01" w:rsidRDefault="00000000">
      <w:pPr>
        <w:pStyle w:val="a0"/>
      </w:pPr>
      <w:r>
        <w:t>Do the New Zealand/Australia ST50 isolates form a recognizable cluster relative to global public genomes collected during the same broad period?</w:t>
      </w:r>
    </w:p>
    <w:p w14:paraId="42ACB093" w14:textId="77777777" w:rsidR="00502B01" w:rsidRDefault="00000000">
      <w:pPr>
        <w:pStyle w:val="a0"/>
      </w:pPr>
      <w:r>
        <w:t>Which global lineages, STs, countries, or previously published population groups are closest to the ST50 clade?</w:t>
      </w:r>
    </w:p>
    <w:p w14:paraId="4BED465A" w14:textId="77777777" w:rsidR="00502B01" w:rsidRDefault="00000000">
      <w:pPr>
        <w:pStyle w:val="a0"/>
      </w:pPr>
      <w:bookmarkStart w:id="0" w:name="OLE_LINK51"/>
      <w:r>
        <w:t>Does the global placement support a focused downstream interpretation using the separate all-time ST50 phylogeny?</w:t>
      </w:r>
    </w:p>
    <w:bookmarkEnd w:id="0"/>
    <w:p w14:paraId="5E48A645" w14:textId="77777777" w:rsidR="00502B01" w:rsidRDefault="00000000">
      <w:pPr>
        <w:pStyle w:val="1"/>
      </w:pPr>
      <w:r>
        <w:rPr>
          <w:rFonts w:ascii="Calibri" w:hAnsi="Calibri"/>
        </w:rPr>
        <w:t>2. Public Data Screening: What Has Been Done</w:t>
      </w:r>
    </w:p>
    <w:p w14:paraId="241F966F" w14:textId="1ACFE610" w:rsidR="00502B01" w:rsidRDefault="00000000">
      <w:r>
        <w:t>One round of NCBI public genome metadata screening has already been performed. At this stage, the screening is metadata-based.</w:t>
      </w:r>
    </w:p>
    <w:tbl>
      <w:tblPr>
        <w:tblStyle w:val="aff1"/>
        <w:tblW w:w="0" w:type="auto"/>
        <w:jc w:val="center"/>
        <w:tblLook w:val="04A0" w:firstRow="1" w:lastRow="0" w:firstColumn="1" w:lastColumn="0" w:noHBand="0" w:noVBand="1"/>
      </w:tblPr>
      <w:tblGrid>
        <w:gridCol w:w="1937"/>
        <w:gridCol w:w="3375"/>
        <w:gridCol w:w="1507"/>
      </w:tblGrid>
      <w:tr w:rsidR="00C02F24" w14:paraId="551E2C2B" w14:textId="77777777" w:rsidTr="00C02F24">
        <w:trPr>
          <w:jc w:val="center"/>
        </w:trPr>
        <w:tc>
          <w:tcPr>
            <w:tcW w:w="1937" w:type="dxa"/>
            <w:shd w:val="clear" w:color="auto" w:fill="F2F4F7"/>
            <w:tcMar>
              <w:top w:w="80" w:type="dxa"/>
              <w:left w:w="90" w:type="dxa"/>
              <w:bottom w:w="80" w:type="dxa"/>
              <w:right w:w="90" w:type="dxa"/>
            </w:tcMar>
            <w:vAlign w:val="center"/>
          </w:tcPr>
          <w:p w14:paraId="6ADAF358" w14:textId="77777777" w:rsidR="00C02F24" w:rsidRDefault="00C02F24">
            <w:r>
              <w:rPr>
                <w:b/>
                <w:color w:val="0B2545"/>
                <w:sz w:val="18"/>
              </w:rPr>
              <w:t>Screening step</w:t>
            </w:r>
          </w:p>
        </w:tc>
        <w:tc>
          <w:tcPr>
            <w:tcW w:w="3375" w:type="dxa"/>
            <w:shd w:val="clear" w:color="auto" w:fill="F2F4F7"/>
            <w:tcMar>
              <w:top w:w="80" w:type="dxa"/>
              <w:left w:w="90" w:type="dxa"/>
              <w:bottom w:w="80" w:type="dxa"/>
              <w:right w:w="90" w:type="dxa"/>
            </w:tcMar>
            <w:vAlign w:val="center"/>
          </w:tcPr>
          <w:p w14:paraId="6CB65AB2" w14:textId="77777777" w:rsidR="00C02F24" w:rsidRDefault="00C02F24">
            <w:r>
              <w:rPr>
                <w:b/>
                <w:color w:val="0B2545"/>
                <w:sz w:val="18"/>
              </w:rPr>
              <w:t>Tool / field / rule</w:t>
            </w:r>
          </w:p>
        </w:tc>
        <w:tc>
          <w:tcPr>
            <w:tcW w:w="1507" w:type="dxa"/>
            <w:shd w:val="clear" w:color="auto" w:fill="F2F4F7"/>
            <w:tcMar>
              <w:top w:w="80" w:type="dxa"/>
              <w:left w:w="90" w:type="dxa"/>
              <w:bottom w:w="80" w:type="dxa"/>
              <w:right w:w="90" w:type="dxa"/>
            </w:tcMar>
            <w:vAlign w:val="center"/>
          </w:tcPr>
          <w:p w14:paraId="2AC255E0" w14:textId="77777777" w:rsidR="00C02F24" w:rsidRDefault="00C02F24">
            <w:r>
              <w:rPr>
                <w:b/>
                <w:color w:val="0B2545"/>
                <w:sz w:val="18"/>
              </w:rPr>
              <w:t>Current result</w:t>
            </w:r>
          </w:p>
        </w:tc>
      </w:tr>
      <w:tr w:rsidR="00C02F24" w14:paraId="219BF537" w14:textId="77777777" w:rsidTr="00C02F24">
        <w:trPr>
          <w:jc w:val="center"/>
        </w:trPr>
        <w:tc>
          <w:tcPr>
            <w:tcW w:w="1937" w:type="dxa"/>
            <w:tcMar>
              <w:top w:w="80" w:type="dxa"/>
              <w:left w:w="90" w:type="dxa"/>
              <w:bottom w:w="80" w:type="dxa"/>
              <w:right w:w="90" w:type="dxa"/>
            </w:tcMar>
            <w:vAlign w:val="center"/>
          </w:tcPr>
          <w:p w14:paraId="01915780" w14:textId="77777777" w:rsidR="00C02F24" w:rsidRDefault="00C02F24">
            <w:pPr>
              <w:spacing w:after="20" w:line="240" w:lineRule="auto"/>
            </w:pPr>
            <w:r>
              <w:rPr>
                <w:sz w:val="17"/>
              </w:rPr>
              <w:t>Metadata collapse</w:t>
            </w:r>
          </w:p>
        </w:tc>
        <w:tc>
          <w:tcPr>
            <w:tcW w:w="3375" w:type="dxa"/>
            <w:tcMar>
              <w:top w:w="80" w:type="dxa"/>
              <w:left w:w="90" w:type="dxa"/>
              <w:bottom w:w="80" w:type="dxa"/>
              <w:right w:w="90" w:type="dxa"/>
            </w:tcMar>
            <w:vAlign w:val="center"/>
          </w:tcPr>
          <w:p w14:paraId="3FD66FDD" w14:textId="77777777" w:rsidR="00C02F24" w:rsidRDefault="00C02F24">
            <w:pPr>
              <w:spacing w:after="20" w:line="240" w:lineRule="auto"/>
            </w:pPr>
            <w:r>
              <w:rPr>
                <w:sz w:val="17"/>
              </w:rPr>
              <w:t>NCBI genome metadata table collapsed to one row per Assembly Accession</w:t>
            </w:r>
          </w:p>
        </w:tc>
        <w:tc>
          <w:tcPr>
            <w:tcW w:w="1507" w:type="dxa"/>
            <w:tcMar>
              <w:top w:w="80" w:type="dxa"/>
              <w:left w:w="90" w:type="dxa"/>
              <w:bottom w:w="80" w:type="dxa"/>
              <w:right w:w="90" w:type="dxa"/>
            </w:tcMar>
            <w:vAlign w:val="center"/>
          </w:tcPr>
          <w:p w14:paraId="208E4B21" w14:textId="77777777" w:rsidR="00C02F24" w:rsidRDefault="00C02F24">
            <w:pPr>
              <w:spacing w:after="20" w:line="240" w:lineRule="auto"/>
            </w:pPr>
            <w:r>
              <w:rPr>
                <w:sz w:val="17"/>
              </w:rPr>
              <w:t>19,546 assemblies</w:t>
            </w:r>
          </w:p>
        </w:tc>
      </w:tr>
      <w:tr w:rsidR="00C02F24" w14:paraId="2E320EAA" w14:textId="77777777" w:rsidTr="00C02F24">
        <w:trPr>
          <w:jc w:val="center"/>
        </w:trPr>
        <w:tc>
          <w:tcPr>
            <w:tcW w:w="1937" w:type="dxa"/>
            <w:tcMar>
              <w:top w:w="80" w:type="dxa"/>
              <w:left w:w="90" w:type="dxa"/>
              <w:bottom w:w="80" w:type="dxa"/>
              <w:right w:w="90" w:type="dxa"/>
            </w:tcMar>
            <w:vAlign w:val="center"/>
          </w:tcPr>
          <w:p w14:paraId="771AFC7E" w14:textId="77777777" w:rsidR="00C02F24" w:rsidRDefault="00C02F24">
            <w:pPr>
              <w:spacing w:after="20" w:line="240" w:lineRule="auto"/>
            </w:pPr>
            <w:r>
              <w:rPr>
                <w:sz w:val="17"/>
              </w:rPr>
              <w:t>Species confirmation</w:t>
            </w:r>
          </w:p>
        </w:tc>
        <w:tc>
          <w:tcPr>
            <w:tcW w:w="3375" w:type="dxa"/>
            <w:tcMar>
              <w:top w:w="80" w:type="dxa"/>
              <w:left w:w="90" w:type="dxa"/>
              <w:bottom w:w="80" w:type="dxa"/>
              <w:right w:w="90" w:type="dxa"/>
            </w:tcMar>
            <w:vAlign w:val="center"/>
          </w:tcPr>
          <w:p w14:paraId="615572D8" w14:textId="5A718BB3" w:rsidR="00C02F24" w:rsidRDefault="00C02F24">
            <w:pPr>
              <w:spacing w:after="20" w:line="240" w:lineRule="auto"/>
            </w:pPr>
            <w:bookmarkStart w:id="1" w:name="OLE_LINK52"/>
            <w:r>
              <w:rPr>
                <w:sz w:val="17"/>
              </w:rPr>
              <w:t>Kept records species == V. parahaemolyticus</w:t>
            </w:r>
            <w:bookmarkEnd w:id="1"/>
          </w:p>
        </w:tc>
        <w:tc>
          <w:tcPr>
            <w:tcW w:w="1507" w:type="dxa"/>
            <w:tcMar>
              <w:top w:w="80" w:type="dxa"/>
              <w:left w:w="90" w:type="dxa"/>
              <w:bottom w:w="80" w:type="dxa"/>
              <w:right w:w="90" w:type="dxa"/>
            </w:tcMar>
            <w:vAlign w:val="center"/>
          </w:tcPr>
          <w:p w14:paraId="2623B916" w14:textId="77777777" w:rsidR="00C02F24" w:rsidRDefault="00C02F24">
            <w:pPr>
              <w:spacing w:after="20" w:line="240" w:lineRule="auto"/>
            </w:pPr>
            <w:r>
              <w:rPr>
                <w:sz w:val="17"/>
              </w:rPr>
              <w:t>19,546 kept</w:t>
            </w:r>
          </w:p>
        </w:tc>
      </w:tr>
      <w:tr w:rsidR="00C02F24" w14:paraId="6B103782" w14:textId="77777777" w:rsidTr="00C02F24">
        <w:trPr>
          <w:jc w:val="center"/>
        </w:trPr>
        <w:tc>
          <w:tcPr>
            <w:tcW w:w="1937" w:type="dxa"/>
            <w:tcMar>
              <w:top w:w="80" w:type="dxa"/>
              <w:left w:w="90" w:type="dxa"/>
              <w:bottom w:w="80" w:type="dxa"/>
              <w:right w:w="90" w:type="dxa"/>
            </w:tcMar>
            <w:vAlign w:val="center"/>
          </w:tcPr>
          <w:p w14:paraId="51695CC9" w14:textId="77777777" w:rsidR="00C02F24" w:rsidRDefault="00C02F24">
            <w:pPr>
              <w:spacing w:after="20" w:line="240" w:lineRule="auto"/>
            </w:pPr>
            <w:r>
              <w:rPr>
                <w:sz w:val="17"/>
              </w:rPr>
              <w:t>Collection-year filter</w:t>
            </w:r>
          </w:p>
        </w:tc>
        <w:tc>
          <w:tcPr>
            <w:tcW w:w="3375" w:type="dxa"/>
            <w:tcMar>
              <w:top w:w="80" w:type="dxa"/>
              <w:left w:w="90" w:type="dxa"/>
              <w:bottom w:w="80" w:type="dxa"/>
              <w:right w:w="90" w:type="dxa"/>
            </w:tcMar>
            <w:vAlign w:val="center"/>
          </w:tcPr>
          <w:p w14:paraId="52195A5E" w14:textId="77777777" w:rsidR="00C02F24" w:rsidRDefault="00C02F24">
            <w:pPr>
              <w:spacing w:after="20" w:line="240" w:lineRule="auto"/>
            </w:pPr>
            <w:r>
              <w:rPr>
                <w:sz w:val="17"/>
              </w:rPr>
              <w:t>Extracted year from Assembly BioSample Collection date; kept year &gt;= 2019</w:t>
            </w:r>
          </w:p>
        </w:tc>
        <w:tc>
          <w:tcPr>
            <w:tcW w:w="1507" w:type="dxa"/>
            <w:tcMar>
              <w:top w:w="80" w:type="dxa"/>
              <w:left w:w="90" w:type="dxa"/>
              <w:bottom w:w="80" w:type="dxa"/>
              <w:right w:w="90" w:type="dxa"/>
            </w:tcMar>
            <w:vAlign w:val="center"/>
          </w:tcPr>
          <w:p w14:paraId="31ACAFB3" w14:textId="77777777" w:rsidR="00C02F24" w:rsidRDefault="00C02F24">
            <w:pPr>
              <w:spacing w:after="20" w:line="240" w:lineRule="auto"/>
            </w:pPr>
            <w:r>
              <w:rPr>
                <w:sz w:val="17"/>
              </w:rPr>
              <w:t>7,700 kept</w:t>
            </w:r>
          </w:p>
        </w:tc>
      </w:tr>
      <w:tr w:rsidR="00C02F24" w14:paraId="6217774A" w14:textId="77777777" w:rsidTr="00C02F24">
        <w:trPr>
          <w:jc w:val="center"/>
        </w:trPr>
        <w:tc>
          <w:tcPr>
            <w:tcW w:w="1937" w:type="dxa"/>
            <w:tcMar>
              <w:top w:w="80" w:type="dxa"/>
              <w:left w:w="90" w:type="dxa"/>
              <w:bottom w:w="80" w:type="dxa"/>
              <w:right w:w="90" w:type="dxa"/>
            </w:tcMar>
            <w:vAlign w:val="center"/>
          </w:tcPr>
          <w:p w14:paraId="682E62A5" w14:textId="77777777" w:rsidR="00C02F24" w:rsidRDefault="00C02F24">
            <w:pPr>
              <w:spacing w:after="20" w:line="240" w:lineRule="auto"/>
            </w:pPr>
            <w:r>
              <w:rPr>
                <w:sz w:val="17"/>
              </w:rPr>
              <w:t>Geographic metadata filter</w:t>
            </w:r>
          </w:p>
        </w:tc>
        <w:tc>
          <w:tcPr>
            <w:tcW w:w="3375" w:type="dxa"/>
            <w:tcMar>
              <w:top w:w="80" w:type="dxa"/>
              <w:left w:w="90" w:type="dxa"/>
              <w:bottom w:w="80" w:type="dxa"/>
              <w:right w:w="90" w:type="dxa"/>
            </w:tcMar>
            <w:vAlign w:val="center"/>
          </w:tcPr>
          <w:p w14:paraId="568B4DD9" w14:textId="77777777" w:rsidR="00C02F24" w:rsidRDefault="00C02F24">
            <w:pPr>
              <w:spacing w:after="20" w:line="240" w:lineRule="auto"/>
            </w:pPr>
            <w:r>
              <w:rPr>
                <w:sz w:val="17"/>
              </w:rPr>
              <w:t>Primary field: Assembly BioSample Geographic location; fallback: biosample_attr_geo_loc_name</w:t>
            </w:r>
          </w:p>
        </w:tc>
        <w:tc>
          <w:tcPr>
            <w:tcW w:w="1507" w:type="dxa"/>
            <w:tcMar>
              <w:top w:w="80" w:type="dxa"/>
              <w:left w:w="90" w:type="dxa"/>
              <w:bottom w:w="80" w:type="dxa"/>
              <w:right w:w="90" w:type="dxa"/>
            </w:tcMar>
            <w:vAlign w:val="center"/>
          </w:tcPr>
          <w:p w14:paraId="39366BFA" w14:textId="77777777" w:rsidR="00C02F24" w:rsidRDefault="00C02F24">
            <w:pPr>
              <w:spacing w:after="20" w:line="240" w:lineRule="auto"/>
            </w:pPr>
            <w:r>
              <w:rPr>
                <w:sz w:val="17"/>
              </w:rPr>
              <w:t>7,633 kept</w:t>
            </w:r>
          </w:p>
        </w:tc>
      </w:tr>
      <w:tr w:rsidR="00C02F24" w14:paraId="280B80AE" w14:textId="77777777" w:rsidTr="00C02F24">
        <w:trPr>
          <w:jc w:val="center"/>
        </w:trPr>
        <w:tc>
          <w:tcPr>
            <w:tcW w:w="1937" w:type="dxa"/>
            <w:tcMar>
              <w:top w:w="80" w:type="dxa"/>
              <w:left w:w="90" w:type="dxa"/>
              <w:bottom w:w="80" w:type="dxa"/>
              <w:right w:w="90" w:type="dxa"/>
            </w:tcMar>
            <w:vAlign w:val="center"/>
          </w:tcPr>
          <w:p w14:paraId="394838E9" w14:textId="77777777" w:rsidR="00C02F24" w:rsidRDefault="00C02F24">
            <w:pPr>
              <w:spacing w:after="20" w:line="240" w:lineRule="auto"/>
            </w:pPr>
            <w:proofErr w:type="spellStart"/>
            <w:r>
              <w:rPr>
                <w:sz w:val="17"/>
              </w:rPr>
              <w:t>BioSample</w:t>
            </w:r>
            <w:proofErr w:type="spellEnd"/>
            <w:r>
              <w:rPr>
                <w:sz w:val="17"/>
              </w:rPr>
              <w:t xml:space="preserve"> deduplication</w:t>
            </w:r>
          </w:p>
        </w:tc>
        <w:tc>
          <w:tcPr>
            <w:tcW w:w="3375" w:type="dxa"/>
            <w:tcMar>
              <w:top w:w="80" w:type="dxa"/>
              <w:left w:w="90" w:type="dxa"/>
              <w:bottom w:w="80" w:type="dxa"/>
              <w:right w:w="90" w:type="dxa"/>
            </w:tcMar>
            <w:vAlign w:val="center"/>
          </w:tcPr>
          <w:p w14:paraId="22BC131F" w14:textId="77777777" w:rsidR="00C02F24" w:rsidRDefault="00C02F24">
            <w:pPr>
              <w:spacing w:after="20" w:line="240" w:lineRule="auto"/>
            </w:pPr>
            <w:r>
              <w:rPr>
                <w:sz w:val="17"/>
              </w:rPr>
              <w:t>One preferred assembly retained per BioSample; RefSeq prioritized over GenBank, then assembly quality metrics</w:t>
            </w:r>
          </w:p>
        </w:tc>
        <w:tc>
          <w:tcPr>
            <w:tcW w:w="1507" w:type="dxa"/>
            <w:tcMar>
              <w:top w:w="80" w:type="dxa"/>
              <w:left w:w="90" w:type="dxa"/>
              <w:bottom w:w="80" w:type="dxa"/>
              <w:right w:w="90" w:type="dxa"/>
            </w:tcMar>
            <w:vAlign w:val="center"/>
          </w:tcPr>
          <w:p w14:paraId="243642E3" w14:textId="77777777" w:rsidR="00C02F24" w:rsidRDefault="00C02F24">
            <w:pPr>
              <w:spacing w:after="20" w:line="240" w:lineRule="auto"/>
            </w:pPr>
            <w:r>
              <w:rPr>
                <w:sz w:val="17"/>
              </w:rPr>
              <w:t>6,061 kept; 1,572 duplicate assemblies removed</w:t>
            </w:r>
          </w:p>
        </w:tc>
      </w:tr>
    </w:tbl>
    <w:p w14:paraId="5C544ACE" w14:textId="77777777" w:rsidR="00502B01" w:rsidRDefault="00502B01"/>
    <w:p w14:paraId="3035968D" w14:textId="77777777" w:rsidR="00780458" w:rsidRDefault="00780458" w:rsidP="00780458">
      <w:pPr>
        <w:pStyle w:val="af"/>
      </w:pPr>
      <w:r>
        <w:t>Top countries after simple country normalization:</w:t>
      </w:r>
    </w:p>
    <w:tbl>
      <w:tblPr>
        <w:tblStyle w:val="Table"/>
        <w:tblW w:w="0" w:type="auto"/>
        <w:jc w:val="center"/>
        <w:tblLook w:val="0020" w:firstRow="1" w:lastRow="0" w:firstColumn="0" w:lastColumn="0" w:noHBand="0" w:noVBand="0"/>
      </w:tblPr>
      <w:tblGrid>
        <w:gridCol w:w="1400"/>
        <w:gridCol w:w="664"/>
      </w:tblGrid>
      <w:tr w:rsidR="00780458" w14:paraId="66A2CC2F" w14:textId="77777777" w:rsidTr="002D60A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F2F4F7"/>
            <w:vAlign w:val="center"/>
          </w:tcPr>
          <w:p w14:paraId="12DD77DE" w14:textId="77777777" w:rsidR="00780458" w:rsidRDefault="00780458" w:rsidP="002D60AD">
            <w:pPr>
              <w:pStyle w:val="Compact"/>
              <w:spacing w:after="40" w:line="240" w:lineRule="auto"/>
            </w:pPr>
            <w:r>
              <w:rPr>
                <w:b/>
                <w:color w:val="0B2545"/>
                <w:sz w:val="18"/>
              </w:rPr>
              <w:t>Country</w:t>
            </w:r>
          </w:p>
        </w:tc>
        <w:tc>
          <w:tcPr>
            <w:tcW w:w="0" w:type="auto"/>
            <w:shd w:val="clear" w:color="auto" w:fill="F2F4F7"/>
            <w:vAlign w:val="center"/>
          </w:tcPr>
          <w:p w14:paraId="554C2E8D" w14:textId="77777777" w:rsidR="00780458" w:rsidRDefault="00780458" w:rsidP="002D60AD">
            <w:pPr>
              <w:pStyle w:val="Compact"/>
              <w:spacing w:after="40" w:line="240" w:lineRule="auto"/>
              <w:jc w:val="right"/>
            </w:pPr>
            <w:r>
              <w:rPr>
                <w:b/>
                <w:color w:val="0B2545"/>
                <w:sz w:val="18"/>
              </w:rPr>
              <w:t>Count</w:t>
            </w:r>
          </w:p>
        </w:tc>
      </w:tr>
      <w:tr w:rsidR="00780458" w14:paraId="4BC89A50" w14:textId="77777777" w:rsidTr="002D60AD">
        <w:trPr>
          <w:jc w:val="center"/>
        </w:trPr>
        <w:tc>
          <w:tcPr>
            <w:tcW w:w="0" w:type="auto"/>
            <w:vAlign w:val="center"/>
          </w:tcPr>
          <w:p w14:paraId="0E8015AC" w14:textId="77777777" w:rsidR="00780458" w:rsidRDefault="00780458" w:rsidP="002D60AD">
            <w:pPr>
              <w:pStyle w:val="Compact"/>
              <w:spacing w:after="40" w:line="240" w:lineRule="auto"/>
            </w:pPr>
            <w:r>
              <w:rPr>
                <w:sz w:val="18"/>
              </w:rPr>
              <w:t>China</w:t>
            </w:r>
          </w:p>
        </w:tc>
        <w:tc>
          <w:tcPr>
            <w:tcW w:w="0" w:type="auto"/>
            <w:vAlign w:val="center"/>
          </w:tcPr>
          <w:p w14:paraId="62CC1EDB" w14:textId="77777777" w:rsidR="00780458" w:rsidRDefault="00780458" w:rsidP="002D60AD">
            <w:pPr>
              <w:pStyle w:val="Compact"/>
              <w:spacing w:after="40" w:line="240" w:lineRule="auto"/>
              <w:jc w:val="right"/>
            </w:pPr>
            <w:r>
              <w:rPr>
                <w:sz w:val="18"/>
              </w:rPr>
              <w:t>2,625</w:t>
            </w:r>
          </w:p>
        </w:tc>
      </w:tr>
      <w:tr w:rsidR="00780458" w14:paraId="2A3B0AB9" w14:textId="77777777" w:rsidTr="002D60AD">
        <w:trPr>
          <w:jc w:val="center"/>
        </w:trPr>
        <w:tc>
          <w:tcPr>
            <w:tcW w:w="0" w:type="auto"/>
            <w:vAlign w:val="center"/>
          </w:tcPr>
          <w:p w14:paraId="69D4D856" w14:textId="77777777" w:rsidR="00780458" w:rsidRDefault="00780458" w:rsidP="002D60AD">
            <w:pPr>
              <w:pStyle w:val="Compact"/>
              <w:spacing w:after="40" w:line="240" w:lineRule="auto"/>
            </w:pPr>
            <w:r>
              <w:rPr>
                <w:sz w:val="18"/>
              </w:rPr>
              <w:t>USA</w:t>
            </w:r>
          </w:p>
        </w:tc>
        <w:tc>
          <w:tcPr>
            <w:tcW w:w="0" w:type="auto"/>
            <w:vAlign w:val="center"/>
          </w:tcPr>
          <w:p w14:paraId="257C3CF3" w14:textId="77777777" w:rsidR="00780458" w:rsidRDefault="00780458" w:rsidP="002D60AD">
            <w:pPr>
              <w:pStyle w:val="Compact"/>
              <w:spacing w:after="40" w:line="240" w:lineRule="auto"/>
              <w:jc w:val="right"/>
            </w:pPr>
            <w:r>
              <w:rPr>
                <w:sz w:val="18"/>
              </w:rPr>
              <w:t>2,398</w:t>
            </w:r>
          </w:p>
        </w:tc>
      </w:tr>
      <w:tr w:rsidR="00780458" w14:paraId="112F6D97" w14:textId="77777777" w:rsidTr="002D60AD">
        <w:trPr>
          <w:jc w:val="center"/>
        </w:trPr>
        <w:tc>
          <w:tcPr>
            <w:tcW w:w="0" w:type="auto"/>
            <w:vAlign w:val="center"/>
          </w:tcPr>
          <w:p w14:paraId="361729E2" w14:textId="77777777" w:rsidR="00780458" w:rsidRDefault="00780458" w:rsidP="002D60AD">
            <w:pPr>
              <w:pStyle w:val="Compact"/>
              <w:spacing w:after="40" w:line="240" w:lineRule="auto"/>
            </w:pPr>
            <w:r>
              <w:rPr>
                <w:sz w:val="18"/>
              </w:rPr>
              <w:t>New Zealand</w:t>
            </w:r>
          </w:p>
        </w:tc>
        <w:tc>
          <w:tcPr>
            <w:tcW w:w="0" w:type="auto"/>
            <w:vAlign w:val="center"/>
          </w:tcPr>
          <w:p w14:paraId="31AE924D" w14:textId="77777777" w:rsidR="00780458" w:rsidRDefault="00780458" w:rsidP="002D60AD">
            <w:pPr>
              <w:pStyle w:val="Compact"/>
              <w:spacing w:after="40" w:line="240" w:lineRule="auto"/>
              <w:jc w:val="right"/>
            </w:pPr>
            <w:r>
              <w:rPr>
                <w:sz w:val="18"/>
              </w:rPr>
              <w:t>290</w:t>
            </w:r>
          </w:p>
        </w:tc>
      </w:tr>
      <w:tr w:rsidR="00780458" w14:paraId="726FF00D" w14:textId="77777777" w:rsidTr="002D60AD">
        <w:trPr>
          <w:jc w:val="center"/>
        </w:trPr>
        <w:tc>
          <w:tcPr>
            <w:tcW w:w="0" w:type="auto"/>
            <w:vAlign w:val="center"/>
          </w:tcPr>
          <w:p w14:paraId="638BF69F" w14:textId="77777777" w:rsidR="00780458" w:rsidRDefault="00780458" w:rsidP="002D60AD">
            <w:pPr>
              <w:pStyle w:val="Compact"/>
              <w:spacing w:after="40" w:line="240" w:lineRule="auto"/>
            </w:pPr>
            <w:r>
              <w:rPr>
                <w:sz w:val="18"/>
              </w:rPr>
              <w:t>Australia</w:t>
            </w:r>
          </w:p>
        </w:tc>
        <w:tc>
          <w:tcPr>
            <w:tcW w:w="0" w:type="auto"/>
            <w:vAlign w:val="center"/>
          </w:tcPr>
          <w:p w14:paraId="0B811785" w14:textId="77777777" w:rsidR="00780458" w:rsidRDefault="00780458" w:rsidP="002D60AD">
            <w:pPr>
              <w:pStyle w:val="Compact"/>
              <w:spacing w:after="40" w:line="240" w:lineRule="auto"/>
              <w:jc w:val="right"/>
            </w:pPr>
            <w:r>
              <w:rPr>
                <w:sz w:val="18"/>
              </w:rPr>
              <w:t>239</w:t>
            </w:r>
          </w:p>
        </w:tc>
      </w:tr>
      <w:tr w:rsidR="00780458" w14:paraId="3E7F8118" w14:textId="77777777" w:rsidTr="002D60AD">
        <w:trPr>
          <w:jc w:val="center"/>
        </w:trPr>
        <w:tc>
          <w:tcPr>
            <w:tcW w:w="0" w:type="auto"/>
            <w:vAlign w:val="center"/>
          </w:tcPr>
          <w:p w14:paraId="4B591F67" w14:textId="77777777" w:rsidR="00780458" w:rsidRDefault="00780458" w:rsidP="002D60AD">
            <w:pPr>
              <w:pStyle w:val="Compact"/>
              <w:spacing w:after="40" w:line="240" w:lineRule="auto"/>
            </w:pPr>
            <w:r>
              <w:rPr>
                <w:sz w:val="18"/>
              </w:rPr>
              <w:t>United Kingdom</w:t>
            </w:r>
          </w:p>
        </w:tc>
        <w:tc>
          <w:tcPr>
            <w:tcW w:w="0" w:type="auto"/>
            <w:vAlign w:val="center"/>
          </w:tcPr>
          <w:p w14:paraId="351695D9" w14:textId="77777777" w:rsidR="00780458" w:rsidRDefault="00780458" w:rsidP="002D60AD">
            <w:pPr>
              <w:pStyle w:val="Compact"/>
              <w:spacing w:after="40" w:line="240" w:lineRule="auto"/>
              <w:jc w:val="right"/>
            </w:pPr>
            <w:r>
              <w:rPr>
                <w:sz w:val="18"/>
              </w:rPr>
              <w:t>97</w:t>
            </w:r>
          </w:p>
        </w:tc>
      </w:tr>
      <w:tr w:rsidR="00780458" w14:paraId="33D70DD0" w14:textId="77777777" w:rsidTr="002D60AD">
        <w:trPr>
          <w:jc w:val="center"/>
        </w:trPr>
        <w:tc>
          <w:tcPr>
            <w:tcW w:w="0" w:type="auto"/>
            <w:vAlign w:val="center"/>
          </w:tcPr>
          <w:p w14:paraId="3C8858B3" w14:textId="77777777" w:rsidR="00780458" w:rsidRDefault="00780458" w:rsidP="002D60AD">
            <w:pPr>
              <w:pStyle w:val="Compact"/>
              <w:spacing w:after="40" w:line="240" w:lineRule="auto"/>
            </w:pPr>
            <w:r>
              <w:rPr>
                <w:sz w:val="18"/>
              </w:rPr>
              <w:t>Vietnam</w:t>
            </w:r>
          </w:p>
        </w:tc>
        <w:tc>
          <w:tcPr>
            <w:tcW w:w="0" w:type="auto"/>
            <w:vAlign w:val="center"/>
          </w:tcPr>
          <w:p w14:paraId="55BFA2D8" w14:textId="77777777" w:rsidR="00780458" w:rsidRDefault="00780458" w:rsidP="002D60AD">
            <w:pPr>
              <w:pStyle w:val="Compact"/>
              <w:spacing w:after="40" w:line="240" w:lineRule="auto"/>
              <w:jc w:val="right"/>
            </w:pPr>
            <w:r>
              <w:rPr>
                <w:sz w:val="18"/>
              </w:rPr>
              <w:t>76</w:t>
            </w:r>
          </w:p>
        </w:tc>
      </w:tr>
      <w:tr w:rsidR="00780458" w14:paraId="64E882FA" w14:textId="77777777" w:rsidTr="002D60AD">
        <w:trPr>
          <w:jc w:val="center"/>
        </w:trPr>
        <w:tc>
          <w:tcPr>
            <w:tcW w:w="0" w:type="auto"/>
            <w:vAlign w:val="center"/>
          </w:tcPr>
          <w:p w14:paraId="5C39BA21" w14:textId="77777777" w:rsidR="00780458" w:rsidRDefault="00780458" w:rsidP="002D60AD">
            <w:pPr>
              <w:pStyle w:val="Compact"/>
              <w:spacing w:after="40" w:line="240" w:lineRule="auto"/>
            </w:pPr>
            <w:r>
              <w:rPr>
                <w:sz w:val="18"/>
              </w:rPr>
              <w:lastRenderedPageBreak/>
              <w:t>Spain</w:t>
            </w:r>
          </w:p>
        </w:tc>
        <w:tc>
          <w:tcPr>
            <w:tcW w:w="0" w:type="auto"/>
            <w:vAlign w:val="center"/>
          </w:tcPr>
          <w:p w14:paraId="2DA66E76" w14:textId="77777777" w:rsidR="00780458" w:rsidRDefault="00780458" w:rsidP="002D60AD">
            <w:pPr>
              <w:pStyle w:val="Compact"/>
              <w:spacing w:after="40" w:line="240" w:lineRule="auto"/>
              <w:jc w:val="right"/>
            </w:pPr>
            <w:r>
              <w:rPr>
                <w:sz w:val="18"/>
              </w:rPr>
              <w:t>56</w:t>
            </w:r>
          </w:p>
        </w:tc>
      </w:tr>
      <w:tr w:rsidR="00780458" w14:paraId="18E1F8B2" w14:textId="77777777" w:rsidTr="002D60AD">
        <w:trPr>
          <w:jc w:val="center"/>
        </w:trPr>
        <w:tc>
          <w:tcPr>
            <w:tcW w:w="0" w:type="auto"/>
            <w:vAlign w:val="center"/>
          </w:tcPr>
          <w:p w14:paraId="46F5900E" w14:textId="77777777" w:rsidR="00780458" w:rsidRDefault="00780458" w:rsidP="002D60AD">
            <w:pPr>
              <w:pStyle w:val="Compact"/>
              <w:spacing w:after="40" w:line="240" w:lineRule="auto"/>
            </w:pPr>
            <w:r>
              <w:rPr>
                <w:sz w:val="18"/>
              </w:rPr>
              <w:t>Thailand</w:t>
            </w:r>
          </w:p>
        </w:tc>
        <w:tc>
          <w:tcPr>
            <w:tcW w:w="0" w:type="auto"/>
            <w:vAlign w:val="center"/>
          </w:tcPr>
          <w:p w14:paraId="55A43DC1" w14:textId="77777777" w:rsidR="00780458" w:rsidRDefault="00780458" w:rsidP="002D60AD">
            <w:pPr>
              <w:pStyle w:val="Compact"/>
              <w:spacing w:after="40" w:line="240" w:lineRule="auto"/>
              <w:jc w:val="right"/>
            </w:pPr>
            <w:r>
              <w:rPr>
                <w:sz w:val="18"/>
              </w:rPr>
              <w:t>38</w:t>
            </w:r>
          </w:p>
        </w:tc>
      </w:tr>
      <w:tr w:rsidR="00780458" w14:paraId="652240B9" w14:textId="77777777" w:rsidTr="002D60AD">
        <w:trPr>
          <w:jc w:val="center"/>
        </w:trPr>
        <w:tc>
          <w:tcPr>
            <w:tcW w:w="0" w:type="auto"/>
            <w:vAlign w:val="center"/>
          </w:tcPr>
          <w:p w14:paraId="300E8780" w14:textId="77777777" w:rsidR="00780458" w:rsidRDefault="00780458" w:rsidP="002D60AD">
            <w:pPr>
              <w:pStyle w:val="Compact"/>
              <w:spacing w:after="40" w:line="240" w:lineRule="auto"/>
            </w:pPr>
            <w:r>
              <w:rPr>
                <w:sz w:val="18"/>
              </w:rPr>
              <w:t>South Korea</w:t>
            </w:r>
          </w:p>
        </w:tc>
        <w:tc>
          <w:tcPr>
            <w:tcW w:w="0" w:type="auto"/>
            <w:vAlign w:val="center"/>
          </w:tcPr>
          <w:p w14:paraId="3871143D" w14:textId="77777777" w:rsidR="00780458" w:rsidRDefault="00780458" w:rsidP="002D60AD">
            <w:pPr>
              <w:pStyle w:val="Compact"/>
              <w:spacing w:after="40" w:line="240" w:lineRule="auto"/>
              <w:jc w:val="right"/>
            </w:pPr>
            <w:r>
              <w:rPr>
                <w:sz w:val="18"/>
              </w:rPr>
              <w:t>37</w:t>
            </w:r>
          </w:p>
        </w:tc>
      </w:tr>
      <w:tr w:rsidR="00780458" w14:paraId="41573227" w14:textId="77777777" w:rsidTr="002D60AD">
        <w:trPr>
          <w:jc w:val="center"/>
        </w:trPr>
        <w:tc>
          <w:tcPr>
            <w:tcW w:w="0" w:type="auto"/>
            <w:vAlign w:val="center"/>
          </w:tcPr>
          <w:p w14:paraId="6E19EDDE" w14:textId="77777777" w:rsidR="00780458" w:rsidRDefault="00780458" w:rsidP="002D60AD">
            <w:pPr>
              <w:pStyle w:val="Compact"/>
              <w:spacing w:after="40" w:line="240" w:lineRule="auto"/>
            </w:pPr>
            <w:r>
              <w:rPr>
                <w:sz w:val="18"/>
              </w:rPr>
              <w:t>Colombia</w:t>
            </w:r>
          </w:p>
        </w:tc>
        <w:tc>
          <w:tcPr>
            <w:tcW w:w="0" w:type="auto"/>
            <w:vAlign w:val="center"/>
          </w:tcPr>
          <w:p w14:paraId="73C756BB" w14:textId="77777777" w:rsidR="00780458" w:rsidRDefault="00780458" w:rsidP="002D60AD">
            <w:pPr>
              <w:pStyle w:val="Compact"/>
              <w:spacing w:after="40" w:line="240" w:lineRule="auto"/>
              <w:jc w:val="right"/>
            </w:pPr>
            <w:r>
              <w:rPr>
                <w:sz w:val="18"/>
              </w:rPr>
              <w:t>33</w:t>
            </w:r>
          </w:p>
        </w:tc>
      </w:tr>
      <w:tr w:rsidR="00780458" w14:paraId="6DB12182" w14:textId="77777777" w:rsidTr="002D60AD">
        <w:trPr>
          <w:jc w:val="center"/>
        </w:trPr>
        <w:tc>
          <w:tcPr>
            <w:tcW w:w="0" w:type="auto"/>
            <w:vAlign w:val="center"/>
          </w:tcPr>
          <w:p w14:paraId="492BE380" w14:textId="77777777" w:rsidR="00780458" w:rsidRDefault="00780458" w:rsidP="002D60AD">
            <w:pPr>
              <w:pStyle w:val="Compact"/>
              <w:spacing w:after="40" w:line="240" w:lineRule="auto"/>
            </w:pPr>
            <w:r>
              <w:rPr>
                <w:sz w:val="18"/>
              </w:rPr>
              <w:t>Germany</w:t>
            </w:r>
          </w:p>
        </w:tc>
        <w:tc>
          <w:tcPr>
            <w:tcW w:w="0" w:type="auto"/>
            <w:vAlign w:val="center"/>
          </w:tcPr>
          <w:p w14:paraId="33C37D78" w14:textId="77777777" w:rsidR="00780458" w:rsidRDefault="00780458" w:rsidP="002D60AD">
            <w:pPr>
              <w:pStyle w:val="Compact"/>
              <w:spacing w:after="40" w:line="240" w:lineRule="auto"/>
              <w:jc w:val="right"/>
            </w:pPr>
            <w:r>
              <w:rPr>
                <w:sz w:val="18"/>
              </w:rPr>
              <w:t>27</w:t>
            </w:r>
          </w:p>
        </w:tc>
      </w:tr>
      <w:tr w:rsidR="00780458" w14:paraId="23D63D81" w14:textId="77777777" w:rsidTr="002D60AD">
        <w:trPr>
          <w:jc w:val="center"/>
        </w:trPr>
        <w:tc>
          <w:tcPr>
            <w:tcW w:w="0" w:type="auto"/>
            <w:vAlign w:val="center"/>
          </w:tcPr>
          <w:p w14:paraId="3F5F6BEB" w14:textId="77777777" w:rsidR="00780458" w:rsidRDefault="00780458" w:rsidP="002D60AD">
            <w:pPr>
              <w:pStyle w:val="Compact"/>
              <w:spacing w:after="40" w:line="240" w:lineRule="auto"/>
            </w:pPr>
            <w:r>
              <w:rPr>
                <w:sz w:val="18"/>
              </w:rPr>
              <w:t>India</w:t>
            </w:r>
          </w:p>
        </w:tc>
        <w:tc>
          <w:tcPr>
            <w:tcW w:w="0" w:type="auto"/>
            <w:vAlign w:val="center"/>
          </w:tcPr>
          <w:p w14:paraId="4ABBDB3B" w14:textId="77777777" w:rsidR="00780458" w:rsidRDefault="00780458" w:rsidP="002D60AD">
            <w:pPr>
              <w:pStyle w:val="Compact"/>
              <w:spacing w:after="40" w:line="240" w:lineRule="auto"/>
              <w:jc w:val="right"/>
            </w:pPr>
            <w:r>
              <w:rPr>
                <w:sz w:val="18"/>
              </w:rPr>
              <w:t>26</w:t>
            </w:r>
          </w:p>
        </w:tc>
      </w:tr>
    </w:tbl>
    <w:p w14:paraId="6D0233E2" w14:textId="77777777" w:rsidR="00780458" w:rsidRDefault="00780458" w:rsidP="00780458">
      <w:pPr>
        <w:pStyle w:val="af"/>
      </w:pPr>
      <w:r>
        <w:t xml:space="preserve">China and USA together account for 5,023/6,061 records (82.9%) in the current working pool. New Zealand and Australia together account for 529/6,061 records (8.7%). </w:t>
      </w:r>
    </w:p>
    <w:p w14:paraId="088D63E2" w14:textId="77777777" w:rsidR="00780458" w:rsidRDefault="00780458" w:rsidP="00780458">
      <w:pPr>
        <w:pStyle w:val="FirstParagraph"/>
      </w:pPr>
      <w:r>
        <w:t xml:space="preserve">Collection-year distribution after </w:t>
      </w:r>
      <w:proofErr w:type="spellStart"/>
      <w:r>
        <w:t>BioSample</w:t>
      </w:r>
      <w:proofErr w:type="spellEnd"/>
      <w:r>
        <w:t xml:space="preserve"> deduplication:</w:t>
      </w:r>
    </w:p>
    <w:tbl>
      <w:tblPr>
        <w:tblStyle w:val="Table"/>
        <w:tblW w:w="0" w:type="auto"/>
        <w:jc w:val="center"/>
        <w:tblLook w:val="0020" w:firstRow="1" w:lastRow="0" w:firstColumn="0" w:lastColumn="0" w:noHBand="0" w:noVBand="0"/>
      </w:tblPr>
      <w:tblGrid>
        <w:gridCol w:w="1332"/>
        <w:gridCol w:w="664"/>
      </w:tblGrid>
      <w:tr w:rsidR="00780458" w14:paraId="60B53245" w14:textId="77777777" w:rsidTr="002D60A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F2F4F7"/>
            <w:vAlign w:val="center"/>
          </w:tcPr>
          <w:p w14:paraId="333D9577" w14:textId="77777777" w:rsidR="00780458" w:rsidRDefault="00780458" w:rsidP="002D60AD">
            <w:pPr>
              <w:pStyle w:val="Compact"/>
              <w:spacing w:after="40" w:line="240" w:lineRule="auto"/>
            </w:pPr>
            <w:r>
              <w:rPr>
                <w:b/>
                <w:color w:val="0B2545"/>
                <w:sz w:val="18"/>
              </w:rPr>
              <w:t>Collection year</w:t>
            </w:r>
          </w:p>
        </w:tc>
        <w:tc>
          <w:tcPr>
            <w:tcW w:w="0" w:type="auto"/>
            <w:shd w:val="clear" w:color="auto" w:fill="F2F4F7"/>
            <w:vAlign w:val="center"/>
          </w:tcPr>
          <w:p w14:paraId="5C9BD131" w14:textId="77777777" w:rsidR="00780458" w:rsidRDefault="00780458" w:rsidP="002D60AD">
            <w:pPr>
              <w:pStyle w:val="Compact"/>
              <w:spacing w:after="40" w:line="240" w:lineRule="auto"/>
              <w:jc w:val="right"/>
            </w:pPr>
            <w:r>
              <w:rPr>
                <w:b/>
                <w:color w:val="0B2545"/>
                <w:sz w:val="18"/>
              </w:rPr>
              <w:t>Count</w:t>
            </w:r>
          </w:p>
        </w:tc>
      </w:tr>
      <w:tr w:rsidR="00780458" w14:paraId="0AED09EE" w14:textId="77777777" w:rsidTr="002D60AD">
        <w:trPr>
          <w:jc w:val="center"/>
        </w:trPr>
        <w:tc>
          <w:tcPr>
            <w:tcW w:w="0" w:type="auto"/>
            <w:vAlign w:val="center"/>
          </w:tcPr>
          <w:p w14:paraId="2256695E" w14:textId="77777777" w:rsidR="00780458" w:rsidRDefault="00780458" w:rsidP="002D60AD">
            <w:pPr>
              <w:pStyle w:val="Compact"/>
              <w:spacing w:after="40" w:line="240" w:lineRule="auto"/>
            </w:pPr>
            <w:r>
              <w:rPr>
                <w:sz w:val="18"/>
              </w:rPr>
              <w:t>2019</w:t>
            </w:r>
          </w:p>
        </w:tc>
        <w:tc>
          <w:tcPr>
            <w:tcW w:w="0" w:type="auto"/>
            <w:vAlign w:val="center"/>
          </w:tcPr>
          <w:p w14:paraId="68150EFE" w14:textId="77777777" w:rsidR="00780458" w:rsidRDefault="00780458" w:rsidP="002D60AD">
            <w:pPr>
              <w:pStyle w:val="Compact"/>
              <w:spacing w:after="40" w:line="240" w:lineRule="auto"/>
              <w:jc w:val="right"/>
            </w:pPr>
            <w:r>
              <w:rPr>
                <w:sz w:val="18"/>
              </w:rPr>
              <w:t>767</w:t>
            </w:r>
          </w:p>
        </w:tc>
      </w:tr>
      <w:tr w:rsidR="00780458" w14:paraId="58D8EEBA" w14:textId="77777777" w:rsidTr="002D60AD">
        <w:trPr>
          <w:jc w:val="center"/>
        </w:trPr>
        <w:tc>
          <w:tcPr>
            <w:tcW w:w="0" w:type="auto"/>
            <w:vAlign w:val="center"/>
          </w:tcPr>
          <w:p w14:paraId="42A2B944" w14:textId="77777777" w:rsidR="00780458" w:rsidRDefault="00780458" w:rsidP="002D60AD">
            <w:pPr>
              <w:pStyle w:val="Compact"/>
              <w:spacing w:after="40" w:line="240" w:lineRule="auto"/>
            </w:pPr>
            <w:r>
              <w:rPr>
                <w:sz w:val="18"/>
              </w:rPr>
              <w:t>2020</w:t>
            </w:r>
          </w:p>
        </w:tc>
        <w:tc>
          <w:tcPr>
            <w:tcW w:w="0" w:type="auto"/>
            <w:vAlign w:val="center"/>
          </w:tcPr>
          <w:p w14:paraId="77AA3C51" w14:textId="77777777" w:rsidR="00780458" w:rsidRDefault="00780458" w:rsidP="002D60AD">
            <w:pPr>
              <w:pStyle w:val="Compact"/>
              <w:spacing w:after="40" w:line="240" w:lineRule="auto"/>
              <w:jc w:val="right"/>
            </w:pPr>
            <w:r>
              <w:rPr>
                <w:sz w:val="18"/>
              </w:rPr>
              <w:t>801</w:t>
            </w:r>
          </w:p>
        </w:tc>
      </w:tr>
      <w:tr w:rsidR="00780458" w14:paraId="62055933" w14:textId="77777777" w:rsidTr="002D60AD">
        <w:trPr>
          <w:jc w:val="center"/>
        </w:trPr>
        <w:tc>
          <w:tcPr>
            <w:tcW w:w="0" w:type="auto"/>
            <w:vAlign w:val="center"/>
          </w:tcPr>
          <w:p w14:paraId="154B46CA" w14:textId="77777777" w:rsidR="00780458" w:rsidRDefault="00780458" w:rsidP="002D60AD">
            <w:pPr>
              <w:pStyle w:val="Compact"/>
              <w:spacing w:after="40" w:line="240" w:lineRule="auto"/>
            </w:pPr>
            <w:r>
              <w:rPr>
                <w:sz w:val="18"/>
              </w:rPr>
              <w:t>2021</w:t>
            </w:r>
          </w:p>
        </w:tc>
        <w:tc>
          <w:tcPr>
            <w:tcW w:w="0" w:type="auto"/>
            <w:vAlign w:val="center"/>
          </w:tcPr>
          <w:p w14:paraId="03E77878" w14:textId="77777777" w:rsidR="00780458" w:rsidRDefault="00780458" w:rsidP="002D60AD">
            <w:pPr>
              <w:pStyle w:val="Compact"/>
              <w:spacing w:after="40" w:line="240" w:lineRule="auto"/>
              <w:jc w:val="right"/>
            </w:pPr>
            <w:r>
              <w:rPr>
                <w:sz w:val="18"/>
              </w:rPr>
              <w:t>1,216</w:t>
            </w:r>
          </w:p>
        </w:tc>
      </w:tr>
      <w:tr w:rsidR="00780458" w14:paraId="69C78005" w14:textId="77777777" w:rsidTr="002D60AD">
        <w:trPr>
          <w:jc w:val="center"/>
        </w:trPr>
        <w:tc>
          <w:tcPr>
            <w:tcW w:w="0" w:type="auto"/>
            <w:vAlign w:val="center"/>
          </w:tcPr>
          <w:p w14:paraId="023BEFEB" w14:textId="77777777" w:rsidR="00780458" w:rsidRDefault="00780458" w:rsidP="002D60AD">
            <w:pPr>
              <w:pStyle w:val="Compact"/>
              <w:spacing w:after="40" w:line="240" w:lineRule="auto"/>
            </w:pPr>
            <w:r>
              <w:rPr>
                <w:sz w:val="18"/>
              </w:rPr>
              <w:t>2022</w:t>
            </w:r>
          </w:p>
        </w:tc>
        <w:tc>
          <w:tcPr>
            <w:tcW w:w="0" w:type="auto"/>
            <w:vAlign w:val="center"/>
          </w:tcPr>
          <w:p w14:paraId="506FBD8C" w14:textId="77777777" w:rsidR="00780458" w:rsidRDefault="00780458" w:rsidP="002D60AD">
            <w:pPr>
              <w:pStyle w:val="Compact"/>
              <w:spacing w:after="40" w:line="240" w:lineRule="auto"/>
              <w:jc w:val="right"/>
            </w:pPr>
            <w:r>
              <w:rPr>
                <w:sz w:val="18"/>
              </w:rPr>
              <w:t>863</w:t>
            </w:r>
          </w:p>
        </w:tc>
      </w:tr>
      <w:tr w:rsidR="00780458" w14:paraId="647E3AD0" w14:textId="77777777" w:rsidTr="002D60AD">
        <w:trPr>
          <w:jc w:val="center"/>
        </w:trPr>
        <w:tc>
          <w:tcPr>
            <w:tcW w:w="0" w:type="auto"/>
            <w:vAlign w:val="center"/>
          </w:tcPr>
          <w:p w14:paraId="258740B2" w14:textId="77777777" w:rsidR="00780458" w:rsidRDefault="00780458" w:rsidP="002D60AD">
            <w:pPr>
              <w:pStyle w:val="Compact"/>
              <w:spacing w:after="40" w:line="240" w:lineRule="auto"/>
            </w:pPr>
            <w:r>
              <w:rPr>
                <w:sz w:val="18"/>
              </w:rPr>
              <w:t>2023</w:t>
            </w:r>
          </w:p>
        </w:tc>
        <w:tc>
          <w:tcPr>
            <w:tcW w:w="0" w:type="auto"/>
            <w:vAlign w:val="center"/>
          </w:tcPr>
          <w:p w14:paraId="50C9B053" w14:textId="77777777" w:rsidR="00780458" w:rsidRDefault="00780458" w:rsidP="002D60AD">
            <w:pPr>
              <w:pStyle w:val="Compact"/>
              <w:spacing w:after="40" w:line="240" w:lineRule="auto"/>
              <w:jc w:val="right"/>
            </w:pPr>
            <w:r>
              <w:rPr>
                <w:sz w:val="18"/>
              </w:rPr>
              <w:t>1,082</w:t>
            </w:r>
          </w:p>
        </w:tc>
      </w:tr>
      <w:tr w:rsidR="00780458" w14:paraId="42943FCB" w14:textId="77777777" w:rsidTr="002D60AD">
        <w:trPr>
          <w:jc w:val="center"/>
        </w:trPr>
        <w:tc>
          <w:tcPr>
            <w:tcW w:w="0" w:type="auto"/>
            <w:vAlign w:val="center"/>
          </w:tcPr>
          <w:p w14:paraId="59A33585" w14:textId="77777777" w:rsidR="00780458" w:rsidRDefault="00780458" w:rsidP="002D60AD">
            <w:pPr>
              <w:pStyle w:val="Compact"/>
              <w:spacing w:after="40" w:line="240" w:lineRule="auto"/>
            </w:pPr>
            <w:r>
              <w:rPr>
                <w:sz w:val="18"/>
              </w:rPr>
              <w:t>2024</w:t>
            </w:r>
          </w:p>
        </w:tc>
        <w:tc>
          <w:tcPr>
            <w:tcW w:w="0" w:type="auto"/>
            <w:vAlign w:val="center"/>
          </w:tcPr>
          <w:p w14:paraId="65492819" w14:textId="77777777" w:rsidR="00780458" w:rsidRDefault="00780458" w:rsidP="002D60AD">
            <w:pPr>
              <w:pStyle w:val="Compact"/>
              <w:spacing w:after="40" w:line="240" w:lineRule="auto"/>
              <w:jc w:val="right"/>
            </w:pPr>
            <w:r>
              <w:rPr>
                <w:sz w:val="18"/>
              </w:rPr>
              <w:t>788</w:t>
            </w:r>
          </w:p>
        </w:tc>
      </w:tr>
      <w:tr w:rsidR="00780458" w14:paraId="5E1F53BF" w14:textId="77777777" w:rsidTr="002D60AD">
        <w:trPr>
          <w:jc w:val="center"/>
        </w:trPr>
        <w:tc>
          <w:tcPr>
            <w:tcW w:w="0" w:type="auto"/>
            <w:vAlign w:val="center"/>
          </w:tcPr>
          <w:p w14:paraId="4C601A20" w14:textId="77777777" w:rsidR="00780458" w:rsidRDefault="00780458" w:rsidP="002D60AD">
            <w:pPr>
              <w:pStyle w:val="Compact"/>
              <w:spacing w:after="40" w:line="240" w:lineRule="auto"/>
            </w:pPr>
            <w:r>
              <w:rPr>
                <w:sz w:val="18"/>
              </w:rPr>
              <w:t>2025</w:t>
            </w:r>
          </w:p>
        </w:tc>
        <w:tc>
          <w:tcPr>
            <w:tcW w:w="0" w:type="auto"/>
            <w:vAlign w:val="center"/>
          </w:tcPr>
          <w:p w14:paraId="1DD70D20" w14:textId="77777777" w:rsidR="00780458" w:rsidRDefault="00780458" w:rsidP="002D60AD">
            <w:pPr>
              <w:pStyle w:val="Compact"/>
              <w:spacing w:after="40" w:line="240" w:lineRule="auto"/>
              <w:jc w:val="right"/>
            </w:pPr>
            <w:r>
              <w:rPr>
                <w:sz w:val="18"/>
              </w:rPr>
              <w:t>452</w:t>
            </w:r>
          </w:p>
        </w:tc>
      </w:tr>
      <w:tr w:rsidR="00780458" w14:paraId="470B3EEE" w14:textId="77777777" w:rsidTr="002D60AD">
        <w:trPr>
          <w:jc w:val="center"/>
        </w:trPr>
        <w:tc>
          <w:tcPr>
            <w:tcW w:w="0" w:type="auto"/>
            <w:vAlign w:val="center"/>
          </w:tcPr>
          <w:p w14:paraId="72DCBF65" w14:textId="77777777" w:rsidR="00780458" w:rsidRDefault="00780458" w:rsidP="002D60AD">
            <w:pPr>
              <w:pStyle w:val="Compact"/>
              <w:spacing w:after="40" w:line="240" w:lineRule="auto"/>
            </w:pPr>
            <w:r>
              <w:rPr>
                <w:sz w:val="18"/>
              </w:rPr>
              <w:t>2026</w:t>
            </w:r>
          </w:p>
        </w:tc>
        <w:tc>
          <w:tcPr>
            <w:tcW w:w="0" w:type="auto"/>
            <w:vAlign w:val="center"/>
          </w:tcPr>
          <w:p w14:paraId="19A76CF2" w14:textId="77777777" w:rsidR="00780458" w:rsidRDefault="00780458" w:rsidP="002D60AD">
            <w:pPr>
              <w:pStyle w:val="Compact"/>
              <w:spacing w:after="40" w:line="240" w:lineRule="auto"/>
              <w:jc w:val="right"/>
            </w:pPr>
            <w:r>
              <w:rPr>
                <w:sz w:val="18"/>
              </w:rPr>
              <w:t>92</w:t>
            </w:r>
          </w:p>
        </w:tc>
      </w:tr>
    </w:tbl>
    <w:p w14:paraId="33815831" w14:textId="77777777" w:rsidR="00502B01" w:rsidRDefault="00000000">
      <w:pPr>
        <w:pStyle w:val="1"/>
      </w:pPr>
      <w:r>
        <w:rPr>
          <w:rFonts w:ascii="Calibri" w:hAnsi="Calibri"/>
        </w:rPr>
        <w:t>3. Public Data Screening: What Is Still Planned</w:t>
      </w:r>
    </w:p>
    <w:p w14:paraId="042119AF" w14:textId="44E0957E" w:rsidR="00502B01" w:rsidRDefault="00000000">
      <w:r>
        <w:t xml:space="preserve">The remaining data-curation steps should be completed before genome download and tree construction. </w:t>
      </w:r>
    </w:p>
    <w:tbl>
      <w:tblPr>
        <w:tblStyle w:val="aff1"/>
        <w:tblW w:w="0" w:type="auto"/>
        <w:jc w:val="center"/>
        <w:tblLook w:val="04A0" w:firstRow="1" w:lastRow="0" w:firstColumn="1" w:lastColumn="0" w:noHBand="0" w:noVBand="1"/>
      </w:tblPr>
      <w:tblGrid>
        <w:gridCol w:w="2225"/>
        <w:gridCol w:w="3376"/>
        <w:gridCol w:w="4371"/>
      </w:tblGrid>
      <w:tr w:rsidR="00502B01" w14:paraId="39D517FE" w14:textId="77777777" w:rsidTr="001D2951">
        <w:trPr>
          <w:jc w:val="center"/>
        </w:trPr>
        <w:tc>
          <w:tcPr>
            <w:tcW w:w="2225" w:type="dxa"/>
            <w:shd w:val="clear" w:color="auto" w:fill="F2F4F7"/>
            <w:tcMar>
              <w:top w:w="80" w:type="dxa"/>
              <w:left w:w="90" w:type="dxa"/>
              <w:bottom w:w="80" w:type="dxa"/>
              <w:right w:w="90" w:type="dxa"/>
            </w:tcMar>
            <w:vAlign w:val="center"/>
          </w:tcPr>
          <w:p w14:paraId="04E305CD" w14:textId="77777777" w:rsidR="00502B01" w:rsidRDefault="00000000">
            <w:r>
              <w:rPr>
                <w:b/>
                <w:color w:val="0B2545"/>
                <w:sz w:val="18"/>
              </w:rPr>
              <w:t>Planned step</w:t>
            </w:r>
          </w:p>
        </w:tc>
        <w:tc>
          <w:tcPr>
            <w:tcW w:w="3376" w:type="dxa"/>
            <w:shd w:val="clear" w:color="auto" w:fill="F2F4F7"/>
            <w:tcMar>
              <w:top w:w="80" w:type="dxa"/>
              <w:left w:w="90" w:type="dxa"/>
              <w:bottom w:w="80" w:type="dxa"/>
              <w:right w:w="90" w:type="dxa"/>
            </w:tcMar>
            <w:vAlign w:val="center"/>
          </w:tcPr>
          <w:p w14:paraId="146237EE" w14:textId="77777777" w:rsidR="00502B01" w:rsidRDefault="00000000">
            <w:r>
              <w:rPr>
                <w:b/>
                <w:color w:val="0B2545"/>
                <w:sz w:val="18"/>
              </w:rPr>
              <w:t>Tool / approach</w:t>
            </w:r>
          </w:p>
        </w:tc>
        <w:tc>
          <w:tcPr>
            <w:tcW w:w="4371" w:type="dxa"/>
            <w:shd w:val="clear" w:color="auto" w:fill="F2F4F7"/>
            <w:tcMar>
              <w:top w:w="80" w:type="dxa"/>
              <w:left w:w="90" w:type="dxa"/>
              <w:bottom w:w="80" w:type="dxa"/>
              <w:right w:w="90" w:type="dxa"/>
            </w:tcMar>
            <w:vAlign w:val="center"/>
          </w:tcPr>
          <w:p w14:paraId="1708709E" w14:textId="77777777" w:rsidR="00502B01" w:rsidRDefault="00000000">
            <w:r>
              <w:rPr>
                <w:b/>
                <w:color w:val="0B2545"/>
                <w:sz w:val="18"/>
              </w:rPr>
              <w:t>Purpose</w:t>
            </w:r>
          </w:p>
        </w:tc>
      </w:tr>
      <w:tr w:rsidR="00502B01" w14:paraId="22417F77" w14:textId="77777777" w:rsidTr="001D2951">
        <w:trPr>
          <w:jc w:val="center"/>
        </w:trPr>
        <w:tc>
          <w:tcPr>
            <w:tcW w:w="2225" w:type="dxa"/>
            <w:tcMar>
              <w:top w:w="80" w:type="dxa"/>
              <w:left w:w="90" w:type="dxa"/>
              <w:bottom w:w="80" w:type="dxa"/>
              <w:right w:w="90" w:type="dxa"/>
            </w:tcMar>
            <w:vAlign w:val="center"/>
          </w:tcPr>
          <w:p w14:paraId="1636C85D" w14:textId="77777777" w:rsidR="00502B01" w:rsidRDefault="00000000">
            <w:pPr>
              <w:spacing w:after="20" w:line="240" w:lineRule="auto"/>
            </w:pPr>
            <w:r>
              <w:rPr>
                <w:sz w:val="17"/>
              </w:rPr>
              <w:t>ST assignment</w:t>
            </w:r>
          </w:p>
        </w:tc>
        <w:tc>
          <w:tcPr>
            <w:tcW w:w="3376" w:type="dxa"/>
            <w:tcMar>
              <w:top w:w="80" w:type="dxa"/>
              <w:left w:w="90" w:type="dxa"/>
              <w:bottom w:w="80" w:type="dxa"/>
              <w:right w:w="90" w:type="dxa"/>
            </w:tcMar>
            <w:vAlign w:val="center"/>
          </w:tcPr>
          <w:p w14:paraId="4EB166AF" w14:textId="77777777" w:rsidR="00502B01" w:rsidRDefault="00000000">
            <w:pPr>
              <w:spacing w:after="20" w:line="240" w:lineRule="auto"/>
            </w:pPr>
            <w:r>
              <w:rPr>
                <w:sz w:val="17"/>
              </w:rPr>
              <w:t>Run mlst against the PubMLST V. parahaemolyticus scheme on downloaded assemblies</w:t>
            </w:r>
          </w:p>
        </w:tc>
        <w:tc>
          <w:tcPr>
            <w:tcW w:w="4371" w:type="dxa"/>
            <w:tcMar>
              <w:top w:w="80" w:type="dxa"/>
              <w:left w:w="90" w:type="dxa"/>
              <w:bottom w:w="80" w:type="dxa"/>
              <w:right w:w="90" w:type="dxa"/>
            </w:tcMar>
            <w:vAlign w:val="center"/>
          </w:tcPr>
          <w:p w14:paraId="06BD2BAF" w14:textId="77777777" w:rsidR="00502B01" w:rsidRDefault="00000000">
            <w:pPr>
              <w:spacing w:after="20" w:line="240" w:lineRule="auto"/>
            </w:pPr>
            <w:r>
              <w:rPr>
                <w:sz w:val="17"/>
              </w:rPr>
              <w:t>Define ST groups for stratified sampling and identify all ST50 genomes in the 2019+ global background pool.</w:t>
            </w:r>
          </w:p>
        </w:tc>
      </w:tr>
      <w:tr w:rsidR="00502B01" w14:paraId="01F7AFEC" w14:textId="77777777" w:rsidTr="001D2951">
        <w:trPr>
          <w:jc w:val="center"/>
        </w:trPr>
        <w:tc>
          <w:tcPr>
            <w:tcW w:w="2225" w:type="dxa"/>
            <w:tcMar>
              <w:top w:w="80" w:type="dxa"/>
              <w:left w:w="90" w:type="dxa"/>
              <w:bottom w:w="80" w:type="dxa"/>
              <w:right w:w="90" w:type="dxa"/>
            </w:tcMar>
            <w:vAlign w:val="center"/>
          </w:tcPr>
          <w:p w14:paraId="319E4F20" w14:textId="77777777" w:rsidR="00502B01" w:rsidRDefault="00000000">
            <w:pPr>
              <w:spacing w:after="20" w:line="240" w:lineRule="auto"/>
            </w:pPr>
            <w:r>
              <w:rPr>
                <w:sz w:val="17"/>
              </w:rPr>
              <w:t>NCBI atypical and contamination filter</w:t>
            </w:r>
          </w:p>
        </w:tc>
        <w:tc>
          <w:tcPr>
            <w:tcW w:w="3376" w:type="dxa"/>
            <w:tcMar>
              <w:top w:w="80" w:type="dxa"/>
              <w:left w:w="90" w:type="dxa"/>
              <w:bottom w:w="80" w:type="dxa"/>
              <w:right w:w="90" w:type="dxa"/>
            </w:tcMar>
            <w:vAlign w:val="center"/>
          </w:tcPr>
          <w:p w14:paraId="214E5ACA" w14:textId="77777777" w:rsidR="00502B01" w:rsidRDefault="00000000">
            <w:pPr>
              <w:spacing w:after="20" w:line="240" w:lineRule="auto"/>
            </w:pPr>
            <w:r>
              <w:rPr>
                <w:sz w:val="17"/>
              </w:rPr>
              <w:t>Exclude NCBI atypical assemblies, especially contaminated, genome-length-too-large, or unverified-source records</w:t>
            </w:r>
          </w:p>
        </w:tc>
        <w:tc>
          <w:tcPr>
            <w:tcW w:w="4371" w:type="dxa"/>
            <w:tcMar>
              <w:top w:w="80" w:type="dxa"/>
              <w:left w:w="90" w:type="dxa"/>
              <w:bottom w:w="80" w:type="dxa"/>
              <w:right w:w="90" w:type="dxa"/>
            </w:tcMar>
            <w:vAlign w:val="center"/>
          </w:tcPr>
          <w:p w14:paraId="55FDBAE4" w14:textId="77777777" w:rsidR="00502B01" w:rsidRDefault="00000000">
            <w:pPr>
              <w:spacing w:after="20" w:line="240" w:lineRule="auto"/>
            </w:pPr>
            <w:r>
              <w:rPr>
                <w:sz w:val="17"/>
              </w:rPr>
              <w:t>Remove records likely to create artificial long branches or incorrect placement.</w:t>
            </w:r>
          </w:p>
        </w:tc>
      </w:tr>
      <w:tr w:rsidR="00502B01" w14:paraId="492318F4" w14:textId="77777777" w:rsidTr="001D2951">
        <w:trPr>
          <w:jc w:val="center"/>
        </w:trPr>
        <w:tc>
          <w:tcPr>
            <w:tcW w:w="2225" w:type="dxa"/>
            <w:tcMar>
              <w:top w:w="80" w:type="dxa"/>
              <w:left w:w="90" w:type="dxa"/>
              <w:bottom w:w="80" w:type="dxa"/>
              <w:right w:w="90" w:type="dxa"/>
            </w:tcMar>
            <w:vAlign w:val="center"/>
          </w:tcPr>
          <w:p w14:paraId="1624A437" w14:textId="77777777" w:rsidR="00502B01" w:rsidRDefault="00000000">
            <w:pPr>
              <w:spacing w:after="20" w:line="240" w:lineRule="auto"/>
            </w:pPr>
            <w:r>
              <w:rPr>
                <w:sz w:val="17"/>
              </w:rPr>
              <w:t>Genome QC</w:t>
            </w:r>
          </w:p>
        </w:tc>
        <w:tc>
          <w:tcPr>
            <w:tcW w:w="3376" w:type="dxa"/>
            <w:tcMar>
              <w:top w:w="80" w:type="dxa"/>
              <w:left w:w="90" w:type="dxa"/>
              <w:bottom w:w="80" w:type="dxa"/>
              <w:right w:w="90" w:type="dxa"/>
            </w:tcMar>
            <w:vAlign w:val="center"/>
          </w:tcPr>
          <w:p w14:paraId="16BC7D4B" w14:textId="77777777" w:rsidR="00502B01" w:rsidRDefault="00000000">
            <w:pPr>
              <w:spacing w:after="20" w:line="240" w:lineRule="auto"/>
            </w:pPr>
            <w:r>
              <w:rPr>
                <w:sz w:val="17"/>
              </w:rPr>
              <w:t>Use assembly length, contig count, N50, ANI/aligned fraction, and CheckM2 or available CheckM completeness/contamination</w:t>
            </w:r>
          </w:p>
        </w:tc>
        <w:tc>
          <w:tcPr>
            <w:tcW w:w="4371" w:type="dxa"/>
            <w:tcMar>
              <w:top w:w="80" w:type="dxa"/>
              <w:left w:w="90" w:type="dxa"/>
              <w:bottom w:w="80" w:type="dxa"/>
              <w:right w:w="90" w:type="dxa"/>
            </w:tcMar>
            <w:vAlign w:val="center"/>
          </w:tcPr>
          <w:p w14:paraId="581F7046" w14:textId="77777777" w:rsidR="00502B01" w:rsidRDefault="00000000">
            <w:pPr>
              <w:spacing w:after="20" w:line="240" w:lineRule="auto"/>
            </w:pPr>
            <w:r>
              <w:rPr>
                <w:sz w:val="17"/>
              </w:rPr>
              <w:t>Retain assemblies suitable for reference-based core-SNP alignment.</w:t>
            </w:r>
          </w:p>
        </w:tc>
      </w:tr>
    </w:tbl>
    <w:p w14:paraId="607BD2E9" w14:textId="77777777" w:rsidR="00502B01" w:rsidRDefault="00502B01">
      <w:pPr>
        <w:rPr>
          <w:rFonts w:hint="eastAsia"/>
          <w:lang w:eastAsia="zh-CN"/>
        </w:rPr>
      </w:pPr>
    </w:p>
    <w:p w14:paraId="09572D65" w14:textId="77777777" w:rsidR="00502B01" w:rsidRDefault="00000000">
      <w:pPr>
        <w:pStyle w:val="1"/>
      </w:pPr>
      <w:r>
        <w:rPr>
          <w:rFonts w:ascii="Calibri" w:hAnsi="Calibri"/>
        </w:rPr>
        <w:t>5. Proposed Pipeline for This Global Background Tree</w:t>
      </w:r>
    </w:p>
    <w:p w14:paraId="70753768" w14:textId="07667E4F" w:rsidR="00502B01" w:rsidRDefault="00000000">
      <w:r>
        <w:t>Primary workflow: assemblies -&gt; QC and metadata filtering -&gt; MUMmer4/nucmer alignment to RIMD 2210633 -&gt; repeat/low-confidence region masking -&gt; SNP-sites extraction -&gt; FastTree2 global tree -&gt; visualization.</w:t>
      </w:r>
    </w:p>
    <w:tbl>
      <w:tblPr>
        <w:tblStyle w:val="aff1"/>
        <w:tblW w:w="0" w:type="auto"/>
        <w:jc w:val="center"/>
        <w:tblLook w:val="04A0" w:firstRow="1" w:lastRow="0" w:firstColumn="1" w:lastColumn="0" w:noHBand="0" w:noVBand="1"/>
      </w:tblPr>
      <w:tblGrid>
        <w:gridCol w:w="1942"/>
        <w:gridCol w:w="3372"/>
        <w:gridCol w:w="4658"/>
      </w:tblGrid>
      <w:tr w:rsidR="00502B01" w14:paraId="71F6A864" w14:textId="77777777">
        <w:trPr>
          <w:jc w:val="center"/>
        </w:trPr>
        <w:tc>
          <w:tcPr>
            <w:tcW w:w="1944" w:type="dxa"/>
            <w:shd w:val="clear" w:color="auto" w:fill="F2F4F7"/>
            <w:tcMar>
              <w:top w:w="80" w:type="dxa"/>
              <w:left w:w="90" w:type="dxa"/>
              <w:bottom w:w="80" w:type="dxa"/>
              <w:right w:w="90" w:type="dxa"/>
            </w:tcMar>
            <w:vAlign w:val="center"/>
          </w:tcPr>
          <w:p w14:paraId="5BDB8811" w14:textId="77777777" w:rsidR="00502B01" w:rsidRDefault="00000000">
            <w:r>
              <w:rPr>
                <w:b/>
                <w:color w:val="0B2545"/>
                <w:sz w:val="18"/>
              </w:rPr>
              <w:t>Our step</w:t>
            </w:r>
          </w:p>
        </w:tc>
        <w:tc>
          <w:tcPr>
            <w:tcW w:w="3384" w:type="dxa"/>
            <w:shd w:val="clear" w:color="auto" w:fill="F2F4F7"/>
            <w:tcMar>
              <w:top w:w="80" w:type="dxa"/>
              <w:left w:w="90" w:type="dxa"/>
              <w:bottom w:w="80" w:type="dxa"/>
              <w:right w:w="90" w:type="dxa"/>
            </w:tcMar>
            <w:vAlign w:val="center"/>
          </w:tcPr>
          <w:p w14:paraId="0FFFD49D" w14:textId="77777777" w:rsidR="00502B01" w:rsidRDefault="00000000">
            <w:r>
              <w:rPr>
                <w:b/>
                <w:color w:val="0B2545"/>
                <w:sz w:val="18"/>
              </w:rPr>
              <w:t>Tool / method</w:t>
            </w:r>
          </w:p>
        </w:tc>
        <w:tc>
          <w:tcPr>
            <w:tcW w:w="4680" w:type="dxa"/>
            <w:shd w:val="clear" w:color="auto" w:fill="F2F4F7"/>
            <w:tcMar>
              <w:top w:w="80" w:type="dxa"/>
              <w:left w:w="90" w:type="dxa"/>
              <w:bottom w:w="80" w:type="dxa"/>
              <w:right w:w="90" w:type="dxa"/>
            </w:tcMar>
            <w:vAlign w:val="center"/>
          </w:tcPr>
          <w:p w14:paraId="648C35BE" w14:textId="77777777" w:rsidR="00502B01" w:rsidRDefault="00000000">
            <w:r>
              <w:rPr>
                <w:b/>
                <w:color w:val="0B2545"/>
                <w:sz w:val="18"/>
              </w:rPr>
              <w:t>Purpose</w:t>
            </w:r>
          </w:p>
        </w:tc>
      </w:tr>
      <w:tr w:rsidR="00502B01" w14:paraId="1A67743B" w14:textId="77777777">
        <w:trPr>
          <w:jc w:val="center"/>
        </w:trPr>
        <w:tc>
          <w:tcPr>
            <w:tcW w:w="1944" w:type="dxa"/>
            <w:tcMar>
              <w:top w:w="80" w:type="dxa"/>
              <w:left w:w="90" w:type="dxa"/>
              <w:bottom w:w="80" w:type="dxa"/>
              <w:right w:w="90" w:type="dxa"/>
            </w:tcMar>
            <w:vAlign w:val="center"/>
          </w:tcPr>
          <w:p w14:paraId="1EA6F386" w14:textId="77777777" w:rsidR="00502B01" w:rsidRDefault="00000000">
            <w:pPr>
              <w:spacing w:after="20" w:line="240" w:lineRule="auto"/>
            </w:pPr>
            <w:r>
              <w:rPr>
                <w:sz w:val="17"/>
              </w:rPr>
              <w:t>Dataset definition</w:t>
            </w:r>
          </w:p>
        </w:tc>
        <w:tc>
          <w:tcPr>
            <w:tcW w:w="3384" w:type="dxa"/>
            <w:tcMar>
              <w:top w:w="80" w:type="dxa"/>
              <w:left w:w="90" w:type="dxa"/>
              <w:bottom w:w="80" w:type="dxa"/>
              <w:right w:w="90" w:type="dxa"/>
            </w:tcMar>
            <w:vAlign w:val="center"/>
          </w:tcPr>
          <w:p w14:paraId="05D92470" w14:textId="77777777" w:rsidR="00502B01" w:rsidRDefault="00000000">
            <w:pPr>
              <w:spacing w:after="20" w:line="240" w:lineRule="auto"/>
            </w:pPr>
            <w:r>
              <w:rPr>
                <w:sz w:val="17"/>
              </w:rPr>
              <w:t>Public V. parahaemolyticus assemblies collected from 2019 onwards; ST50 all-time history handled separately</w:t>
            </w:r>
          </w:p>
        </w:tc>
        <w:tc>
          <w:tcPr>
            <w:tcW w:w="4680" w:type="dxa"/>
            <w:tcMar>
              <w:top w:w="80" w:type="dxa"/>
              <w:left w:w="90" w:type="dxa"/>
              <w:bottom w:w="80" w:type="dxa"/>
              <w:right w:w="90" w:type="dxa"/>
            </w:tcMar>
            <w:vAlign w:val="center"/>
          </w:tcPr>
          <w:p w14:paraId="76579E79" w14:textId="77777777" w:rsidR="00502B01" w:rsidRDefault="00000000">
            <w:pPr>
              <w:spacing w:after="20" w:line="240" w:lineRule="auto"/>
            </w:pPr>
            <w:r>
              <w:rPr>
                <w:sz w:val="17"/>
              </w:rPr>
              <w:t>Create a contemporary global background for the New Zealand outbreak era without using this tree for ST50 origin dating.</w:t>
            </w:r>
          </w:p>
        </w:tc>
      </w:tr>
      <w:tr w:rsidR="00502B01" w14:paraId="686F7F38" w14:textId="77777777">
        <w:trPr>
          <w:jc w:val="center"/>
        </w:trPr>
        <w:tc>
          <w:tcPr>
            <w:tcW w:w="1944" w:type="dxa"/>
            <w:tcMar>
              <w:top w:w="80" w:type="dxa"/>
              <w:left w:w="90" w:type="dxa"/>
              <w:bottom w:w="80" w:type="dxa"/>
              <w:right w:w="90" w:type="dxa"/>
            </w:tcMar>
            <w:vAlign w:val="center"/>
          </w:tcPr>
          <w:p w14:paraId="0DE2C10C" w14:textId="77777777" w:rsidR="00502B01" w:rsidRDefault="00000000">
            <w:pPr>
              <w:spacing w:after="20" w:line="240" w:lineRule="auto"/>
            </w:pPr>
            <w:r>
              <w:rPr>
                <w:sz w:val="17"/>
              </w:rPr>
              <w:t>Metadata curation</w:t>
            </w:r>
          </w:p>
        </w:tc>
        <w:tc>
          <w:tcPr>
            <w:tcW w:w="3384" w:type="dxa"/>
            <w:tcMar>
              <w:top w:w="80" w:type="dxa"/>
              <w:left w:w="90" w:type="dxa"/>
              <w:bottom w:w="80" w:type="dxa"/>
              <w:right w:w="90" w:type="dxa"/>
            </w:tcMar>
            <w:vAlign w:val="center"/>
          </w:tcPr>
          <w:p w14:paraId="4F149305" w14:textId="77777777" w:rsidR="00502B01" w:rsidRDefault="00000000">
            <w:pPr>
              <w:spacing w:after="20" w:line="240" w:lineRule="auto"/>
            </w:pPr>
            <w:r>
              <w:rPr>
                <w:sz w:val="17"/>
              </w:rPr>
              <w:t>NCBI metadata fields: collection date, geography, BioSample, BioProject, assembly accession; later add MLST</w:t>
            </w:r>
          </w:p>
        </w:tc>
        <w:tc>
          <w:tcPr>
            <w:tcW w:w="4680" w:type="dxa"/>
            <w:tcMar>
              <w:top w:w="80" w:type="dxa"/>
              <w:left w:w="90" w:type="dxa"/>
              <w:bottom w:w="80" w:type="dxa"/>
              <w:right w:w="90" w:type="dxa"/>
            </w:tcMar>
            <w:vAlign w:val="center"/>
          </w:tcPr>
          <w:p w14:paraId="6359005B" w14:textId="77777777" w:rsidR="00502B01" w:rsidRDefault="00000000">
            <w:pPr>
              <w:spacing w:after="20" w:line="240" w:lineRule="auto"/>
            </w:pPr>
            <w:r>
              <w:rPr>
                <w:sz w:val="17"/>
              </w:rPr>
              <w:t>Define reproducible inclusion criteria and create strata for balanced sampling.</w:t>
            </w:r>
          </w:p>
        </w:tc>
      </w:tr>
      <w:tr w:rsidR="00502B01" w14:paraId="2BD3E4E9" w14:textId="77777777">
        <w:trPr>
          <w:jc w:val="center"/>
        </w:trPr>
        <w:tc>
          <w:tcPr>
            <w:tcW w:w="1944" w:type="dxa"/>
            <w:tcMar>
              <w:top w:w="80" w:type="dxa"/>
              <w:left w:w="90" w:type="dxa"/>
              <w:bottom w:w="80" w:type="dxa"/>
              <w:right w:w="90" w:type="dxa"/>
            </w:tcMar>
            <w:vAlign w:val="center"/>
          </w:tcPr>
          <w:p w14:paraId="18707138" w14:textId="77777777" w:rsidR="00502B01" w:rsidRDefault="00000000">
            <w:pPr>
              <w:spacing w:after="20" w:line="240" w:lineRule="auto"/>
            </w:pPr>
            <w:r>
              <w:rPr>
                <w:sz w:val="17"/>
              </w:rPr>
              <w:lastRenderedPageBreak/>
              <w:t>Species and genome QC</w:t>
            </w:r>
          </w:p>
        </w:tc>
        <w:tc>
          <w:tcPr>
            <w:tcW w:w="3384" w:type="dxa"/>
            <w:tcMar>
              <w:top w:w="80" w:type="dxa"/>
              <w:left w:w="90" w:type="dxa"/>
              <w:bottom w:w="80" w:type="dxa"/>
              <w:right w:w="90" w:type="dxa"/>
            </w:tcMar>
            <w:vAlign w:val="center"/>
          </w:tcPr>
          <w:p w14:paraId="2CB43E12" w14:textId="77777777" w:rsidR="00502B01" w:rsidRDefault="00000000">
            <w:pPr>
              <w:spacing w:after="20" w:line="240" w:lineRule="auto"/>
            </w:pPr>
            <w:r>
              <w:rPr>
                <w:sz w:val="17"/>
              </w:rPr>
              <w:t>ANI/skani or FastANI; assembly length, contigs, N50; CheckM2/CheckM where available; remove suppressed/atypical records</w:t>
            </w:r>
          </w:p>
        </w:tc>
        <w:tc>
          <w:tcPr>
            <w:tcW w:w="4680" w:type="dxa"/>
            <w:tcMar>
              <w:top w:w="80" w:type="dxa"/>
              <w:left w:w="90" w:type="dxa"/>
              <w:bottom w:w="80" w:type="dxa"/>
              <w:right w:w="90" w:type="dxa"/>
            </w:tcMar>
            <w:vAlign w:val="center"/>
          </w:tcPr>
          <w:p w14:paraId="19BE1261" w14:textId="77777777" w:rsidR="00502B01" w:rsidRDefault="00000000">
            <w:pPr>
              <w:spacing w:after="20" w:line="240" w:lineRule="auto"/>
            </w:pPr>
            <w:r>
              <w:rPr>
                <w:sz w:val="17"/>
              </w:rPr>
              <w:t>Ensure retained assemblies are true V. parahaemolyticus and unlikely to distort the tree.</w:t>
            </w:r>
          </w:p>
        </w:tc>
      </w:tr>
      <w:tr w:rsidR="00502B01" w14:paraId="66C034CE" w14:textId="77777777">
        <w:trPr>
          <w:jc w:val="center"/>
        </w:trPr>
        <w:tc>
          <w:tcPr>
            <w:tcW w:w="1944" w:type="dxa"/>
            <w:tcMar>
              <w:top w:w="80" w:type="dxa"/>
              <w:left w:w="90" w:type="dxa"/>
              <w:bottom w:w="80" w:type="dxa"/>
              <w:right w:w="90" w:type="dxa"/>
            </w:tcMar>
            <w:vAlign w:val="center"/>
          </w:tcPr>
          <w:p w14:paraId="7B019808" w14:textId="77777777" w:rsidR="00502B01" w:rsidRDefault="00000000">
            <w:pPr>
              <w:spacing w:after="20" w:line="240" w:lineRule="auto"/>
            </w:pPr>
            <w:r>
              <w:rPr>
                <w:sz w:val="17"/>
              </w:rPr>
              <w:t>ST and source annotation</w:t>
            </w:r>
          </w:p>
        </w:tc>
        <w:tc>
          <w:tcPr>
            <w:tcW w:w="3384" w:type="dxa"/>
            <w:tcMar>
              <w:top w:w="80" w:type="dxa"/>
              <w:left w:w="90" w:type="dxa"/>
              <w:bottom w:w="80" w:type="dxa"/>
              <w:right w:w="90" w:type="dxa"/>
            </w:tcMar>
            <w:vAlign w:val="center"/>
          </w:tcPr>
          <w:p w14:paraId="07325F80" w14:textId="77777777" w:rsidR="00502B01" w:rsidRDefault="00000000">
            <w:pPr>
              <w:spacing w:after="20" w:line="240" w:lineRule="auto"/>
            </w:pPr>
            <w:r>
              <w:rPr>
                <w:sz w:val="17"/>
              </w:rPr>
              <w:t>mlst against PubMLST V. parahaemolyticus; optional cgMLST; optional tdh/trh screening</w:t>
            </w:r>
          </w:p>
        </w:tc>
        <w:tc>
          <w:tcPr>
            <w:tcW w:w="4680" w:type="dxa"/>
            <w:tcMar>
              <w:top w:w="80" w:type="dxa"/>
              <w:left w:w="90" w:type="dxa"/>
              <w:bottom w:w="80" w:type="dxa"/>
              <w:right w:w="90" w:type="dxa"/>
            </w:tcMar>
            <w:vAlign w:val="center"/>
          </w:tcPr>
          <w:p w14:paraId="328656E4" w14:textId="77777777" w:rsidR="00502B01" w:rsidRDefault="00000000">
            <w:pPr>
              <w:spacing w:after="20" w:line="240" w:lineRule="auto"/>
            </w:pPr>
            <w:r>
              <w:rPr>
                <w:sz w:val="17"/>
              </w:rPr>
              <w:t>Support stratified sampling, tree annotation, and interpretation of ST50 in the global background.</w:t>
            </w:r>
          </w:p>
        </w:tc>
      </w:tr>
      <w:tr w:rsidR="00502B01" w14:paraId="46C1E60A" w14:textId="77777777">
        <w:trPr>
          <w:jc w:val="center"/>
        </w:trPr>
        <w:tc>
          <w:tcPr>
            <w:tcW w:w="1944" w:type="dxa"/>
            <w:tcMar>
              <w:top w:w="80" w:type="dxa"/>
              <w:left w:w="90" w:type="dxa"/>
              <w:bottom w:w="80" w:type="dxa"/>
              <w:right w:w="90" w:type="dxa"/>
            </w:tcMar>
            <w:vAlign w:val="center"/>
          </w:tcPr>
          <w:p w14:paraId="76B6A3B7" w14:textId="77777777" w:rsidR="00502B01" w:rsidRDefault="00000000">
            <w:pPr>
              <w:spacing w:after="20" w:line="240" w:lineRule="auto"/>
            </w:pPr>
            <w:r>
              <w:rPr>
                <w:sz w:val="17"/>
              </w:rPr>
              <w:t>Sampling/dereplication</w:t>
            </w:r>
          </w:p>
        </w:tc>
        <w:tc>
          <w:tcPr>
            <w:tcW w:w="3384" w:type="dxa"/>
            <w:tcMar>
              <w:top w:w="80" w:type="dxa"/>
              <w:left w:w="90" w:type="dxa"/>
              <w:bottom w:w="80" w:type="dxa"/>
              <w:right w:w="90" w:type="dxa"/>
            </w:tcMar>
            <w:vAlign w:val="center"/>
          </w:tcPr>
          <w:p w14:paraId="57B39E5D" w14:textId="77777777" w:rsidR="00502B01" w:rsidRDefault="00000000">
            <w:pPr>
              <w:spacing w:after="20" w:line="240" w:lineRule="auto"/>
            </w:pPr>
            <w:r>
              <w:rPr>
                <w:sz w:val="17"/>
              </w:rPr>
              <w:t>Retain focal ST50/Oceania and rare STs; downsample overrepresented China/USA non-focal strata by ST, country, year, BioProject, and genomic distance</w:t>
            </w:r>
          </w:p>
        </w:tc>
        <w:tc>
          <w:tcPr>
            <w:tcW w:w="4680" w:type="dxa"/>
            <w:tcMar>
              <w:top w:w="80" w:type="dxa"/>
              <w:left w:w="90" w:type="dxa"/>
              <w:bottom w:w="80" w:type="dxa"/>
              <w:right w:w="90" w:type="dxa"/>
            </w:tcMar>
            <w:vAlign w:val="center"/>
          </w:tcPr>
          <w:p w14:paraId="20CF2B6E" w14:textId="77777777" w:rsidR="00502B01" w:rsidRDefault="00000000">
            <w:pPr>
              <w:spacing w:after="20" w:line="240" w:lineRule="auto"/>
            </w:pPr>
            <w:r>
              <w:rPr>
                <w:sz w:val="17"/>
              </w:rPr>
              <w:t>Preserve global diversity and focal signal while preventing overrepresented projects or clonal expansions from dominating the backbone.</w:t>
            </w:r>
          </w:p>
        </w:tc>
      </w:tr>
      <w:tr w:rsidR="00502B01" w14:paraId="0C85E95F" w14:textId="77777777">
        <w:trPr>
          <w:jc w:val="center"/>
        </w:trPr>
        <w:tc>
          <w:tcPr>
            <w:tcW w:w="1944" w:type="dxa"/>
            <w:tcMar>
              <w:top w:w="80" w:type="dxa"/>
              <w:left w:w="90" w:type="dxa"/>
              <w:bottom w:w="80" w:type="dxa"/>
              <w:right w:w="90" w:type="dxa"/>
            </w:tcMar>
            <w:vAlign w:val="center"/>
          </w:tcPr>
          <w:p w14:paraId="17A2E7A0" w14:textId="77777777" w:rsidR="00502B01" w:rsidRDefault="00000000">
            <w:pPr>
              <w:spacing w:after="20" w:line="240" w:lineRule="auto"/>
            </w:pPr>
            <w:r>
              <w:rPr>
                <w:sz w:val="17"/>
              </w:rPr>
              <w:t>Reference alignment</w:t>
            </w:r>
          </w:p>
        </w:tc>
        <w:tc>
          <w:tcPr>
            <w:tcW w:w="3384" w:type="dxa"/>
            <w:tcMar>
              <w:top w:w="80" w:type="dxa"/>
              <w:left w:w="90" w:type="dxa"/>
              <w:bottom w:w="80" w:type="dxa"/>
              <w:right w:w="90" w:type="dxa"/>
            </w:tcMar>
            <w:vAlign w:val="center"/>
          </w:tcPr>
          <w:p w14:paraId="5F9C9E5E" w14:textId="77777777" w:rsidR="00502B01" w:rsidRDefault="00000000">
            <w:pPr>
              <w:spacing w:after="20" w:line="240" w:lineRule="auto"/>
            </w:pPr>
            <w:r>
              <w:rPr>
                <w:sz w:val="17"/>
              </w:rPr>
              <w:t>MUMmer4/nucmer against RIMD 2210633</w:t>
            </w:r>
          </w:p>
        </w:tc>
        <w:tc>
          <w:tcPr>
            <w:tcW w:w="4680" w:type="dxa"/>
            <w:tcMar>
              <w:top w:w="80" w:type="dxa"/>
              <w:left w:w="90" w:type="dxa"/>
              <w:bottom w:w="80" w:type="dxa"/>
              <w:right w:w="90" w:type="dxa"/>
            </w:tcMar>
            <w:vAlign w:val="center"/>
          </w:tcPr>
          <w:p w14:paraId="167473A9" w14:textId="77777777" w:rsidR="00502B01" w:rsidRDefault="00000000">
            <w:pPr>
              <w:spacing w:after="20" w:line="240" w:lineRule="auto"/>
            </w:pPr>
            <w:r>
              <w:rPr>
                <w:sz w:val="17"/>
              </w:rPr>
              <w:t>Generate a reference-based core-genome alignment consistent with Yang-style global V. parahaemolyticus studies.</w:t>
            </w:r>
          </w:p>
        </w:tc>
      </w:tr>
      <w:tr w:rsidR="00502B01" w14:paraId="435ADB41" w14:textId="77777777">
        <w:trPr>
          <w:jc w:val="center"/>
        </w:trPr>
        <w:tc>
          <w:tcPr>
            <w:tcW w:w="1944" w:type="dxa"/>
            <w:tcMar>
              <w:top w:w="80" w:type="dxa"/>
              <w:left w:w="90" w:type="dxa"/>
              <w:bottom w:w="80" w:type="dxa"/>
              <w:right w:w="90" w:type="dxa"/>
            </w:tcMar>
            <w:vAlign w:val="center"/>
          </w:tcPr>
          <w:p w14:paraId="0856A63A" w14:textId="77777777" w:rsidR="00502B01" w:rsidRDefault="00000000">
            <w:pPr>
              <w:spacing w:after="20" w:line="240" w:lineRule="auto"/>
            </w:pPr>
            <w:r>
              <w:rPr>
                <w:sz w:val="17"/>
              </w:rPr>
              <w:t>Repeat/low-confidence masking</w:t>
            </w:r>
          </w:p>
        </w:tc>
        <w:tc>
          <w:tcPr>
            <w:tcW w:w="3384" w:type="dxa"/>
            <w:tcMar>
              <w:top w:w="80" w:type="dxa"/>
              <w:left w:w="90" w:type="dxa"/>
              <w:bottom w:w="80" w:type="dxa"/>
              <w:right w:w="90" w:type="dxa"/>
            </w:tcMar>
            <w:vAlign w:val="center"/>
          </w:tcPr>
          <w:p w14:paraId="7F33A1D5" w14:textId="77777777" w:rsidR="00502B01" w:rsidRDefault="00000000">
            <w:pPr>
              <w:spacing w:after="20" w:line="240" w:lineRule="auto"/>
            </w:pPr>
            <w:r>
              <w:rPr>
                <w:sz w:val="17"/>
              </w:rPr>
              <w:t>Mask tandem repeats, duplicated reference regions, and poorly aligned regions before SNP extraction</w:t>
            </w:r>
          </w:p>
        </w:tc>
        <w:tc>
          <w:tcPr>
            <w:tcW w:w="4680" w:type="dxa"/>
            <w:tcMar>
              <w:top w:w="80" w:type="dxa"/>
              <w:left w:w="90" w:type="dxa"/>
              <w:bottom w:w="80" w:type="dxa"/>
              <w:right w:w="90" w:type="dxa"/>
            </w:tcMar>
            <w:vAlign w:val="center"/>
          </w:tcPr>
          <w:p w14:paraId="7AD4735E" w14:textId="77777777" w:rsidR="00502B01" w:rsidRDefault="00000000">
            <w:pPr>
              <w:spacing w:after="20" w:line="240" w:lineRule="auto"/>
            </w:pPr>
            <w:r>
              <w:rPr>
                <w:sz w:val="17"/>
              </w:rPr>
              <w:t>Reduce false SNPs caused by repetitive or ambiguous alignment regions.</w:t>
            </w:r>
          </w:p>
        </w:tc>
      </w:tr>
      <w:tr w:rsidR="00502B01" w14:paraId="3E86FD0C" w14:textId="77777777">
        <w:trPr>
          <w:jc w:val="center"/>
        </w:trPr>
        <w:tc>
          <w:tcPr>
            <w:tcW w:w="1944" w:type="dxa"/>
            <w:tcMar>
              <w:top w:w="80" w:type="dxa"/>
              <w:left w:w="90" w:type="dxa"/>
              <w:bottom w:w="80" w:type="dxa"/>
              <w:right w:w="90" w:type="dxa"/>
            </w:tcMar>
            <w:vAlign w:val="center"/>
          </w:tcPr>
          <w:p w14:paraId="0F9A1B11" w14:textId="77777777" w:rsidR="00502B01" w:rsidRDefault="00000000">
            <w:pPr>
              <w:spacing w:after="20" w:line="240" w:lineRule="auto"/>
            </w:pPr>
            <w:r>
              <w:rPr>
                <w:sz w:val="17"/>
              </w:rPr>
              <w:t>SNP extraction</w:t>
            </w:r>
          </w:p>
        </w:tc>
        <w:tc>
          <w:tcPr>
            <w:tcW w:w="3384" w:type="dxa"/>
            <w:tcMar>
              <w:top w:w="80" w:type="dxa"/>
              <w:left w:w="90" w:type="dxa"/>
              <w:bottom w:w="80" w:type="dxa"/>
              <w:right w:w="90" w:type="dxa"/>
            </w:tcMar>
            <w:vAlign w:val="center"/>
          </w:tcPr>
          <w:p w14:paraId="260D1579" w14:textId="77777777" w:rsidR="00502B01" w:rsidRDefault="00000000">
            <w:pPr>
              <w:spacing w:after="20" w:line="240" w:lineRule="auto"/>
            </w:pPr>
            <w:r>
              <w:rPr>
                <w:sz w:val="17"/>
              </w:rPr>
              <w:t>SNP-sites on the multi-FASTA core-genome alignment; retain high-confidence biallelic core SNPs</w:t>
            </w:r>
          </w:p>
        </w:tc>
        <w:tc>
          <w:tcPr>
            <w:tcW w:w="4680" w:type="dxa"/>
            <w:tcMar>
              <w:top w:w="80" w:type="dxa"/>
              <w:left w:w="90" w:type="dxa"/>
              <w:bottom w:w="80" w:type="dxa"/>
              <w:right w:w="90" w:type="dxa"/>
            </w:tcMar>
            <w:vAlign w:val="center"/>
          </w:tcPr>
          <w:p w14:paraId="5EFD8292" w14:textId="77777777" w:rsidR="00502B01" w:rsidRDefault="00000000">
            <w:pPr>
              <w:spacing w:after="20" w:line="240" w:lineRule="auto"/>
            </w:pPr>
            <w:r>
              <w:rPr>
                <w:sz w:val="17"/>
              </w:rPr>
              <w:t>Generate the phylogenetic SNP alignment used for tree construction.</w:t>
            </w:r>
          </w:p>
        </w:tc>
      </w:tr>
      <w:tr w:rsidR="00502B01" w14:paraId="7024749B" w14:textId="77777777">
        <w:trPr>
          <w:jc w:val="center"/>
        </w:trPr>
        <w:tc>
          <w:tcPr>
            <w:tcW w:w="1944" w:type="dxa"/>
            <w:tcMar>
              <w:top w:w="80" w:type="dxa"/>
              <w:left w:w="90" w:type="dxa"/>
              <w:bottom w:w="80" w:type="dxa"/>
              <w:right w:w="90" w:type="dxa"/>
            </w:tcMar>
            <w:vAlign w:val="center"/>
          </w:tcPr>
          <w:p w14:paraId="5BA67F50" w14:textId="77777777" w:rsidR="00502B01" w:rsidRDefault="00000000">
            <w:pPr>
              <w:spacing w:after="20" w:line="240" w:lineRule="auto"/>
            </w:pPr>
            <w:r>
              <w:rPr>
                <w:sz w:val="17"/>
              </w:rPr>
              <w:t>Tree inference</w:t>
            </w:r>
          </w:p>
        </w:tc>
        <w:tc>
          <w:tcPr>
            <w:tcW w:w="3384" w:type="dxa"/>
            <w:tcMar>
              <w:top w:w="80" w:type="dxa"/>
              <w:left w:w="90" w:type="dxa"/>
              <w:bottom w:w="80" w:type="dxa"/>
              <w:right w:w="90" w:type="dxa"/>
            </w:tcMar>
            <w:vAlign w:val="center"/>
          </w:tcPr>
          <w:p w14:paraId="1D6F049E" w14:textId="77777777" w:rsidR="00502B01" w:rsidRDefault="00000000">
            <w:pPr>
              <w:spacing w:after="20" w:line="240" w:lineRule="auto"/>
            </w:pPr>
            <w:r>
              <w:rPr>
                <w:sz w:val="17"/>
              </w:rPr>
              <w:t>FastTree2</w:t>
            </w:r>
          </w:p>
        </w:tc>
        <w:tc>
          <w:tcPr>
            <w:tcW w:w="4680" w:type="dxa"/>
            <w:tcMar>
              <w:top w:w="80" w:type="dxa"/>
              <w:left w:w="90" w:type="dxa"/>
              <w:bottom w:w="80" w:type="dxa"/>
              <w:right w:w="90" w:type="dxa"/>
            </w:tcMar>
            <w:vAlign w:val="center"/>
          </w:tcPr>
          <w:p w14:paraId="4710F219" w14:textId="77777777" w:rsidR="00502B01" w:rsidRDefault="00000000">
            <w:pPr>
              <w:spacing w:after="20" w:line="240" w:lineRule="auto"/>
            </w:pPr>
            <w:r>
              <w:rPr>
                <w:sz w:val="17"/>
              </w:rPr>
              <w:t>Build a scalable global cross-ST placement tree for approximately 4,000-5,000 genomes.</w:t>
            </w:r>
          </w:p>
        </w:tc>
      </w:tr>
      <w:tr w:rsidR="00502B01" w14:paraId="4E95DFC8" w14:textId="77777777">
        <w:trPr>
          <w:jc w:val="center"/>
        </w:trPr>
        <w:tc>
          <w:tcPr>
            <w:tcW w:w="1944" w:type="dxa"/>
            <w:tcMar>
              <w:top w:w="80" w:type="dxa"/>
              <w:left w:w="90" w:type="dxa"/>
              <w:bottom w:w="80" w:type="dxa"/>
              <w:right w:w="90" w:type="dxa"/>
            </w:tcMar>
            <w:vAlign w:val="center"/>
          </w:tcPr>
          <w:p w14:paraId="419A621C" w14:textId="77777777" w:rsidR="00502B01" w:rsidRDefault="00000000">
            <w:pPr>
              <w:spacing w:after="20" w:line="240" w:lineRule="auto"/>
            </w:pPr>
            <w:r>
              <w:rPr>
                <w:sz w:val="17"/>
              </w:rPr>
              <w:t>Optional validation</w:t>
            </w:r>
          </w:p>
        </w:tc>
        <w:tc>
          <w:tcPr>
            <w:tcW w:w="3384" w:type="dxa"/>
            <w:tcMar>
              <w:top w:w="80" w:type="dxa"/>
              <w:left w:w="90" w:type="dxa"/>
              <w:bottom w:w="80" w:type="dxa"/>
              <w:right w:w="90" w:type="dxa"/>
            </w:tcMar>
            <w:vAlign w:val="center"/>
          </w:tcPr>
          <w:p w14:paraId="5AB29321" w14:textId="77777777" w:rsidR="00502B01" w:rsidRDefault="00000000">
            <w:pPr>
              <w:spacing w:after="20" w:line="240" w:lineRule="auto"/>
            </w:pPr>
            <w:r>
              <w:rPr>
                <w:sz w:val="17"/>
              </w:rPr>
              <w:t>IQ-TREE2 or RAxML-NG on a reduced backbone, ST50-containing region, or sensitivity subset</w:t>
            </w:r>
          </w:p>
        </w:tc>
        <w:tc>
          <w:tcPr>
            <w:tcW w:w="4680" w:type="dxa"/>
            <w:tcMar>
              <w:top w:w="80" w:type="dxa"/>
              <w:left w:w="90" w:type="dxa"/>
              <w:bottom w:w="80" w:type="dxa"/>
              <w:right w:w="90" w:type="dxa"/>
            </w:tcMar>
            <w:vAlign w:val="center"/>
          </w:tcPr>
          <w:p w14:paraId="0FC3335B" w14:textId="77777777" w:rsidR="00502B01" w:rsidRDefault="00000000">
            <w:pPr>
              <w:spacing w:after="20" w:line="240" w:lineRule="auto"/>
            </w:pPr>
            <w:r>
              <w:rPr>
                <w:sz w:val="17"/>
              </w:rPr>
              <w:t>Check whether the major backbone and ST50 placement are stable under a more rigorous ML framework.</w:t>
            </w:r>
          </w:p>
        </w:tc>
      </w:tr>
      <w:tr w:rsidR="00502B01" w14:paraId="2949879E" w14:textId="77777777">
        <w:trPr>
          <w:jc w:val="center"/>
        </w:trPr>
        <w:tc>
          <w:tcPr>
            <w:tcW w:w="1944" w:type="dxa"/>
            <w:tcMar>
              <w:top w:w="80" w:type="dxa"/>
              <w:left w:w="90" w:type="dxa"/>
              <w:bottom w:w="80" w:type="dxa"/>
              <w:right w:w="90" w:type="dxa"/>
            </w:tcMar>
            <w:vAlign w:val="center"/>
          </w:tcPr>
          <w:p w14:paraId="66B6DE8F" w14:textId="77777777" w:rsidR="00502B01" w:rsidRDefault="00000000">
            <w:pPr>
              <w:spacing w:after="20" w:line="240" w:lineRule="auto"/>
            </w:pPr>
            <w:r>
              <w:rPr>
                <w:sz w:val="17"/>
              </w:rPr>
              <w:t>Visualization</w:t>
            </w:r>
          </w:p>
        </w:tc>
        <w:tc>
          <w:tcPr>
            <w:tcW w:w="3384" w:type="dxa"/>
            <w:tcMar>
              <w:top w:w="80" w:type="dxa"/>
              <w:left w:w="90" w:type="dxa"/>
              <w:bottom w:w="80" w:type="dxa"/>
              <w:right w:w="90" w:type="dxa"/>
            </w:tcMar>
            <w:vAlign w:val="center"/>
          </w:tcPr>
          <w:p w14:paraId="10850B2A" w14:textId="77777777" w:rsidR="00502B01" w:rsidRDefault="00000000">
            <w:pPr>
              <w:spacing w:after="20" w:line="240" w:lineRule="auto"/>
            </w:pPr>
            <w:r>
              <w:rPr>
                <w:sz w:val="17"/>
              </w:rPr>
              <w:t>iTOL, Microreact, or ggtree with ST, country, year, BioProject, source, and ST50 highlighting</w:t>
            </w:r>
          </w:p>
        </w:tc>
        <w:tc>
          <w:tcPr>
            <w:tcW w:w="4680" w:type="dxa"/>
            <w:tcMar>
              <w:top w:w="80" w:type="dxa"/>
              <w:left w:w="90" w:type="dxa"/>
              <w:bottom w:w="80" w:type="dxa"/>
              <w:right w:w="90" w:type="dxa"/>
            </w:tcMar>
            <w:vAlign w:val="center"/>
          </w:tcPr>
          <w:p w14:paraId="5B09FD5C" w14:textId="77777777" w:rsidR="00502B01" w:rsidRDefault="00000000">
            <w:pPr>
              <w:spacing w:after="20" w:line="240" w:lineRule="auto"/>
            </w:pPr>
            <w:r>
              <w:rPr>
                <w:sz w:val="17"/>
              </w:rPr>
              <w:t>Show where ST50 sits in the global background and identify nearby lineages for interpretation.</w:t>
            </w:r>
          </w:p>
        </w:tc>
      </w:tr>
    </w:tbl>
    <w:p w14:paraId="04E48009" w14:textId="77777777" w:rsidR="00502B01" w:rsidRDefault="00502B01"/>
    <w:p w14:paraId="4D107F42" w14:textId="77777777" w:rsidR="00502B01" w:rsidRDefault="00000000">
      <w:pPr>
        <w:pStyle w:val="1"/>
      </w:pPr>
      <w:r>
        <w:rPr>
          <w:rFonts w:ascii="Calibri" w:hAnsi="Calibri"/>
        </w:rPr>
        <w:t>6. Recombination and Interpretation Boundary</w:t>
      </w:r>
    </w:p>
    <w:p w14:paraId="0CEEE457" w14:textId="77777777" w:rsidR="00502B01" w:rsidRDefault="00000000">
      <w:r>
        <w:t>Whole-tree Gubbins or ClonalFrameML will not be applied to the full global cross-ST tree. The reason is that this tree spans many STs and is intended for broad placement, not molecular dating. In this context, whole-tree recombination masking may be difficult to interpret and may over-mask ancient recombination or divergent regions.</w:t>
      </w:r>
    </w:p>
    <w:p w14:paraId="4FC90EAD" w14:textId="56E34E95" w:rsidR="00502B01" w:rsidRDefault="00502B01"/>
    <w:sectPr w:rsidR="00502B01" w:rsidSect="00034616">
      <w:footerReference w:type="default" r:id="rId8"/>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23D9" w14:textId="77777777" w:rsidR="00E13B62" w:rsidRDefault="00E13B62">
      <w:pPr>
        <w:spacing w:after="0" w:line="240" w:lineRule="auto"/>
      </w:pPr>
      <w:r>
        <w:separator/>
      </w:r>
    </w:p>
  </w:endnote>
  <w:endnote w:type="continuationSeparator" w:id="0">
    <w:p w14:paraId="62BEE52F" w14:textId="77777777" w:rsidR="00E13B62" w:rsidRDefault="00E1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6177" w14:textId="77777777" w:rsidR="00502B01" w:rsidRDefault="00000000">
    <w:pPr>
      <w:pStyle w:val="a7"/>
      <w:jc w:val="right"/>
    </w:pPr>
    <w:r>
      <w:rPr>
        <w:color w:val="666666"/>
        <w:sz w:val="17"/>
      </w:rPr>
      <w:t>Pipeline review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76ADC" w14:textId="77777777" w:rsidR="00E13B62" w:rsidRDefault="00E13B62">
      <w:pPr>
        <w:spacing w:after="0" w:line="240" w:lineRule="auto"/>
      </w:pPr>
      <w:r>
        <w:separator/>
      </w:r>
    </w:p>
  </w:footnote>
  <w:footnote w:type="continuationSeparator" w:id="0">
    <w:p w14:paraId="6ED02A53" w14:textId="77777777" w:rsidR="00E13B62" w:rsidRDefault="00E13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10CB1A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47F84C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9280657">
    <w:abstractNumId w:val="8"/>
  </w:num>
  <w:num w:numId="2" w16cid:durableId="2103407252">
    <w:abstractNumId w:val="6"/>
  </w:num>
  <w:num w:numId="3" w16cid:durableId="1294871755">
    <w:abstractNumId w:val="5"/>
  </w:num>
  <w:num w:numId="4" w16cid:durableId="885724820">
    <w:abstractNumId w:val="4"/>
  </w:num>
  <w:num w:numId="5" w16cid:durableId="1016544248">
    <w:abstractNumId w:val="7"/>
  </w:num>
  <w:num w:numId="6" w16cid:durableId="1613245543">
    <w:abstractNumId w:val="3"/>
  </w:num>
  <w:num w:numId="7" w16cid:durableId="1111513633">
    <w:abstractNumId w:val="2"/>
  </w:num>
  <w:num w:numId="8" w16cid:durableId="950825162">
    <w:abstractNumId w:val="1"/>
  </w:num>
  <w:num w:numId="9" w16cid:durableId="833378418">
    <w:abstractNumId w:val="0"/>
  </w:num>
  <w:num w:numId="10" w16cid:durableId="4291305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DBA"/>
    <w:rsid w:val="0015074B"/>
    <w:rsid w:val="00196654"/>
    <w:rsid w:val="001D2951"/>
    <w:rsid w:val="00294465"/>
    <w:rsid w:val="0029639D"/>
    <w:rsid w:val="00326F90"/>
    <w:rsid w:val="00343701"/>
    <w:rsid w:val="00502B01"/>
    <w:rsid w:val="00780458"/>
    <w:rsid w:val="00A91F1E"/>
    <w:rsid w:val="00AA1D8D"/>
    <w:rsid w:val="00B47730"/>
    <w:rsid w:val="00C02F24"/>
    <w:rsid w:val="00C43E75"/>
    <w:rsid w:val="00CB0664"/>
    <w:rsid w:val="00E13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1EA2D"/>
  <w14:defaultImageDpi w14:val="300"/>
  <w15:docId w15:val="{94F3839A-C2B7-644F-A374-F7079D62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Calibri" w:hAnsi="Calibri" w:cs="Calibri"/>
      <w:color w:val="000000"/>
      <w:sz w:val="21"/>
    </w:rPr>
  </w:style>
  <w:style w:type="paragraph" w:styleId="1">
    <w:name w:val="heading 1"/>
    <w:basedOn w:val="a1"/>
    <w:next w:val="a1"/>
    <w:link w:val="10"/>
    <w:uiPriority w:val="9"/>
    <w:qFormat/>
    <w:rsid w:val="00FC693F"/>
    <w:pPr>
      <w:keepNext/>
      <w:keepLines/>
      <w:spacing w:before="240" w:line="252" w:lineRule="auto"/>
      <w:outlineLvl w:val="0"/>
    </w:pPr>
    <w:rPr>
      <w:rFonts w:asciiTheme="majorHAnsi" w:eastAsiaTheme="majorEastAsia" w:hAnsiTheme="majorHAnsi" w:cstheme="majorBidi"/>
      <w:b/>
      <w:bCs/>
      <w:color w:val="2E74B5"/>
      <w:sz w:val="28"/>
      <w:szCs w:val="28"/>
    </w:rPr>
  </w:style>
  <w:style w:type="paragraph" w:styleId="21">
    <w:name w:val="heading 2"/>
    <w:basedOn w:val="a1"/>
    <w:next w:val="a1"/>
    <w:link w:val="22"/>
    <w:uiPriority w:val="9"/>
    <w:unhideWhenUsed/>
    <w:qFormat/>
    <w:rsid w:val="00FC693F"/>
    <w:pPr>
      <w:keepNext/>
      <w:keepLines/>
      <w:spacing w:before="160" w:after="80" w:line="252" w:lineRule="auto"/>
      <w:outlineLvl w:val="1"/>
    </w:pPr>
    <w:rPr>
      <w:rFonts w:asciiTheme="majorHAnsi" w:eastAsiaTheme="majorEastAsia" w:hAnsiTheme="majorHAnsi" w:cstheme="majorBidi"/>
      <w:b/>
      <w:bCs/>
      <w:color w:val="1F4D78"/>
      <w:sz w:val="24"/>
      <w:szCs w:val="26"/>
    </w:rPr>
  </w:style>
  <w:style w:type="paragraph" w:styleId="31">
    <w:name w:val="heading 3"/>
    <w:basedOn w:val="a1"/>
    <w:next w:val="a1"/>
    <w:link w:val="32"/>
    <w:uiPriority w:val="9"/>
    <w:unhideWhenUsed/>
    <w:qFormat/>
    <w:rsid w:val="00FC693F"/>
    <w:pPr>
      <w:keepNext/>
      <w:keepLines/>
      <w:spacing w:before="120" w:after="60" w:line="252" w:lineRule="auto"/>
      <w:outlineLvl w:val="2"/>
    </w:pPr>
    <w:rPr>
      <w:rFonts w:asciiTheme="majorHAnsi" w:eastAsiaTheme="majorEastAsia" w:hAnsiTheme="majorHAnsi" w:cstheme="majorBidi"/>
      <w:b/>
      <w:bCs/>
      <w:color w:val="1F4D78"/>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52" w:lineRule="auto"/>
      <w:contextualSpacing/>
    </w:pPr>
    <w:rPr>
      <w:rFonts w:asciiTheme="majorHAnsi" w:eastAsiaTheme="majorEastAsia" w:hAnsiTheme="majorHAnsi" w:cstheme="majorBidi"/>
      <w:b/>
      <w:color w:val="0B2545"/>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52"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52"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rsid w:val="00780458"/>
    <w:pPr>
      <w:spacing w:after="100"/>
    </w:pPr>
    <w:rPr>
      <w:szCs w:val="24"/>
      <w:lang w:eastAsia="zh-CN"/>
    </w:rPr>
  </w:style>
  <w:style w:type="paragraph" w:customStyle="1" w:styleId="Compact">
    <w:name w:val="Compact"/>
    <w:basedOn w:val="af"/>
    <w:qFormat/>
    <w:rsid w:val="00780458"/>
    <w:pPr>
      <w:spacing w:after="60" w:line="252" w:lineRule="auto"/>
    </w:pPr>
    <w:rPr>
      <w:szCs w:val="24"/>
      <w:lang w:eastAsia="zh-CN"/>
    </w:rPr>
  </w:style>
  <w:style w:type="table" w:customStyle="1" w:styleId="Table">
    <w:name w:val="Table"/>
    <w:semiHidden/>
    <w:unhideWhenUsed/>
    <w:qFormat/>
    <w:rsid w:val="00780458"/>
    <w:pPr>
      <w:spacing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VP Background Tree Pipeline - Method Review Draft</dc:title>
  <dc:subject>Detailed method and pipeline review draft</dc:subject>
  <dc:creator>Guoxiaodong and Codex</dc:creator>
  <cp:keywords/>
  <dc:description>generated by python-docx</dc:description>
  <cp:lastModifiedBy>Z57047</cp:lastModifiedBy>
  <cp:revision>9</cp:revision>
  <dcterms:created xsi:type="dcterms:W3CDTF">2013-12-23T23:15:00Z</dcterms:created>
  <dcterms:modified xsi:type="dcterms:W3CDTF">2026-06-03T03:14:00Z</dcterms:modified>
  <cp:category/>
</cp:coreProperties>
</file>