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 regression and TabM model observations</w:t>
      </w:r>
    </w:p>
    <w:p>
      <w:r>
        <w:t>COMP90051 Statistical Machine Learning | Completed experiment review | 13 October 2026</w:t>
      </w:r>
    </w:p>
    <w:p>
      <w:r>
        <w:t>TabM arm D has the highest observed macro-F1 among the eight main model-arm combinations: 0.9395 (0.0122), compared with 0.9032 (0.0147) for logistic regression D. The key practical finding is that strong observed performance does not ensure robustness to missing leads. Training augmentation substantially protects TabM under severe lead loss; logistic regression shows a stronger tradeoff between recovering AFIB sensitivity and avoiding false positives.</w:t>
      </w:r>
    </w:p>
    <w:p>
      <w:pPr>
        <w:pStyle w:val="Heading1"/>
      </w:pPr>
      <w:r>
        <w:t>Main findings</w:t>
      </w:r>
    </w:p>
    <w:tbl>
      <w:tblPr>
        <w:tblStyle w:val="TableGrid"/>
        <w:tblW w:type="auto" w:w="0"/>
        <w:tblLayout w:type="fixed"/>
        <w:tblLook w:firstColumn="1" w:firstRow="1" w:lastColumn="0" w:lastRow="0" w:noHBand="0" w:noVBand="1" w:val="04A0"/>
      </w:tblPr>
      <w:tblGrid>
        <w:gridCol w:w="3005"/>
        <w:gridCol w:w="6860"/>
      </w:tblGrid>
      <w:tr>
        <w:trPr>
          <w:tblHeader/>
          <w:cantSplit/>
        </w:trPr>
        <w:tc>
          <w:tcPr>
            <w:tcW w:type="dxa" w:w="3005"/>
            <w:shd w:fill="E8EEF3"/>
          </w:tcPr>
          <w:p>
            <w:pPr>
              <w:spacing w:after="80" w:before="80" w:line="240" w:lineRule="auto"/>
            </w:pPr>
            <w:r>
              <w:rPr>
                <w:b/>
                <w:sz w:val="18"/>
              </w:rPr>
              <w:t>Finding</w:t>
            </w:r>
          </w:p>
        </w:tc>
        <w:tc>
          <w:tcPr>
            <w:tcW w:type="dxa" w:w="6860"/>
            <w:shd w:fill="E8EEF3"/>
          </w:tcPr>
          <w:p>
            <w:pPr>
              <w:spacing w:after="80" w:before="80" w:line="240" w:lineRule="auto"/>
            </w:pPr>
            <w:r>
              <w:rPr>
                <w:b/>
                <w:sz w:val="18"/>
              </w:rPr>
              <w:t>Evidence and implication</w:t>
            </w:r>
          </w:p>
        </w:tc>
      </w:tr>
      <w:tr>
        <w:trPr>
          <w:cantSplit/>
        </w:trPr>
        <w:tc>
          <w:tcPr>
            <w:tcW w:type="dxa" w:w="3005"/>
          </w:tcPr>
          <w:p>
            <w:pPr>
              <w:spacing w:after="80" w:before="80" w:line="240" w:lineRule="auto"/>
            </w:pPr>
            <w:r>
              <w:rPr>
                <w:sz w:val="18"/>
              </w:rPr>
              <w:t>Better observed ranking and precision for TabM</w:t>
            </w:r>
          </w:p>
        </w:tc>
        <w:tc>
          <w:tcPr>
            <w:tcW w:type="dxa" w:w="6860"/>
          </w:tcPr>
          <w:p>
            <w:pPr>
              <w:spacing w:after="80" w:before="80" w:line="240" w:lineRule="auto"/>
            </w:pPr>
            <w:r>
              <w:rPr>
                <w:sz w:val="18"/>
              </w:rPr>
              <w:t>D average precision 0.9320 versus 0.8622 for logistic D. D precision is 0.8612 versus 0.7238; sensitivity is lower (0.9166 versus 0.9530).</w:t>
            </w:r>
          </w:p>
        </w:tc>
      </w:tr>
      <w:tr>
        <w:trPr>
          <w:cantSplit/>
        </w:trPr>
        <w:tc>
          <w:tcPr>
            <w:tcW w:type="dxa" w:w="3005"/>
          </w:tcPr>
          <w:p>
            <w:pPr>
              <w:spacing w:after="80" w:before="80" w:line="240" w:lineRule="auto"/>
            </w:pPr>
            <w:r>
              <w:rPr>
                <w:sz w:val="18"/>
              </w:rPr>
              <w:t>Missing leads expose a major weakness</w:t>
            </w:r>
          </w:p>
        </w:tc>
        <w:tc>
          <w:tcPr>
            <w:tcW w:type="dxa" w:w="6860"/>
          </w:tcPr>
          <w:p>
            <w:pPr>
              <w:spacing w:after="80" w:before="80" w:line="240" w:lineRule="auto"/>
            </w:pPr>
            <w:r>
              <w:rPr>
                <w:sz w:val="18"/>
              </w:rPr>
              <w:t>TabM A sensitivity falls to 0.1813 with six missing leads; augmented D retains 0.8492. Observed-only TabM should not be selected from clean performance alone.</w:t>
            </w:r>
          </w:p>
        </w:tc>
      </w:tr>
      <w:tr>
        <w:trPr>
          <w:cantSplit/>
        </w:trPr>
        <w:tc>
          <w:tcPr>
            <w:tcW w:type="dxa" w:w="3005"/>
          </w:tcPr>
          <w:p>
            <w:pPr>
              <w:spacing w:after="80" w:before="80" w:line="240" w:lineRule="auto"/>
            </w:pPr>
            <w:r>
              <w:rPr>
                <w:sz w:val="18"/>
              </w:rPr>
              <w:t>Augmentation is not a universal gain</w:t>
            </w:r>
          </w:p>
        </w:tc>
        <w:tc>
          <w:tcPr>
            <w:tcW w:type="dxa" w:w="6860"/>
          </w:tcPr>
          <w:p>
            <w:pPr>
              <w:spacing w:after="80" w:before="80" w:line="240" w:lineRule="auto"/>
            </w:pPr>
            <w:r>
              <w:rPr>
                <w:sz w:val="18"/>
              </w:rPr>
              <w:t>Under six-lead loss, logistic D sensitivity exceeds B, but D macro-F1 is 0.8501 versus B 0.8605. Choose the error tradeoff explicitly.</w:t>
            </w:r>
          </w:p>
        </w:tc>
      </w:tr>
      <w:tr>
        <w:trPr>
          <w:cantSplit/>
        </w:trPr>
        <w:tc>
          <w:tcPr>
            <w:tcW w:type="dxa" w:w="3005"/>
          </w:tcPr>
          <w:p>
            <w:pPr>
              <w:spacing w:after="80" w:before="80" w:line="240" w:lineRule="auto"/>
            </w:pPr>
            <w:r>
              <w:rPr>
                <w:sz w:val="18"/>
              </w:rPr>
              <w:t>Small clean gains need uncertainty analysis</w:t>
            </w:r>
          </w:p>
        </w:tc>
        <w:tc>
          <w:tcPr>
            <w:tcW w:type="dxa" w:w="6860"/>
          </w:tcPr>
          <w:p>
            <w:pPr>
              <w:spacing w:after="80" w:before="80" w:line="240" w:lineRule="auto"/>
            </w:pPr>
            <w:r>
              <w:rPr>
                <w:sz w:val="18"/>
              </w:rPr>
              <w:t>B to D gains are much smaller on observed data than TabM gains under lead loss. Fold SD is descriptive variability, not a confidence interval or significance test.</w:t>
            </w:r>
          </w:p>
        </w:tc>
      </w:tr>
    </w:tbl>
    <w:p>
      <w:pPr>
        <w:pStyle w:val="Heading1"/>
      </w:pPr>
      <w:r>
        <w:t>Scope and status</w:t>
      </w:r>
    </w:p>
    <w:p>
      <w:r>
        <w:t>Both runs cover all ten outer patient folds. TabM completed 80 outer fold-variant checkpoints, 891 inner fits and 80 outer refits (971 total fits). Logistic regression completed nine variants including the separate ridge experiment, with 933 converged fits. Histogram gradient boosting remains pending, so the planned three-model comparison is incomplete.</w:t>
      </w:r>
    </w:p>
    <w:p>
      <w:r>
        <w:t>Tables report record-level outer-fold means unless stated otherwise. Parentheses contain sample SD across ten outer folds. Stress repeats are averaged within each fold before averaging folds. All main tables use the prespecified 0.50 decision threshold. No p-values or claims of statistical significance are made.</w:t>
      </w:r>
    </w:p>
    <w:p>
      <w:r>
        <w:br w:type="page"/>
      </w:r>
    </w:p>
    <w:p>
      <w:pPr>
        <w:pStyle w:val="Heading1"/>
      </w:pPr>
      <w:r>
        <w:t>Study design and fair interpretation</w:t>
      </w:r>
    </w:p>
    <w:p>
      <w:r>
        <w:t>The shared prepared package contains 21,799 ECGs from 18,869 patients and 1,514 AFIB-labelled records (6.95%). AFIB means presence in source SCP annotations, including likelihood zero. Models use 504 lead fields; identifiers, quality flags and 27 Global fields stay outside predictors. Enhanced construction adds 63 fields before encoding and missingness handling.</w:t>
      </w:r>
    </w:p>
    <w:tbl>
      <w:tblPr>
        <w:tblStyle w:val="TableGrid"/>
        <w:tblW w:type="auto" w:w="0"/>
        <w:tblLayout w:type="fixed"/>
        <w:tblLook w:firstColumn="1" w:firstRow="1" w:lastColumn="0" w:lastRow="0" w:noHBand="0" w:noVBand="1" w:val="04A0"/>
      </w:tblPr>
      <w:tblGrid>
        <w:gridCol w:w="680"/>
        <w:gridCol w:w="4025"/>
        <w:gridCol w:w="5159"/>
      </w:tblGrid>
      <w:tr>
        <w:trPr>
          <w:tblHeader/>
          <w:cantSplit/>
        </w:trPr>
        <w:tc>
          <w:tcPr>
            <w:tcW w:type="dxa" w:w="680"/>
            <w:shd w:fill="E8EEF3"/>
          </w:tcPr>
          <w:p>
            <w:pPr>
              <w:spacing w:after="80" w:before="80" w:line="240" w:lineRule="auto"/>
            </w:pPr>
            <w:r>
              <w:rPr>
                <w:b/>
                <w:sz w:val="18"/>
              </w:rPr>
              <w:t>Arm</w:t>
            </w:r>
          </w:p>
        </w:tc>
        <w:tc>
          <w:tcPr>
            <w:tcW w:type="dxa" w:w="4025"/>
            <w:shd w:fill="E8EEF3"/>
          </w:tcPr>
          <w:p>
            <w:pPr>
              <w:spacing w:after="80" w:before="80" w:line="240" w:lineRule="auto"/>
            </w:pPr>
            <w:r>
              <w:rPr>
                <w:b/>
                <w:sz w:val="18"/>
              </w:rPr>
              <w:t>Predictors</w:t>
            </w:r>
          </w:p>
        </w:tc>
        <w:tc>
          <w:tcPr>
            <w:tcW w:type="dxa" w:w="5159"/>
            <w:shd w:fill="E8EEF3"/>
          </w:tcPr>
          <w:p>
            <w:pPr>
              <w:spacing w:after="80" w:before="80" w:line="240" w:lineRule="auto"/>
            </w:pPr>
            <w:r>
              <w:rPr>
                <w:b/>
                <w:sz w:val="18"/>
              </w:rPr>
              <w:t>Training views</w:t>
            </w:r>
          </w:p>
        </w:tc>
      </w:tr>
      <w:tr>
        <w:trPr>
          <w:cantSplit/>
        </w:trPr>
        <w:tc>
          <w:tcPr>
            <w:tcW w:type="dxa" w:w="680"/>
          </w:tcPr>
          <w:p>
            <w:pPr>
              <w:spacing w:after="80" w:before="80" w:line="240" w:lineRule="auto"/>
            </w:pPr>
            <w:r>
              <w:rPr>
                <w:sz w:val="18"/>
              </w:rPr>
              <w:t>A</w:t>
            </w:r>
          </w:p>
        </w:tc>
        <w:tc>
          <w:tcPr>
            <w:tcW w:type="dxa" w:w="4025"/>
          </w:tcPr>
          <w:p>
            <w:pPr>
              <w:spacing w:after="80" w:before="80" w:line="240" w:lineRule="auto"/>
            </w:pPr>
            <w:r>
              <w:rPr>
                <w:sz w:val="18"/>
              </w:rPr>
              <w:t>Original lead measurements</w:t>
            </w:r>
          </w:p>
        </w:tc>
        <w:tc>
          <w:tcPr>
            <w:tcW w:type="dxa" w:w="5159"/>
          </w:tcPr>
          <w:p>
            <w:pPr>
              <w:spacing w:after="80" w:before="80" w:line="240" w:lineRule="auto"/>
            </w:pPr>
            <w:r>
              <w:rPr>
                <w:sz w:val="18"/>
              </w:rPr>
              <w:t>Observed only</w:t>
            </w:r>
          </w:p>
        </w:tc>
      </w:tr>
      <w:tr>
        <w:trPr>
          <w:cantSplit/>
        </w:trPr>
        <w:tc>
          <w:tcPr>
            <w:tcW w:type="dxa" w:w="680"/>
          </w:tcPr>
          <w:p>
            <w:pPr>
              <w:spacing w:after="80" w:before="80" w:line="240" w:lineRule="auto"/>
            </w:pPr>
            <w:r>
              <w:rPr>
                <w:sz w:val="18"/>
              </w:rPr>
              <w:t>B</w:t>
            </w:r>
          </w:p>
        </w:tc>
        <w:tc>
          <w:tcPr>
            <w:tcW w:type="dxa" w:w="4025"/>
          </w:tcPr>
          <w:p>
            <w:pPr>
              <w:spacing w:after="80" w:before="80" w:line="240" w:lineRule="auto"/>
            </w:pPr>
            <w:r>
              <w:rPr>
                <w:sz w:val="18"/>
              </w:rPr>
              <w:t>Original plus enhanced fields</w:t>
            </w:r>
          </w:p>
        </w:tc>
        <w:tc>
          <w:tcPr>
            <w:tcW w:type="dxa" w:w="5159"/>
          </w:tcPr>
          <w:p>
            <w:pPr>
              <w:spacing w:after="80" w:before="80" w:line="240" w:lineRule="auto"/>
            </w:pPr>
            <w:r>
              <w:rPr>
                <w:sz w:val="18"/>
              </w:rPr>
              <w:t>Observed only</w:t>
            </w:r>
          </w:p>
        </w:tc>
      </w:tr>
      <w:tr>
        <w:trPr>
          <w:cantSplit/>
        </w:trPr>
        <w:tc>
          <w:tcPr>
            <w:tcW w:type="dxa" w:w="680"/>
          </w:tcPr>
          <w:p>
            <w:pPr>
              <w:spacing w:after="80" w:before="80" w:line="240" w:lineRule="auto"/>
            </w:pPr>
            <w:r>
              <w:rPr>
                <w:sz w:val="18"/>
              </w:rPr>
              <w:t>C</w:t>
            </w:r>
          </w:p>
        </w:tc>
        <w:tc>
          <w:tcPr>
            <w:tcW w:type="dxa" w:w="4025"/>
          </w:tcPr>
          <w:p>
            <w:pPr>
              <w:spacing w:after="80" w:before="80" w:line="240" w:lineRule="auto"/>
            </w:pPr>
            <w:r>
              <w:rPr>
                <w:sz w:val="18"/>
              </w:rPr>
              <w:t>Original lead measurements</w:t>
            </w:r>
          </w:p>
        </w:tc>
        <w:tc>
          <w:tcPr>
            <w:tcW w:type="dxa" w:w="5159"/>
          </w:tcPr>
          <w:p>
            <w:pPr>
              <w:spacing w:after="80" w:before="80" w:line="240" w:lineRule="auto"/>
            </w:pPr>
            <w:r>
              <w:rPr>
                <w:sz w:val="18"/>
              </w:rPr>
              <w:t>Observed plus one corrupted copy per ECG</w:t>
            </w:r>
          </w:p>
        </w:tc>
      </w:tr>
      <w:tr>
        <w:trPr>
          <w:cantSplit/>
        </w:trPr>
        <w:tc>
          <w:tcPr>
            <w:tcW w:type="dxa" w:w="680"/>
          </w:tcPr>
          <w:p>
            <w:pPr>
              <w:spacing w:after="80" w:before="80" w:line="240" w:lineRule="auto"/>
            </w:pPr>
            <w:r>
              <w:rPr>
                <w:sz w:val="18"/>
              </w:rPr>
              <w:t>D</w:t>
            </w:r>
          </w:p>
        </w:tc>
        <w:tc>
          <w:tcPr>
            <w:tcW w:type="dxa" w:w="4025"/>
          </w:tcPr>
          <w:p>
            <w:pPr>
              <w:spacing w:after="80" w:before="80" w:line="240" w:lineRule="auto"/>
            </w:pPr>
            <w:r>
              <w:rPr>
                <w:sz w:val="18"/>
              </w:rPr>
              <w:t>Original plus enhanced fields</w:t>
            </w:r>
          </w:p>
        </w:tc>
        <w:tc>
          <w:tcPr>
            <w:tcW w:type="dxa" w:w="5159"/>
          </w:tcPr>
          <w:p>
            <w:pPr>
              <w:spacing w:after="80" w:before="80" w:line="240" w:lineRule="auto"/>
            </w:pPr>
            <w:r>
              <w:rPr>
                <w:sz w:val="18"/>
              </w:rPr>
              <w:t>Observed plus one corrupted copy per ECG</w:t>
            </w:r>
          </w:p>
        </w:tc>
      </w:tr>
    </w:tbl>
    <w:p>
      <w:r>
        <w:t>Training copies use three missing leads, additive noise 0.10, gain 0.10, or the combined condition. The augmentation stream is separate from evaluation. Evaluation includes observed data once and ten stress scenarios with three repeats each. Noise is scaled by training-field IQR; gain is exp(sigma times a standard-normal draw) per lead. These are measurement-space stress tests, not calibrated ECG waveform artefacts.</w:t>
      </w:r>
    </w:p>
    <w:tbl>
      <w:tblPr>
        <w:tblStyle w:val="TableGrid"/>
        <w:tblW w:type="auto" w:w="0"/>
        <w:tblLayout w:type="fixed"/>
        <w:tblLook w:firstColumn="1" w:firstRow="1" w:lastColumn="0" w:lastRow="0" w:noHBand="0" w:noVBand="1" w:val="04A0"/>
      </w:tblPr>
      <w:tblGrid>
        <w:gridCol w:w="1871"/>
        <w:gridCol w:w="3997"/>
        <w:gridCol w:w="3997"/>
      </w:tblGrid>
      <w:tr>
        <w:trPr>
          <w:tblHeader/>
          <w:cantSplit/>
        </w:trPr>
        <w:tc>
          <w:tcPr>
            <w:tcW w:type="dxa" w:w="1871"/>
            <w:shd w:fill="E8EEF3"/>
          </w:tcPr>
          <w:p>
            <w:pPr>
              <w:spacing w:after="80" w:before="80" w:line="240" w:lineRule="auto"/>
            </w:pPr>
            <w:r>
              <w:rPr>
                <w:b/>
                <w:sz w:val="18"/>
              </w:rPr>
              <w:t>Protocol</w:t>
            </w:r>
          </w:p>
        </w:tc>
        <w:tc>
          <w:tcPr>
            <w:tcW w:type="dxa" w:w="3997"/>
            <w:shd w:fill="E8EEF3"/>
          </w:tcPr>
          <w:p>
            <w:pPr>
              <w:spacing w:after="80" w:before="80" w:line="240" w:lineRule="auto"/>
            </w:pPr>
            <w:r>
              <w:rPr>
                <w:b/>
                <w:sz w:val="18"/>
              </w:rPr>
              <w:t>Logistic regression</w:t>
            </w:r>
          </w:p>
        </w:tc>
        <w:tc>
          <w:tcPr>
            <w:tcW w:type="dxa" w:w="3997"/>
            <w:shd w:fill="E8EEF3"/>
          </w:tcPr>
          <w:p>
            <w:pPr>
              <w:spacing w:after="80" w:before="80" w:line="240" w:lineRule="auto"/>
            </w:pPr>
            <w:r>
              <w:rPr>
                <w:b/>
                <w:sz w:val="18"/>
              </w:rPr>
              <w:t>TabM</w:t>
            </w:r>
          </w:p>
        </w:tc>
      </w:tr>
      <w:tr>
        <w:trPr>
          <w:cantSplit/>
        </w:trPr>
        <w:tc>
          <w:tcPr>
            <w:tcW w:type="dxa" w:w="1871"/>
          </w:tcPr>
          <w:p>
            <w:pPr>
              <w:spacing w:after="80" w:before="80" w:line="240" w:lineRule="auto"/>
            </w:pPr>
            <w:r>
              <w:rPr>
                <w:sz w:val="18"/>
              </w:rPr>
              <w:t>Validation</w:t>
            </w:r>
          </w:p>
        </w:tc>
        <w:tc>
          <w:tcPr>
            <w:tcW w:type="dxa" w:w="3997"/>
          </w:tcPr>
          <w:p>
            <w:pPr>
              <w:spacing w:after="80" w:before="80" w:line="240" w:lineRule="auto"/>
            </w:pPr>
            <w:r>
              <w:rPr>
                <w:sz w:val="18"/>
              </w:rPr>
              <w:t>10 outer and 3 inner patient folds</w:t>
            </w:r>
          </w:p>
        </w:tc>
        <w:tc>
          <w:tcPr>
            <w:tcW w:type="dxa" w:w="3997"/>
          </w:tcPr>
          <w:p>
            <w:pPr>
              <w:spacing w:after="80" w:before="80" w:line="240" w:lineRule="auto"/>
            </w:pPr>
            <w:r>
              <w:rPr>
                <w:sz w:val="18"/>
              </w:rPr>
              <w:t>Same patient folds and prepared data hashes</w:t>
            </w:r>
          </w:p>
        </w:tc>
      </w:tr>
      <w:tr>
        <w:trPr>
          <w:cantSplit/>
        </w:trPr>
        <w:tc>
          <w:tcPr>
            <w:tcW w:type="dxa" w:w="1871"/>
          </w:tcPr>
          <w:p>
            <w:pPr>
              <w:spacing w:after="80" w:before="80" w:line="240" w:lineRule="auto"/>
            </w:pPr>
            <w:r>
              <w:rPr>
                <w:sz w:val="18"/>
              </w:rPr>
              <w:t>Selection</w:t>
            </w:r>
          </w:p>
        </w:tc>
        <w:tc>
          <w:tcPr>
            <w:tcW w:type="dxa" w:w="3997"/>
          </w:tcPr>
          <w:p>
            <w:pPr>
              <w:spacing w:after="80" w:before="80" w:line="240" w:lineRule="auto"/>
            </w:pPr>
            <w:r>
              <w:rPr>
                <w:sz w:val="18"/>
              </w:rPr>
              <w:t>Mean inner observed macro-F1 at 0.5</w:t>
            </w:r>
          </w:p>
        </w:tc>
        <w:tc>
          <w:tcPr>
            <w:tcW w:type="dxa" w:w="3997"/>
          </w:tcPr>
          <w:p>
            <w:pPr>
              <w:spacing w:after="80" w:before="80" w:line="240" w:lineRule="auto"/>
            </w:pPr>
            <w:r>
              <w:rPr>
                <w:sz w:val="18"/>
              </w:rPr>
              <w:t>Same criterion; fewer blocks on exact ties</w:t>
            </w:r>
          </w:p>
        </w:tc>
      </w:tr>
      <w:tr>
        <w:trPr>
          <w:cantSplit/>
        </w:trPr>
        <w:tc>
          <w:tcPr>
            <w:tcW w:type="dxa" w:w="1871"/>
          </w:tcPr>
          <w:p>
            <w:pPr>
              <w:spacing w:after="80" w:before="80" w:line="240" w:lineRule="auto"/>
            </w:pPr>
            <w:r>
              <w:rPr>
                <w:sz w:val="18"/>
              </w:rPr>
              <w:t>Tuning</w:t>
            </w:r>
          </w:p>
        </w:tc>
        <w:tc>
          <w:tcPr>
            <w:tcW w:type="dxa" w:w="3997"/>
          </w:tcPr>
          <w:p>
            <w:pPr>
              <w:spacing w:after="80" w:before="80" w:line="240" w:lineRule="auto"/>
            </w:pPr>
            <w:r>
              <w:rPr>
                <w:sz w:val="18"/>
              </w:rPr>
              <w:t>C 0.01, 0.1, 1; one endpoint refinement</w:t>
            </w:r>
          </w:p>
        </w:tc>
        <w:tc>
          <w:tcPr>
            <w:tcW w:type="dxa" w:w="3997"/>
          </w:tcPr>
          <w:p>
            <w:pPr>
              <w:spacing w:after="80" w:before="80" w:line="240" w:lineRule="auto"/>
            </w:pPr>
            <w:r>
              <w:rPr>
                <w:sz w:val="18"/>
              </w:rPr>
              <w:t>Blocks 2, 3, 4; one endpoint refinement</w:t>
            </w:r>
          </w:p>
        </w:tc>
      </w:tr>
      <w:tr>
        <w:trPr>
          <w:cantSplit/>
        </w:trPr>
        <w:tc>
          <w:tcPr>
            <w:tcW w:type="dxa" w:w="1871"/>
          </w:tcPr>
          <w:p>
            <w:pPr>
              <w:spacing w:after="80" w:before="80" w:line="240" w:lineRule="auto"/>
            </w:pPr>
            <w:r>
              <w:rPr>
                <w:sz w:val="18"/>
              </w:rPr>
              <w:t>Fit</w:t>
            </w:r>
          </w:p>
        </w:tc>
        <w:tc>
          <w:tcPr>
            <w:tcW w:type="dxa" w:w="3997"/>
          </w:tcPr>
          <w:p>
            <w:pPr>
              <w:spacing w:after="80" w:before="80" w:line="240" w:lineRule="auto"/>
            </w:pPr>
            <w:r>
              <w:rPr>
                <w:sz w:val="18"/>
              </w:rPr>
              <w:t>Weighted L2 logistic loss; L-BFGS; max 2,000 iterations</w:t>
            </w:r>
          </w:p>
        </w:tc>
        <w:tc>
          <w:tcPr>
            <w:tcW w:type="dxa" w:w="3997"/>
          </w:tcPr>
          <w:p>
            <w:pPr>
              <w:spacing w:after="80" w:before="80" w:line="240" w:lineRule="auto"/>
            </w:pPr>
            <w:r>
              <w:rPr>
                <w:sz w:val="18"/>
              </w:rPr>
              <w:t>Width 128; 16 members; dropout 0.1; AdamW; 100 epochs</w:t>
            </w:r>
          </w:p>
        </w:tc>
      </w:tr>
      <w:tr>
        <w:trPr>
          <w:cantSplit/>
        </w:trPr>
        <w:tc>
          <w:tcPr>
            <w:tcW w:type="dxa" w:w="1871"/>
          </w:tcPr>
          <w:p>
            <w:pPr>
              <w:spacing w:after="80" w:before="80" w:line="240" w:lineRule="auto"/>
            </w:pPr>
            <w:r>
              <w:rPr>
                <w:sz w:val="18"/>
              </w:rPr>
              <w:t>Runtime</w:t>
            </w:r>
          </w:p>
        </w:tc>
        <w:tc>
          <w:tcPr>
            <w:tcW w:type="dxa" w:w="3997"/>
          </w:tcPr>
          <w:p>
            <w:pPr>
              <w:spacing w:after="80" w:before="80" w:line="240" w:lineRule="auto"/>
            </w:pPr>
            <w:r>
              <w:rPr>
                <w:sz w:val="18"/>
              </w:rPr>
              <w:t>CPU numerical optimizer</w:t>
            </w:r>
          </w:p>
        </w:tc>
        <w:tc>
          <w:tcPr>
            <w:tcW w:type="dxa" w:w="3997"/>
          </w:tcPr>
          <w:p>
            <w:pPr>
              <w:spacing w:after="80" w:before="80" w:line="240" w:lineRule="auto"/>
            </w:pPr>
            <w:r>
              <w:rPr>
                <w:sz w:val="18"/>
              </w:rPr>
              <w:t>CUDA float32; deterministic algorithms; batch 256</w:t>
            </w:r>
          </w:p>
        </w:tc>
      </w:tr>
      <w:tr>
        <w:trPr>
          <w:cantSplit/>
        </w:trPr>
        <w:tc>
          <w:tcPr>
            <w:tcW w:type="dxa" w:w="1871"/>
          </w:tcPr>
          <w:p>
            <w:pPr>
              <w:spacing w:after="80" w:before="80" w:line="240" w:lineRule="auto"/>
            </w:pPr>
            <w:r>
              <w:rPr>
                <w:sz w:val="18"/>
              </w:rPr>
              <w:t>Secondary threshold</w:t>
            </w:r>
          </w:p>
        </w:tc>
        <w:tc>
          <w:tcPr>
            <w:tcW w:type="dxa" w:w="3997"/>
          </w:tcPr>
          <w:p>
            <w:pPr>
              <w:spacing w:after="80" w:before="80" w:line="240" w:lineRule="auto"/>
            </w:pPr>
            <w:r>
              <w:rPr>
                <w:sz w:val="18"/>
              </w:rPr>
              <w:t>Selected using inner OOF sensitivity target 0.90</w:t>
            </w:r>
          </w:p>
        </w:tc>
        <w:tc>
          <w:tcPr>
            <w:tcW w:type="dxa" w:w="3997"/>
          </w:tcPr>
          <w:p>
            <w:pPr>
              <w:spacing w:after="80" w:before="80" w:line="240" w:lineRule="auto"/>
            </w:pPr>
            <w:r>
              <w:rPr>
                <w:sz w:val="18"/>
              </w:rPr>
              <w:t>Same rule; fixed across outer stresses</w:t>
            </w:r>
          </w:p>
        </w:tc>
      </w:tr>
    </w:tbl>
    <w:p>
      <w:r>
        <w:t>Learned filling, scaling, encoding and model selection use training patients only. The saved manifests match across models, as do all 2,480 saved test-condition perturbation audits across 80 shared fold-variants. The shared perturbation implementation keys draws by ECG ID, repeat and stream. Matched folds and stresses support paired descriptive comparisons, but overlap among outer training sets means the ten scores are not ten independent datasets. Differences in model capacity, tuning parameterization and training budget prevent attributing every difference to architecture alone.</w:t>
      </w:r>
    </w:p>
    <w:p>
      <w:r>
        <w:br w:type="page"/>
      </w:r>
    </w:p>
    <w:p>
      <w:pPr>
        <w:pStyle w:val="Heading1"/>
      </w:pPr>
      <w:r>
        <w:t>Observed performance across the four main arms</w:t>
      </w:r>
    </w:p>
    <w:tbl>
      <w:tblPr>
        <w:tblStyle w:val="TableGrid"/>
        <w:tblW w:type="auto" w:w="0"/>
        <w:tblLayout w:type="fixed"/>
        <w:tblLook w:firstColumn="1" w:firstRow="1" w:lastColumn="0" w:lastRow="0" w:noHBand="0" w:noVBand="1" w:val="04A0"/>
      </w:tblPr>
      <w:tblGrid>
        <w:gridCol w:w="2211"/>
        <w:gridCol w:w="1984"/>
        <w:gridCol w:w="1417"/>
        <w:gridCol w:w="1417"/>
        <w:gridCol w:w="1417"/>
        <w:gridCol w:w="1417"/>
      </w:tblGrid>
      <w:tr>
        <w:trPr>
          <w:tblHeader/>
          <w:cantSplit/>
        </w:trPr>
        <w:tc>
          <w:tcPr>
            <w:tcW w:type="dxa" w:w="2211"/>
            <w:shd w:fill="E8EEF3"/>
          </w:tcPr>
          <w:p>
            <w:pPr>
              <w:spacing w:after="80" w:before="80" w:line="240" w:lineRule="auto"/>
            </w:pPr>
            <w:r>
              <w:rPr>
                <w:b/>
                <w:sz w:val="18"/>
              </w:rPr>
              <w:t>Model and arm</w:t>
            </w:r>
          </w:p>
        </w:tc>
        <w:tc>
          <w:tcPr>
            <w:tcW w:type="dxa" w:w="1984"/>
            <w:shd w:fill="E8EEF3"/>
          </w:tcPr>
          <w:p>
            <w:pPr>
              <w:spacing w:after="80" w:before="80" w:line="240" w:lineRule="auto"/>
            </w:pPr>
            <w:r>
              <w:rPr>
                <w:b/>
                <w:sz w:val="18"/>
              </w:rPr>
              <w:t>Macro F1 (SD)</w:t>
            </w:r>
          </w:p>
        </w:tc>
        <w:tc>
          <w:tcPr>
            <w:tcW w:type="dxa" w:w="1417"/>
            <w:shd w:fill="E8EEF3"/>
          </w:tcPr>
          <w:p>
            <w:pPr>
              <w:spacing w:after="80" w:before="80" w:line="240" w:lineRule="auto"/>
            </w:pPr>
            <w:r>
              <w:rPr>
                <w:b/>
                <w:sz w:val="18"/>
              </w:rPr>
              <w:t>Sensitivity</w:t>
            </w:r>
          </w:p>
        </w:tc>
        <w:tc>
          <w:tcPr>
            <w:tcW w:type="dxa" w:w="1417"/>
            <w:shd w:fill="E8EEF3"/>
          </w:tcPr>
          <w:p>
            <w:pPr>
              <w:spacing w:after="80" w:before="80" w:line="240" w:lineRule="auto"/>
            </w:pPr>
            <w:r>
              <w:rPr>
                <w:b/>
                <w:sz w:val="18"/>
              </w:rPr>
              <w:t>Specificity</w:t>
            </w:r>
          </w:p>
        </w:tc>
        <w:tc>
          <w:tcPr>
            <w:tcW w:type="dxa" w:w="1417"/>
            <w:shd w:fill="E8EEF3"/>
          </w:tcPr>
          <w:p>
            <w:pPr>
              <w:spacing w:after="80" w:before="80" w:line="240" w:lineRule="auto"/>
            </w:pPr>
            <w:r>
              <w:rPr>
                <w:b/>
                <w:sz w:val="18"/>
              </w:rPr>
              <w:t>Precision</w:t>
            </w:r>
          </w:p>
        </w:tc>
        <w:tc>
          <w:tcPr>
            <w:tcW w:type="dxa" w:w="1417"/>
            <w:shd w:fill="E8EEF3"/>
          </w:tcPr>
          <w:p>
            <w:pPr>
              <w:spacing w:after="80" w:before="80" w:line="240" w:lineRule="auto"/>
            </w:pPr>
            <w:r>
              <w:rPr>
                <w:b/>
                <w:sz w:val="18"/>
              </w:rPr>
              <w:t>Brier</w:t>
            </w:r>
          </w:p>
        </w:tc>
      </w:tr>
      <w:tr>
        <w:trPr>
          <w:cantSplit/>
        </w:trPr>
        <w:tc>
          <w:tcPr>
            <w:tcW w:type="dxa" w:w="2211"/>
          </w:tcPr>
          <w:p>
            <w:pPr>
              <w:spacing w:after="80" w:before="80" w:line="240" w:lineRule="auto"/>
            </w:pPr>
            <w:r>
              <w:rPr>
                <w:sz w:val="18"/>
              </w:rPr>
              <w:t>Logistic regression A</w:t>
            </w:r>
          </w:p>
        </w:tc>
        <w:tc>
          <w:tcPr>
            <w:tcW w:type="dxa" w:w="1984"/>
          </w:tcPr>
          <w:p>
            <w:pPr>
              <w:spacing w:after="80" w:before="80" w:line="240" w:lineRule="auto"/>
            </w:pPr>
            <w:r>
              <w:rPr>
                <w:sz w:val="18"/>
              </w:rPr>
              <w:t>0.8950 (0.0171)</w:t>
            </w:r>
          </w:p>
        </w:tc>
        <w:tc>
          <w:tcPr>
            <w:tcW w:type="dxa" w:w="1417"/>
          </w:tcPr>
          <w:p>
            <w:pPr>
              <w:spacing w:after="80" w:before="80" w:line="240" w:lineRule="auto"/>
            </w:pPr>
            <w:r>
              <w:rPr>
                <w:sz w:val="18"/>
              </w:rPr>
              <w:t>0.9570</w:t>
            </w:r>
          </w:p>
        </w:tc>
        <w:tc>
          <w:tcPr>
            <w:tcW w:type="dxa" w:w="1417"/>
          </w:tcPr>
          <w:p>
            <w:pPr>
              <w:spacing w:after="80" w:before="80" w:line="240" w:lineRule="auto"/>
            </w:pPr>
            <w:r>
              <w:rPr>
                <w:sz w:val="18"/>
              </w:rPr>
              <w:t>0.9691</w:t>
            </w:r>
          </w:p>
        </w:tc>
        <w:tc>
          <w:tcPr>
            <w:tcW w:type="dxa" w:w="1417"/>
          </w:tcPr>
          <w:p>
            <w:pPr>
              <w:spacing w:after="80" w:before="80" w:line="240" w:lineRule="auto"/>
            </w:pPr>
            <w:r>
              <w:rPr>
                <w:sz w:val="18"/>
              </w:rPr>
              <w:t>0.6988</w:t>
            </w:r>
          </w:p>
        </w:tc>
        <w:tc>
          <w:tcPr>
            <w:tcW w:type="dxa" w:w="1417"/>
          </w:tcPr>
          <w:p>
            <w:pPr>
              <w:spacing w:after="80" w:before="80" w:line="240" w:lineRule="auto"/>
            </w:pPr>
            <w:r>
              <w:rPr>
                <w:sz w:val="18"/>
              </w:rPr>
              <w:t>0.0258</w:t>
            </w:r>
          </w:p>
        </w:tc>
      </w:tr>
      <w:tr>
        <w:trPr>
          <w:cantSplit/>
        </w:trPr>
        <w:tc>
          <w:tcPr>
            <w:tcW w:type="dxa" w:w="2211"/>
          </w:tcPr>
          <w:p>
            <w:pPr>
              <w:spacing w:after="80" w:before="80" w:line="240" w:lineRule="auto"/>
            </w:pPr>
            <w:r>
              <w:rPr>
                <w:sz w:val="18"/>
              </w:rPr>
              <w:t>Logistic regression B</w:t>
            </w:r>
          </w:p>
        </w:tc>
        <w:tc>
          <w:tcPr>
            <w:tcW w:type="dxa" w:w="1984"/>
          </w:tcPr>
          <w:p>
            <w:pPr>
              <w:spacing w:after="80" w:before="80" w:line="240" w:lineRule="auto"/>
            </w:pPr>
            <w:r>
              <w:rPr>
                <w:sz w:val="18"/>
              </w:rPr>
              <w:t>0.9003 (0.0151)</w:t>
            </w:r>
          </w:p>
        </w:tc>
        <w:tc>
          <w:tcPr>
            <w:tcW w:type="dxa" w:w="1417"/>
          </w:tcPr>
          <w:p>
            <w:pPr>
              <w:spacing w:after="80" w:before="80" w:line="240" w:lineRule="auto"/>
            </w:pPr>
            <w:r>
              <w:rPr>
                <w:sz w:val="18"/>
              </w:rPr>
              <w:t>0.9477</w:t>
            </w:r>
          </w:p>
        </w:tc>
        <w:tc>
          <w:tcPr>
            <w:tcW w:type="dxa" w:w="1417"/>
          </w:tcPr>
          <w:p>
            <w:pPr>
              <w:spacing w:after="80" w:before="80" w:line="240" w:lineRule="auto"/>
            </w:pPr>
            <w:r>
              <w:rPr>
                <w:sz w:val="18"/>
              </w:rPr>
              <w:t>0.9721</w:t>
            </w:r>
          </w:p>
        </w:tc>
        <w:tc>
          <w:tcPr>
            <w:tcW w:type="dxa" w:w="1417"/>
          </w:tcPr>
          <w:p>
            <w:pPr>
              <w:spacing w:after="80" w:before="80" w:line="240" w:lineRule="auto"/>
            </w:pPr>
            <w:r>
              <w:rPr>
                <w:sz w:val="18"/>
              </w:rPr>
              <w:t>0.7188</w:t>
            </w:r>
          </w:p>
        </w:tc>
        <w:tc>
          <w:tcPr>
            <w:tcW w:type="dxa" w:w="1417"/>
          </w:tcPr>
          <w:p>
            <w:pPr>
              <w:spacing w:after="80" w:before="80" w:line="240" w:lineRule="auto"/>
            </w:pPr>
            <w:r>
              <w:rPr>
                <w:sz w:val="18"/>
              </w:rPr>
              <w:t>0.0237</w:t>
            </w:r>
          </w:p>
        </w:tc>
      </w:tr>
      <w:tr>
        <w:trPr>
          <w:cantSplit/>
        </w:trPr>
        <w:tc>
          <w:tcPr>
            <w:tcW w:type="dxa" w:w="2211"/>
          </w:tcPr>
          <w:p>
            <w:pPr>
              <w:spacing w:after="80" w:before="80" w:line="240" w:lineRule="auto"/>
            </w:pPr>
            <w:r>
              <w:rPr>
                <w:sz w:val="18"/>
              </w:rPr>
              <w:t>Logistic regression C</w:t>
            </w:r>
          </w:p>
        </w:tc>
        <w:tc>
          <w:tcPr>
            <w:tcW w:type="dxa" w:w="1984"/>
          </w:tcPr>
          <w:p>
            <w:pPr>
              <w:spacing w:after="80" w:before="80" w:line="240" w:lineRule="auto"/>
            </w:pPr>
            <w:r>
              <w:rPr>
                <w:sz w:val="18"/>
              </w:rPr>
              <w:t>0.8984 (0.0181)</w:t>
            </w:r>
          </w:p>
        </w:tc>
        <w:tc>
          <w:tcPr>
            <w:tcW w:type="dxa" w:w="1417"/>
          </w:tcPr>
          <w:p>
            <w:pPr>
              <w:spacing w:after="80" w:before="80" w:line="240" w:lineRule="auto"/>
            </w:pPr>
            <w:r>
              <w:rPr>
                <w:sz w:val="18"/>
              </w:rPr>
              <w:t>0.9541</w:t>
            </w:r>
          </w:p>
        </w:tc>
        <w:tc>
          <w:tcPr>
            <w:tcW w:type="dxa" w:w="1417"/>
          </w:tcPr>
          <w:p>
            <w:pPr>
              <w:spacing w:after="80" w:before="80" w:line="240" w:lineRule="auto"/>
            </w:pPr>
            <w:r>
              <w:rPr>
                <w:sz w:val="18"/>
              </w:rPr>
              <w:t>0.9707</w:t>
            </w:r>
          </w:p>
        </w:tc>
        <w:tc>
          <w:tcPr>
            <w:tcW w:type="dxa" w:w="1417"/>
          </w:tcPr>
          <w:p>
            <w:pPr>
              <w:spacing w:after="80" w:before="80" w:line="240" w:lineRule="auto"/>
            </w:pPr>
            <w:r>
              <w:rPr>
                <w:sz w:val="18"/>
              </w:rPr>
              <w:t>0.7095</w:t>
            </w:r>
          </w:p>
        </w:tc>
        <w:tc>
          <w:tcPr>
            <w:tcW w:type="dxa" w:w="1417"/>
          </w:tcPr>
          <w:p>
            <w:pPr>
              <w:spacing w:after="80" w:before="80" w:line="240" w:lineRule="auto"/>
            </w:pPr>
            <w:r>
              <w:rPr>
                <w:sz w:val="18"/>
              </w:rPr>
              <w:t>0.0248</w:t>
            </w:r>
          </w:p>
        </w:tc>
      </w:tr>
      <w:tr>
        <w:trPr>
          <w:cantSplit/>
        </w:trPr>
        <w:tc>
          <w:tcPr>
            <w:tcW w:type="dxa" w:w="2211"/>
          </w:tcPr>
          <w:p>
            <w:pPr>
              <w:spacing w:after="80" w:before="80" w:line="240" w:lineRule="auto"/>
            </w:pPr>
            <w:r>
              <w:rPr>
                <w:sz w:val="18"/>
              </w:rPr>
              <w:t>Logistic regression D</w:t>
            </w:r>
          </w:p>
        </w:tc>
        <w:tc>
          <w:tcPr>
            <w:tcW w:type="dxa" w:w="1984"/>
          </w:tcPr>
          <w:p>
            <w:pPr>
              <w:spacing w:after="80" w:before="80" w:line="240" w:lineRule="auto"/>
            </w:pPr>
            <w:r>
              <w:rPr>
                <w:sz w:val="18"/>
              </w:rPr>
              <w:t>0.9032 (0.0147)</w:t>
            </w:r>
          </w:p>
        </w:tc>
        <w:tc>
          <w:tcPr>
            <w:tcW w:type="dxa" w:w="1417"/>
          </w:tcPr>
          <w:p>
            <w:pPr>
              <w:spacing w:after="80" w:before="80" w:line="240" w:lineRule="auto"/>
            </w:pPr>
            <w:r>
              <w:rPr>
                <w:sz w:val="18"/>
              </w:rPr>
              <w:t>0.9530</w:t>
            </w:r>
          </w:p>
        </w:tc>
        <w:tc>
          <w:tcPr>
            <w:tcW w:type="dxa" w:w="1417"/>
          </w:tcPr>
          <w:p>
            <w:pPr>
              <w:spacing w:after="80" w:before="80" w:line="240" w:lineRule="auto"/>
            </w:pPr>
            <w:r>
              <w:rPr>
                <w:sz w:val="18"/>
              </w:rPr>
              <w:t>0.9727</w:t>
            </w:r>
          </w:p>
        </w:tc>
        <w:tc>
          <w:tcPr>
            <w:tcW w:type="dxa" w:w="1417"/>
          </w:tcPr>
          <w:p>
            <w:pPr>
              <w:spacing w:after="80" w:before="80" w:line="240" w:lineRule="auto"/>
            </w:pPr>
            <w:r>
              <w:rPr>
                <w:sz w:val="18"/>
              </w:rPr>
              <w:t>0.7238</w:t>
            </w:r>
          </w:p>
        </w:tc>
        <w:tc>
          <w:tcPr>
            <w:tcW w:type="dxa" w:w="1417"/>
          </w:tcPr>
          <w:p>
            <w:pPr>
              <w:spacing w:after="80" w:before="80" w:line="240" w:lineRule="auto"/>
            </w:pPr>
            <w:r>
              <w:rPr>
                <w:sz w:val="18"/>
              </w:rPr>
              <w:t>0.0234</w:t>
            </w:r>
          </w:p>
        </w:tc>
      </w:tr>
      <w:tr>
        <w:trPr>
          <w:cantSplit/>
        </w:trPr>
        <w:tc>
          <w:tcPr>
            <w:tcW w:type="dxa" w:w="2211"/>
          </w:tcPr>
          <w:p>
            <w:pPr>
              <w:spacing w:after="80" w:before="80" w:line="240" w:lineRule="auto"/>
            </w:pPr>
            <w:r>
              <w:rPr>
                <w:sz w:val="18"/>
              </w:rPr>
              <w:t>TabM A</w:t>
            </w:r>
          </w:p>
        </w:tc>
        <w:tc>
          <w:tcPr>
            <w:tcW w:type="dxa" w:w="1984"/>
          </w:tcPr>
          <w:p>
            <w:pPr>
              <w:spacing w:after="80" w:before="80" w:line="240" w:lineRule="auto"/>
            </w:pPr>
            <w:r>
              <w:rPr>
                <w:sz w:val="18"/>
              </w:rPr>
              <w:t>0.9321 (0.0126)</w:t>
            </w:r>
          </w:p>
        </w:tc>
        <w:tc>
          <w:tcPr>
            <w:tcW w:type="dxa" w:w="1417"/>
          </w:tcPr>
          <w:p>
            <w:pPr>
              <w:spacing w:after="80" w:before="80" w:line="240" w:lineRule="auto"/>
            </w:pPr>
            <w:r>
              <w:rPr>
                <w:sz w:val="18"/>
              </w:rPr>
              <w:t>0.9108</w:t>
            </w:r>
          </w:p>
        </w:tc>
        <w:tc>
          <w:tcPr>
            <w:tcW w:type="dxa" w:w="1417"/>
          </w:tcPr>
          <w:p>
            <w:pPr>
              <w:spacing w:after="80" w:before="80" w:line="240" w:lineRule="auto"/>
            </w:pPr>
            <w:r>
              <w:rPr>
                <w:sz w:val="18"/>
              </w:rPr>
              <w:t>0.9871</w:t>
            </w:r>
          </w:p>
        </w:tc>
        <w:tc>
          <w:tcPr>
            <w:tcW w:type="dxa" w:w="1417"/>
          </w:tcPr>
          <w:p>
            <w:pPr>
              <w:spacing w:after="80" w:before="80" w:line="240" w:lineRule="auto"/>
            </w:pPr>
            <w:r>
              <w:rPr>
                <w:sz w:val="18"/>
              </w:rPr>
              <w:t>0.8416</w:t>
            </w:r>
          </w:p>
        </w:tc>
        <w:tc>
          <w:tcPr>
            <w:tcW w:type="dxa" w:w="1417"/>
          </w:tcPr>
          <w:p>
            <w:pPr>
              <w:spacing w:after="80" w:before="80" w:line="240" w:lineRule="auto"/>
            </w:pPr>
            <w:r>
              <w:rPr>
                <w:sz w:val="18"/>
              </w:rPr>
              <w:t>0.0142</w:t>
            </w:r>
          </w:p>
        </w:tc>
      </w:tr>
      <w:tr>
        <w:trPr>
          <w:cantSplit/>
        </w:trPr>
        <w:tc>
          <w:tcPr>
            <w:tcW w:type="dxa" w:w="2211"/>
          </w:tcPr>
          <w:p>
            <w:pPr>
              <w:spacing w:after="80" w:before="80" w:line="240" w:lineRule="auto"/>
            </w:pPr>
            <w:r>
              <w:rPr>
                <w:sz w:val="18"/>
              </w:rPr>
              <w:t>TabM B</w:t>
            </w:r>
          </w:p>
        </w:tc>
        <w:tc>
          <w:tcPr>
            <w:tcW w:type="dxa" w:w="1984"/>
          </w:tcPr>
          <w:p>
            <w:pPr>
              <w:spacing w:after="80" w:before="80" w:line="240" w:lineRule="auto"/>
            </w:pPr>
            <w:r>
              <w:rPr>
                <w:sz w:val="18"/>
              </w:rPr>
              <w:t>0.9389 (0.0137)</w:t>
            </w:r>
          </w:p>
        </w:tc>
        <w:tc>
          <w:tcPr>
            <w:tcW w:type="dxa" w:w="1417"/>
          </w:tcPr>
          <w:p>
            <w:pPr>
              <w:spacing w:after="80" w:before="80" w:line="240" w:lineRule="auto"/>
            </w:pPr>
            <w:r>
              <w:rPr>
                <w:sz w:val="18"/>
              </w:rPr>
              <w:t>0.9199</w:t>
            </w:r>
          </w:p>
        </w:tc>
        <w:tc>
          <w:tcPr>
            <w:tcW w:type="dxa" w:w="1417"/>
          </w:tcPr>
          <w:p>
            <w:pPr>
              <w:spacing w:after="80" w:before="80" w:line="240" w:lineRule="auto"/>
            </w:pPr>
            <w:r>
              <w:rPr>
                <w:sz w:val="18"/>
              </w:rPr>
              <w:t>0.9884</w:t>
            </w:r>
          </w:p>
        </w:tc>
        <w:tc>
          <w:tcPr>
            <w:tcW w:type="dxa" w:w="1417"/>
          </w:tcPr>
          <w:p>
            <w:pPr>
              <w:spacing w:after="80" w:before="80" w:line="240" w:lineRule="auto"/>
            </w:pPr>
            <w:r>
              <w:rPr>
                <w:sz w:val="18"/>
              </w:rPr>
              <w:t>0.8561</w:t>
            </w:r>
          </w:p>
        </w:tc>
        <w:tc>
          <w:tcPr>
            <w:tcW w:type="dxa" w:w="1417"/>
          </w:tcPr>
          <w:p>
            <w:pPr>
              <w:spacing w:after="80" w:before="80" w:line="240" w:lineRule="auto"/>
            </w:pPr>
            <w:r>
              <w:rPr>
                <w:sz w:val="18"/>
              </w:rPr>
              <w:t>0.0133</w:t>
            </w:r>
          </w:p>
        </w:tc>
      </w:tr>
      <w:tr>
        <w:trPr>
          <w:cantSplit/>
        </w:trPr>
        <w:tc>
          <w:tcPr>
            <w:tcW w:type="dxa" w:w="2211"/>
          </w:tcPr>
          <w:p>
            <w:pPr>
              <w:spacing w:after="80" w:before="80" w:line="240" w:lineRule="auto"/>
            </w:pPr>
            <w:r>
              <w:rPr>
                <w:sz w:val="18"/>
              </w:rPr>
              <w:t>TabM C</w:t>
            </w:r>
          </w:p>
        </w:tc>
        <w:tc>
          <w:tcPr>
            <w:tcW w:type="dxa" w:w="1984"/>
          </w:tcPr>
          <w:p>
            <w:pPr>
              <w:spacing w:after="80" w:before="80" w:line="240" w:lineRule="auto"/>
            </w:pPr>
            <w:r>
              <w:rPr>
                <w:sz w:val="18"/>
              </w:rPr>
              <w:t>0.9338 (0.0121)</w:t>
            </w:r>
          </w:p>
        </w:tc>
        <w:tc>
          <w:tcPr>
            <w:tcW w:type="dxa" w:w="1417"/>
          </w:tcPr>
          <w:p>
            <w:pPr>
              <w:spacing w:after="80" w:before="80" w:line="240" w:lineRule="auto"/>
            </w:pPr>
            <w:r>
              <w:rPr>
                <w:sz w:val="18"/>
              </w:rPr>
              <w:t>0.9134</w:t>
            </w:r>
          </w:p>
        </w:tc>
        <w:tc>
          <w:tcPr>
            <w:tcW w:type="dxa" w:w="1417"/>
          </w:tcPr>
          <w:p>
            <w:pPr>
              <w:spacing w:after="80" w:before="80" w:line="240" w:lineRule="auto"/>
            </w:pPr>
            <w:r>
              <w:rPr>
                <w:sz w:val="18"/>
              </w:rPr>
              <w:t>0.9874</w:t>
            </w:r>
          </w:p>
        </w:tc>
        <w:tc>
          <w:tcPr>
            <w:tcW w:type="dxa" w:w="1417"/>
          </w:tcPr>
          <w:p>
            <w:pPr>
              <w:spacing w:after="80" w:before="80" w:line="240" w:lineRule="auto"/>
            </w:pPr>
            <w:r>
              <w:rPr>
                <w:sz w:val="18"/>
              </w:rPr>
              <w:t>0.8450</w:t>
            </w:r>
          </w:p>
        </w:tc>
        <w:tc>
          <w:tcPr>
            <w:tcW w:type="dxa" w:w="1417"/>
          </w:tcPr>
          <w:p>
            <w:pPr>
              <w:spacing w:after="80" w:before="80" w:line="240" w:lineRule="auto"/>
            </w:pPr>
            <w:r>
              <w:rPr>
                <w:sz w:val="18"/>
              </w:rPr>
              <w:t>0.0140</w:t>
            </w:r>
          </w:p>
        </w:tc>
      </w:tr>
      <w:tr>
        <w:trPr>
          <w:cantSplit/>
        </w:trPr>
        <w:tc>
          <w:tcPr>
            <w:tcW w:type="dxa" w:w="2211"/>
          </w:tcPr>
          <w:p>
            <w:pPr>
              <w:spacing w:after="80" w:before="80" w:line="240" w:lineRule="auto"/>
            </w:pPr>
            <w:r>
              <w:rPr>
                <w:sz w:val="18"/>
              </w:rPr>
              <w:t>TabM D</w:t>
            </w:r>
          </w:p>
        </w:tc>
        <w:tc>
          <w:tcPr>
            <w:tcW w:type="dxa" w:w="1984"/>
          </w:tcPr>
          <w:p>
            <w:pPr>
              <w:spacing w:after="80" w:before="80" w:line="240" w:lineRule="auto"/>
            </w:pPr>
            <w:r>
              <w:rPr>
                <w:sz w:val="18"/>
              </w:rPr>
              <w:t>0.9395 (0.0122)</w:t>
            </w:r>
          </w:p>
        </w:tc>
        <w:tc>
          <w:tcPr>
            <w:tcW w:type="dxa" w:w="1417"/>
          </w:tcPr>
          <w:p>
            <w:pPr>
              <w:spacing w:after="80" w:before="80" w:line="240" w:lineRule="auto"/>
            </w:pPr>
            <w:r>
              <w:rPr>
                <w:sz w:val="18"/>
              </w:rPr>
              <w:t>0.9166</w:t>
            </w:r>
          </w:p>
        </w:tc>
        <w:tc>
          <w:tcPr>
            <w:tcW w:type="dxa" w:w="1417"/>
          </w:tcPr>
          <w:p>
            <w:pPr>
              <w:spacing w:after="80" w:before="80" w:line="240" w:lineRule="auto"/>
            </w:pPr>
            <w:r>
              <w:rPr>
                <w:sz w:val="18"/>
              </w:rPr>
              <w:t>0.9889</w:t>
            </w:r>
          </w:p>
        </w:tc>
        <w:tc>
          <w:tcPr>
            <w:tcW w:type="dxa" w:w="1417"/>
          </w:tcPr>
          <w:p>
            <w:pPr>
              <w:spacing w:after="80" w:before="80" w:line="240" w:lineRule="auto"/>
            </w:pPr>
            <w:r>
              <w:rPr>
                <w:sz w:val="18"/>
              </w:rPr>
              <w:t>0.8612</w:t>
            </w:r>
          </w:p>
        </w:tc>
        <w:tc>
          <w:tcPr>
            <w:tcW w:type="dxa" w:w="1417"/>
          </w:tcPr>
          <w:p>
            <w:pPr>
              <w:spacing w:after="80" w:before="80" w:line="240" w:lineRule="auto"/>
            </w:pPr>
            <w:r>
              <w:rPr>
                <w:sz w:val="18"/>
              </w:rPr>
              <w:t>0.0129</w:t>
            </w:r>
          </w:p>
        </w:tc>
      </w:tr>
    </w:tbl>
    <w:p>
      <w:r>
        <w:t>Source: each model's output_data/summary.csv; observed, fixed_0.50. Higher is better except Brier.</w:t>
      </w:r>
    </w:p>
    <w:p>
      <w:pPr>
        <w:pStyle w:val="Heading1"/>
      </w:pPr>
      <w:r>
        <w:t>Ranking and probability quality</w:t>
      </w:r>
    </w:p>
    <w:tbl>
      <w:tblPr>
        <w:tblStyle w:val="TableGrid"/>
        <w:tblW w:type="auto" w:w="0"/>
        <w:tblLayout w:type="fixed"/>
        <w:tblLook w:firstColumn="1" w:firstRow="1" w:lastColumn="0" w:lastRow="0" w:noHBand="0" w:noVBand="1" w:val="04A0"/>
      </w:tblPr>
      <w:tblGrid>
        <w:gridCol w:w="3685"/>
        <w:gridCol w:w="1928"/>
        <w:gridCol w:w="2041"/>
        <w:gridCol w:w="2211"/>
      </w:tblGrid>
      <w:tr>
        <w:trPr>
          <w:tblHeader/>
          <w:cantSplit/>
        </w:trPr>
        <w:tc>
          <w:tcPr>
            <w:tcW w:type="dxa" w:w="3685"/>
            <w:shd w:fill="E8EEF3"/>
          </w:tcPr>
          <w:p>
            <w:pPr>
              <w:spacing w:after="80" w:before="80" w:line="240" w:lineRule="auto"/>
            </w:pPr>
            <w:r>
              <w:rPr>
                <w:b/>
                <w:sz w:val="18"/>
              </w:rPr>
              <w:t>Model and arm</w:t>
            </w:r>
          </w:p>
        </w:tc>
        <w:tc>
          <w:tcPr>
            <w:tcW w:type="dxa" w:w="1928"/>
            <w:shd w:fill="E8EEF3"/>
          </w:tcPr>
          <w:p>
            <w:pPr>
              <w:spacing w:after="80" w:before="80" w:line="240" w:lineRule="auto"/>
            </w:pPr>
            <w:r>
              <w:rPr>
                <w:b/>
                <w:sz w:val="18"/>
              </w:rPr>
              <w:t>AUROC</w:t>
            </w:r>
          </w:p>
        </w:tc>
        <w:tc>
          <w:tcPr>
            <w:tcW w:type="dxa" w:w="2041"/>
            <w:shd w:fill="E8EEF3"/>
          </w:tcPr>
          <w:p>
            <w:pPr>
              <w:spacing w:after="80" w:before="80" w:line="240" w:lineRule="auto"/>
            </w:pPr>
            <w:r>
              <w:rPr>
                <w:b/>
                <w:sz w:val="18"/>
              </w:rPr>
              <w:t>Average precision</w:t>
            </w:r>
          </w:p>
        </w:tc>
        <w:tc>
          <w:tcPr>
            <w:tcW w:type="dxa" w:w="2211"/>
            <w:shd w:fill="E8EEF3"/>
          </w:tcPr>
          <w:p>
            <w:pPr>
              <w:spacing w:after="80" w:before="80" w:line="240" w:lineRule="auto"/>
            </w:pPr>
            <w:r>
              <w:rPr>
                <w:b/>
                <w:sz w:val="18"/>
              </w:rPr>
              <w:t>Balanced accuracy</w:t>
            </w:r>
          </w:p>
        </w:tc>
      </w:tr>
      <w:tr>
        <w:trPr>
          <w:cantSplit/>
        </w:trPr>
        <w:tc>
          <w:tcPr>
            <w:tcW w:type="dxa" w:w="3685"/>
          </w:tcPr>
          <w:p>
            <w:pPr>
              <w:spacing w:after="80" w:before="80" w:line="240" w:lineRule="auto"/>
            </w:pPr>
            <w:r>
              <w:rPr>
                <w:sz w:val="18"/>
              </w:rPr>
              <w:t>Logistic regression A</w:t>
            </w:r>
          </w:p>
        </w:tc>
        <w:tc>
          <w:tcPr>
            <w:tcW w:type="dxa" w:w="1928"/>
          </w:tcPr>
          <w:p>
            <w:pPr>
              <w:spacing w:after="80" w:before="80" w:line="240" w:lineRule="auto"/>
            </w:pPr>
            <w:r>
              <w:rPr>
                <w:sz w:val="18"/>
              </w:rPr>
              <w:t>0.9863</w:t>
            </w:r>
          </w:p>
        </w:tc>
        <w:tc>
          <w:tcPr>
            <w:tcW w:type="dxa" w:w="2041"/>
          </w:tcPr>
          <w:p>
            <w:pPr>
              <w:spacing w:after="80" w:before="80" w:line="240" w:lineRule="auto"/>
            </w:pPr>
            <w:r>
              <w:rPr>
                <w:sz w:val="18"/>
              </w:rPr>
              <w:t>0.8420</w:t>
            </w:r>
          </w:p>
        </w:tc>
        <w:tc>
          <w:tcPr>
            <w:tcW w:type="dxa" w:w="2211"/>
          </w:tcPr>
          <w:p>
            <w:pPr>
              <w:spacing w:after="80" w:before="80" w:line="240" w:lineRule="auto"/>
            </w:pPr>
            <w:r>
              <w:rPr>
                <w:sz w:val="18"/>
              </w:rPr>
              <w:t>0.9630</w:t>
            </w:r>
          </w:p>
        </w:tc>
      </w:tr>
      <w:tr>
        <w:trPr>
          <w:cantSplit/>
        </w:trPr>
        <w:tc>
          <w:tcPr>
            <w:tcW w:type="dxa" w:w="3685"/>
          </w:tcPr>
          <w:p>
            <w:pPr>
              <w:spacing w:after="80" w:before="80" w:line="240" w:lineRule="auto"/>
            </w:pPr>
            <w:r>
              <w:rPr>
                <w:sz w:val="18"/>
              </w:rPr>
              <w:t>Logistic regression D</w:t>
            </w:r>
          </w:p>
        </w:tc>
        <w:tc>
          <w:tcPr>
            <w:tcW w:type="dxa" w:w="1928"/>
          </w:tcPr>
          <w:p>
            <w:pPr>
              <w:spacing w:after="80" w:before="80" w:line="240" w:lineRule="auto"/>
            </w:pPr>
            <w:r>
              <w:rPr>
                <w:sz w:val="18"/>
              </w:rPr>
              <w:t>0.9870</w:t>
            </w:r>
          </w:p>
        </w:tc>
        <w:tc>
          <w:tcPr>
            <w:tcW w:type="dxa" w:w="2041"/>
          </w:tcPr>
          <w:p>
            <w:pPr>
              <w:spacing w:after="80" w:before="80" w:line="240" w:lineRule="auto"/>
            </w:pPr>
            <w:r>
              <w:rPr>
                <w:sz w:val="18"/>
              </w:rPr>
              <w:t>0.8622</w:t>
            </w:r>
          </w:p>
        </w:tc>
        <w:tc>
          <w:tcPr>
            <w:tcW w:type="dxa" w:w="2211"/>
          </w:tcPr>
          <w:p>
            <w:pPr>
              <w:spacing w:after="80" w:before="80" w:line="240" w:lineRule="auto"/>
            </w:pPr>
            <w:r>
              <w:rPr>
                <w:sz w:val="18"/>
              </w:rPr>
              <w:t>0.9628</w:t>
            </w:r>
          </w:p>
        </w:tc>
      </w:tr>
      <w:tr>
        <w:trPr>
          <w:cantSplit/>
        </w:trPr>
        <w:tc>
          <w:tcPr>
            <w:tcW w:type="dxa" w:w="3685"/>
          </w:tcPr>
          <w:p>
            <w:pPr>
              <w:spacing w:after="80" w:before="80" w:line="240" w:lineRule="auto"/>
            </w:pPr>
            <w:r>
              <w:rPr>
                <w:sz w:val="18"/>
              </w:rPr>
              <w:t>TabM A</w:t>
            </w:r>
          </w:p>
        </w:tc>
        <w:tc>
          <w:tcPr>
            <w:tcW w:type="dxa" w:w="1928"/>
          </w:tcPr>
          <w:p>
            <w:pPr>
              <w:spacing w:after="80" w:before="80" w:line="240" w:lineRule="auto"/>
            </w:pPr>
            <w:r>
              <w:rPr>
                <w:sz w:val="18"/>
              </w:rPr>
              <w:t>0.9920</w:t>
            </w:r>
          </w:p>
        </w:tc>
        <w:tc>
          <w:tcPr>
            <w:tcW w:type="dxa" w:w="2041"/>
          </w:tcPr>
          <w:p>
            <w:pPr>
              <w:spacing w:after="80" w:before="80" w:line="240" w:lineRule="auto"/>
            </w:pPr>
            <w:r>
              <w:rPr>
                <w:sz w:val="18"/>
              </w:rPr>
              <w:t>0.9226</w:t>
            </w:r>
          </w:p>
        </w:tc>
        <w:tc>
          <w:tcPr>
            <w:tcW w:type="dxa" w:w="2211"/>
          </w:tcPr>
          <w:p>
            <w:pPr>
              <w:spacing w:after="80" w:before="80" w:line="240" w:lineRule="auto"/>
            </w:pPr>
            <w:r>
              <w:rPr>
                <w:sz w:val="18"/>
              </w:rPr>
              <w:t>0.9489</w:t>
            </w:r>
          </w:p>
        </w:tc>
      </w:tr>
      <w:tr>
        <w:trPr>
          <w:cantSplit/>
        </w:trPr>
        <w:tc>
          <w:tcPr>
            <w:tcW w:type="dxa" w:w="3685"/>
          </w:tcPr>
          <w:p>
            <w:pPr>
              <w:spacing w:after="80" w:before="80" w:line="240" w:lineRule="auto"/>
            </w:pPr>
            <w:r>
              <w:rPr>
                <w:sz w:val="18"/>
              </w:rPr>
              <w:t>TabM D</w:t>
            </w:r>
          </w:p>
        </w:tc>
        <w:tc>
          <w:tcPr>
            <w:tcW w:type="dxa" w:w="1928"/>
          </w:tcPr>
          <w:p>
            <w:pPr>
              <w:spacing w:after="80" w:before="80" w:line="240" w:lineRule="auto"/>
            </w:pPr>
            <w:r>
              <w:rPr>
                <w:sz w:val="18"/>
              </w:rPr>
              <w:t>0.9923</w:t>
            </w:r>
          </w:p>
        </w:tc>
        <w:tc>
          <w:tcPr>
            <w:tcW w:type="dxa" w:w="2041"/>
          </w:tcPr>
          <w:p>
            <w:pPr>
              <w:spacing w:after="80" w:before="80" w:line="240" w:lineRule="auto"/>
            </w:pPr>
            <w:r>
              <w:rPr>
                <w:sz w:val="18"/>
              </w:rPr>
              <w:t>0.9320</w:t>
            </w:r>
          </w:p>
        </w:tc>
        <w:tc>
          <w:tcPr>
            <w:tcW w:type="dxa" w:w="2211"/>
          </w:tcPr>
          <w:p>
            <w:pPr>
              <w:spacing w:after="80" w:before="80" w:line="240" w:lineRule="auto"/>
            </w:pPr>
            <w:r>
              <w:rPr>
                <w:sz w:val="18"/>
              </w:rPr>
              <w:t>0.9528</w:t>
            </w:r>
          </w:p>
        </w:tc>
      </w:tr>
    </w:tbl>
    <w:p>
      <w:r>
        <w:t>TabM D improves the observed mean macro-F1 over logistic D by 0.0363, and lowers Brier by 0.0105. Its sensitivity is 0.0364 lower. This is a shift in the operating tradeoff as well as a gain in ranking metrics; macro-F1 alone does not describe which errors matter.</w:t>
      </w:r>
    </w:p>
    <w:p>
      <w:r>
        <w:t>The training-majority baseline has mean accuracy 0.9305 and macro-F1 0.4820, with zero sensitivity. High accuracy alone is therefore inadequate for this imbalanced task. Average precision and class-specific errors remain central when assessing the benefit over a trivial baseline.</w:t>
      </w:r>
    </w:p>
    <w:p>
      <w:r>
        <w:t>Observed means slightly favor TabM D over B, but the effect is small relative to fold variability. Do not select D solely because it has the largest clean mean. Its more persuasive advantage is robustness under lead loss, which must be weighed against runtime and the intended operating threshold.</w:t>
      </w:r>
    </w:p>
    <w:p>
      <w:r>
        <w:br w:type="page"/>
      </w:r>
    </w:p>
    <w:p>
      <w:pPr>
        <w:pStyle w:val="Heading1"/>
      </w:pPr>
      <w:r>
        <w:t>Logistic regression observations</w:t>
      </w:r>
    </w:p>
    <w:p>
      <w:r>
        <w:t>Enhanced features improve observed macro-F1 by +0.0053 (paired-fold SD 0.0070) for B minus A. Augmentation adds +0.0028 (SD 0.0043) for D minus B. The improvements are modest; B slightly reduces sensitivity while improving specificity and precision. D offers the highest observed mean macro-F1 among the logistic main arms.</w:t>
      </w:r>
    </w:p>
    <w:tbl>
      <w:tblPr>
        <w:tblStyle w:val="TableGrid"/>
        <w:tblW w:type="auto" w:w="0"/>
        <w:tblLayout w:type="fixed"/>
        <w:tblLook w:firstColumn="1" w:firstRow="1" w:lastColumn="0" w:lastRow="0" w:noHBand="0" w:noVBand="1" w:val="04A0"/>
      </w:tblPr>
      <w:tblGrid>
        <w:gridCol w:w="2438"/>
        <w:gridCol w:w="737"/>
        <w:gridCol w:w="2041"/>
        <w:gridCol w:w="2324"/>
        <w:gridCol w:w="2324"/>
      </w:tblGrid>
      <w:tr>
        <w:trPr>
          <w:tblHeader/>
          <w:cantSplit/>
        </w:trPr>
        <w:tc>
          <w:tcPr>
            <w:tcW w:type="dxa" w:w="2438"/>
            <w:shd w:fill="E8EEF3"/>
          </w:tcPr>
          <w:p>
            <w:pPr>
              <w:spacing w:after="80" w:before="80" w:line="240" w:lineRule="auto"/>
            </w:pPr>
            <w:r>
              <w:rPr>
                <w:b/>
                <w:sz w:val="18"/>
              </w:rPr>
              <w:t>Condition</w:t>
            </w:r>
          </w:p>
        </w:tc>
        <w:tc>
          <w:tcPr>
            <w:tcW w:type="dxa" w:w="737"/>
            <w:shd w:fill="E8EEF3"/>
          </w:tcPr>
          <w:p>
            <w:pPr>
              <w:spacing w:after="80" w:before="80" w:line="240" w:lineRule="auto"/>
            </w:pPr>
            <w:r>
              <w:rPr>
                <w:b/>
                <w:sz w:val="18"/>
              </w:rPr>
              <w:t>Arm</w:t>
            </w:r>
          </w:p>
        </w:tc>
        <w:tc>
          <w:tcPr>
            <w:tcW w:type="dxa" w:w="2041"/>
            <w:shd w:fill="E8EEF3"/>
          </w:tcPr>
          <w:p>
            <w:pPr>
              <w:spacing w:after="80" w:before="80" w:line="240" w:lineRule="auto"/>
            </w:pPr>
            <w:r>
              <w:rPr>
                <w:b/>
                <w:sz w:val="18"/>
              </w:rPr>
              <w:t>Macro F1</w:t>
            </w:r>
          </w:p>
        </w:tc>
        <w:tc>
          <w:tcPr>
            <w:tcW w:type="dxa" w:w="2324"/>
            <w:shd w:fill="E8EEF3"/>
          </w:tcPr>
          <w:p>
            <w:pPr>
              <w:spacing w:after="80" w:before="80" w:line="240" w:lineRule="auto"/>
            </w:pPr>
            <w:r>
              <w:rPr>
                <w:b/>
                <w:sz w:val="18"/>
              </w:rPr>
              <w:t>Sensitivity</w:t>
            </w:r>
          </w:p>
        </w:tc>
        <w:tc>
          <w:tcPr>
            <w:tcW w:type="dxa" w:w="2324"/>
            <w:shd w:fill="E8EEF3"/>
          </w:tcPr>
          <w:p>
            <w:pPr>
              <w:spacing w:after="80" w:before="80" w:line="240" w:lineRule="auto"/>
            </w:pPr>
            <w:r>
              <w:rPr>
                <w:b/>
                <w:sz w:val="18"/>
              </w:rPr>
              <w:t>Specificity</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A</w:t>
            </w:r>
          </w:p>
        </w:tc>
        <w:tc>
          <w:tcPr>
            <w:tcW w:type="dxa" w:w="2041"/>
          </w:tcPr>
          <w:p>
            <w:pPr>
              <w:spacing w:after="80" w:before="80" w:line="240" w:lineRule="auto"/>
            </w:pPr>
            <w:r>
              <w:rPr>
                <w:sz w:val="18"/>
              </w:rPr>
              <w:t>0.8915</w:t>
            </w:r>
          </w:p>
        </w:tc>
        <w:tc>
          <w:tcPr>
            <w:tcW w:type="dxa" w:w="2324"/>
          </w:tcPr>
          <w:p>
            <w:pPr>
              <w:spacing w:after="80" w:before="80" w:line="240" w:lineRule="auto"/>
            </w:pPr>
            <w:r>
              <w:rPr>
                <w:sz w:val="18"/>
              </w:rPr>
              <w:t>0.8201</w:t>
            </w:r>
          </w:p>
        </w:tc>
        <w:tc>
          <w:tcPr>
            <w:tcW w:type="dxa" w:w="2324"/>
          </w:tcPr>
          <w:p>
            <w:pPr>
              <w:spacing w:after="80" w:before="80" w:line="240" w:lineRule="auto"/>
            </w:pPr>
            <w:r>
              <w:rPr>
                <w:sz w:val="18"/>
              </w:rPr>
              <w:t>0.9825</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B</w:t>
            </w:r>
          </w:p>
        </w:tc>
        <w:tc>
          <w:tcPr>
            <w:tcW w:type="dxa" w:w="2041"/>
          </w:tcPr>
          <w:p>
            <w:pPr>
              <w:spacing w:after="80" w:before="80" w:line="240" w:lineRule="auto"/>
            </w:pPr>
            <w:r>
              <w:rPr>
                <w:sz w:val="18"/>
              </w:rPr>
              <w:t>0.8919</w:t>
            </w:r>
          </w:p>
        </w:tc>
        <w:tc>
          <w:tcPr>
            <w:tcW w:type="dxa" w:w="2324"/>
          </w:tcPr>
          <w:p>
            <w:pPr>
              <w:spacing w:after="80" w:before="80" w:line="240" w:lineRule="auto"/>
            </w:pPr>
            <w:r>
              <w:rPr>
                <w:sz w:val="18"/>
              </w:rPr>
              <w:t>0.8895</w:t>
            </w:r>
          </w:p>
        </w:tc>
        <w:tc>
          <w:tcPr>
            <w:tcW w:type="dxa" w:w="2324"/>
          </w:tcPr>
          <w:p>
            <w:pPr>
              <w:spacing w:after="80" w:before="80" w:line="240" w:lineRule="auto"/>
            </w:pPr>
            <w:r>
              <w:rPr>
                <w:sz w:val="18"/>
              </w:rPr>
              <w:t>0.9751</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C</w:t>
            </w:r>
          </w:p>
        </w:tc>
        <w:tc>
          <w:tcPr>
            <w:tcW w:type="dxa" w:w="2041"/>
          </w:tcPr>
          <w:p>
            <w:pPr>
              <w:spacing w:after="80" w:before="80" w:line="240" w:lineRule="auto"/>
            </w:pPr>
            <w:r>
              <w:rPr>
                <w:sz w:val="18"/>
              </w:rPr>
              <w:t>0.8807</w:t>
            </w:r>
          </w:p>
        </w:tc>
        <w:tc>
          <w:tcPr>
            <w:tcW w:type="dxa" w:w="2324"/>
          </w:tcPr>
          <w:p>
            <w:pPr>
              <w:spacing w:after="80" w:before="80" w:line="240" w:lineRule="auto"/>
            </w:pPr>
            <w:r>
              <w:rPr>
                <w:sz w:val="18"/>
              </w:rPr>
              <w:t>0.9376</w:t>
            </w:r>
          </w:p>
        </w:tc>
        <w:tc>
          <w:tcPr>
            <w:tcW w:type="dxa" w:w="2324"/>
          </w:tcPr>
          <w:p>
            <w:pPr>
              <w:spacing w:after="80" w:before="80" w:line="240" w:lineRule="auto"/>
            </w:pPr>
            <w:r>
              <w:rPr>
                <w:sz w:val="18"/>
              </w:rPr>
              <w:t>0.9654</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D</w:t>
            </w:r>
          </w:p>
        </w:tc>
        <w:tc>
          <w:tcPr>
            <w:tcW w:type="dxa" w:w="2041"/>
          </w:tcPr>
          <w:p>
            <w:pPr>
              <w:spacing w:after="80" w:before="80" w:line="240" w:lineRule="auto"/>
            </w:pPr>
            <w:r>
              <w:rPr>
                <w:sz w:val="18"/>
              </w:rPr>
              <w:t>0.8870</w:t>
            </w:r>
          </w:p>
        </w:tc>
        <w:tc>
          <w:tcPr>
            <w:tcW w:type="dxa" w:w="2324"/>
          </w:tcPr>
          <w:p>
            <w:pPr>
              <w:spacing w:after="80" w:before="80" w:line="240" w:lineRule="auto"/>
            </w:pPr>
            <w:r>
              <w:rPr>
                <w:sz w:val="18"/>
              </w:rPr>
              <w:t>0.9397</w:t>
            </w:r>
          </w:p>
        </w:tc>
        <w:tc>
          <w:tcPr>
            <w:tcW w:type="dxa" w:w="2324"/>
          </w:tcPr>
          <w:p>
            <w:pPr>
              <w:spacing w:after="80" w:before="80" w:line="240" w:lineRule="auto"/>
            </w:pPr>
            <w:r>
              <w:rPr>
                <w:sz w:val="18"/>
              </w:rPr>
              <w:t>0.9678</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A</w:t>
            </w:r>
          </w:p>
        </w:tc>
        <w:tc>
          <w:tcPr>
            <w:tcW w:type="dxa" w:w="2041"/>
          </w:tcPr>
          <w:p>
            <w:pPr>
              <w:spacing w:after="80" w:before="80" w:line="240" w:lineRule="auto"/>
            </w:pPr>
            <w:r>
              <w:rPr>
                <w:sz w:val="18"/>
              </w:rPr>
              <w:t>0.7346</w:t>
            </w:r>
          </w:p>
        </w:tc>
        <w:tc>
          <w:tcPr>
            <w:tcW w:type="dxa" w:w="2324"/>
          </w:tcPr>
          <w:p>
            <w:pPr>
              <w:spacing w:after="80" w:before="80" w:line="240" w:lineRule="auto"/>
            </w:pPr>
            <w:r>
              <w:rPr>
                <w:sz w:val="18"/>
              </w:rPr>
              <w:t>0.3613</w:t>
            </w:r>
          </w:p>
        </w:tc>
        <w:tc>
          <w:tcPr>
            <w:tcW w:type="dxa" w:w="2324"/>
          </w:tcPr>
          <w:p>
            <w:pPr>
              <w:spacing w:after="80" w:before="80" w:line="240" w:lineRule="auto"/>
            </w:pPr>
            <w:r>
              <w:rPr>
                <w:sz w:val="18"/>
              </w:rPr>
              <w:t>0.9937</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B</w:t>
            </w:r>
          </w:p>
        </w:tc>
        <w:tc>
          <w:tcPr>
            <w:tcW w:type="dxa" w:w="2041"/>
          </w:tcPr>
          <w:p>
            <w:pPr>
              <w:spacing w:after="80" w:before="80" w:line="240" w:lineRule="auto"/>
            </w:pPr>
            <w:r>
              <w:rPr>
                <w:sz w:val="18"/>
              </w:rPr>
              <w:t>0.8605</w:t>
            </w:r>
          </w:p>
        </w:tc>
        <w:tc>
          <w:tcPr>
            <w:tcW w:type="dxa" w:w="2324"/>
          </w:tcPr>
          <w:p>
            <w:pPr>
              <w:spacing w:after="80" w:before="80" w:line="240" w:lineRule="auto"/>
            </w:pPr>
            <w:r>
              <w:rPr>
                <w:sz w:val="18"/>
              </w:rPr>
              <w:t>0.7837</w:t>
            </w:r>
          </w:p>
        </w:tc>
        <w:tc>
          <w:tcPr>
            <w:tcW w:type="dxa" w:w="2324"/>
          </w:tcPr>
          <w:p>
            <w:pPr>
              <w:spacing w:after="80" w:before="80" w:line="240" w:lineRule="auto"/>
            </w:pPr>
            <w:r>
              <w:rPr>
                <w:sz w:val="18"/>
              </w:rPr>
              <w:t>0.9754</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C</w:t>
            </w:r>
          </w:p>
        </w:tc>
        <w:tc>
          <w:tcPr>
            <w:tcW w:type="dxa" w:w="2041"/>
          </w:tcPr>
          <w:p>
            <w:pPr>
              <w:spacing w:after="80" w:before="80" w:line="240" w:lineRule="auto"/>
            </w:pPr>
            <w:r>
              <w:rPr>
                <w:sz w:val="18"/>
              </w:rPr>
              <w:t>0.8339</w:t>
            </w:r>
          </w:p>
        </w:tc>
        <w:tc>
          <w:tcPr>
            <w:tcW w:type="dxa" w:w="2324"/>
          </w:tcPr>
          <w:p>
            <w:pPr>
              <w:spacing w:after="80" w:before="80" w:line="240" w:lineRule="auto"/>
            </w:pPr>
            <w:r>
              <w:rPr>
                <w:sz w:val="18"/>
              </w:rPr>
              <w:t>0.9031</w:t>
            </w:r>
          </w:p>
        </w:tc>
        <w:tc>
          <w:tcPr>
            <w:tcW w:type="dxa" w:w="2324"/>
          </w:tcPr>
          <w:p>
            <w:pPr>
              <w:spacing w:after="80" w:before="80" w:line="240" w:lineRule="auto"/>
            </w:pPr>
            <w:r>
              <w:rPr>
                <w:sz w:val="18"/>
              </w:rPr>
              <w:t>0.9488</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D</w:t>
            </w:r>
          </w:p>
        </w:tc>
        <w:tc>
          <w:tcPr>
            <w:tcW w:type="dxa" w:w="2041"/>
          </w:tcPr>
          <w:p>
            <w:pPr>
              <w:spacing w:after="80" w:before="80" w:line="240" w:lineRule="auto"/>
            </w:pPr>
            <w:r>
              <w:rPr>
                <w:sz w:val="18"/>
              </w:rPr>
              <w:t>0.8501</w:t>
            </w:r>
          </w:p>
        </w:tc>
        <w:tc>
          <w:tcPr>
            <w:tcW w:type="dxa" w:w="2324"/>
          </w:tcPr>
          <w:p>
            <w:pPr>
              <w:spacing w:after="80" w:before="80" w:line="240" w:lineRule="auto"/>
            </w:pPr>
            <w:r>
              <w:rPr>
                <w:sz w:val="18"/>
              </w:rPr>
              <w:t>0.9206</w:t>
            </w:r>
          </w:p>
        </w:tc>
        <w:tc>
          <w:tcPr>
            <w:tcW w:type="dxa" w:w="2324"/>
          </w:tcPr>
          <w:p>
            <w:pPr>
              <w:spacing w:after="80" w:before="80" w:line="240" w:lineRule="auto"/>
            </w:pPr>
            <w:r>
              <w:rPr>
                <w:sz w:val="18"/>
              </w:rPr>
              <w:t>0.9541</w:t>
            </w:r>
          </w:p>
        </w:tc>
      </w:tr>
    </w:tbl>
    <w:p>
      <w:r>
        <w:t>Original observed-only A is fragile under six missing leads: sensitivity falls from 0.9570 to 0.3613. Enhanced B recovers sensitivity to 0.7837. This suggests that enhanced measurements help the linear classifier cope with incomplete inputs, although the aggregate comparison does not identify which constructed features are responsible.</w:t>
      </w:r>
    </w:p>
    <w:p>
      <w:r>
        <w:t>Augmented D reaches sensitivity 0.9206 with six missing leads, but specificity drops to 0.9541 and precision to 0.6009. D therefore has lower macro-F1 than B under this stress. At three missing leads and under combined stress, augmentation likewise does not maximize logistic macro-F1 at 0.5. The positive class becomes easier to detect at the cost of more false positives.</w:t>
      </w:r>
    </w:p>
    <w:p>
      <w:pPr>
        <w:pStyle w:val="Heading1"/>
      </w:pPr>
      <w:r>
        <w:t>Optimization and selection</w:t>
      </w:r>
    </w:p>
    <w:p>
      <w:r>
        <w:t>The saved completion report records all 933 fits as converged, with maximum gradient 1e-05. All 90 fold-variant selections finish at the middle of their final grid. This supports numerical completion within the specified search, not global optimality over all model or preprocessing choices.</w:t>
      </w:r>
    </w:p>
    <w:tbl>
      <w:tblPr>
        <w:tblStyle w:val="TableGrid"/>
        <w:tblW w:type="auto" w:w="0"/>
        <w:tblLayout w:type="fixed"/>
        <w:tblLook w:firstColumn="1" w:firstRow="1" w:lastColumn="0" w:lastRow="0" w:noHBand="0" w:noVBand="1" w:val="04A0"/>
      </w:tblPr>
      <w:tblGrid>
        <w:gridCol w:w="1134"/>
        <w:gridCol w:w="8731"/>
      </w:tblGrid>
      <w:tr>
        <w:trPr>
          <w:tblHeader/>
          <w:cantSplit/>
        </w:trPr>
        <w:tc>
          <w:tcPr>
            <w:tcW w:type="dxa" w:w="1134"/>
            <w:shd w:fill="E8EEF3"/>
          </w:tcPr>
          <w:p>
            <w:pPr>
              <w:spacing w:after="80" w:before="80" w:line="240" w:lineRule="auto"/>
            </w:pPr>
            <w:r>
              <w:rPr>
                <w:b/>
                <w:sz w:val="18"/>
              </w:rPr>
              <w:t>Arm</w:t>
            </w:r>
          </w:p>
        </w:tc>
        <w:tc>
          <w:tcPr>
            <w:tcW w:type="dxa" w:w="8731"/>
            <w:shd w:fill="E8EEF3"/>
          </w:tcPr>
          <w:p>
            <w:pPr>
              <w:spacing w:after="80" w:before="80" w:line="240" w:lineRule="auto"/>
            </w:pPr>
            <w:r>
              <w:rPr>
                <w:b/>
                <w:sz w:val="18"/>
              </w:rPr>
              <w:t>Selected C across ten outer folds</w:t>
            </w:r>
          </w:p>
        </w:tc>
      </w:tr>
      <w:tr>
        <w:trPr>
          <w:cantSplit/>
        </w:trPr>
        <w:tc>
          <w:tcPr>
            <w:tcW w:type="dxa" w:w="1134"/>
          </w:tcPr>
          <w:p>
            <w:pPr>
              <w:spacing w:after="80" w:before="80" w:line="240" w:lineRule="auto"/>
            </w:pPr>
            <w:r>
              <w:rPr>
                <w:sz w:val="18"/>
              </w:rPr>
              <w:t>A</w:t>
            </w:r>
          </w:p>
        </w:tc>
        <w:tc>
          <w:tcPr>
            <w:tcW w:type="dxa" w:w="8731"/>
          </w:tcPr>
          <w:p>
            <w:pPr>
              <w:spacing w:after="80" w:before="80" w:line="240" w:lineRule="auto"/>
            </w:pPr>
            <w:r>
              <w:rPr>
                <w:sz w:val="18"/>
              </w:rPr>
              <w:t>0.01: 1 folds; 0.1: 9 folds</w:t>
            </w:r>
          </w:p>
        </w:tc>
      </w:tr>
      <w:tr>
        <w:trPr>
          <w:cantSplit/>
        </w:trPr>
        <w:tc>
          <w:tcPr>
            <w:tcW w:type="dxa" w:w="1134"/>
          </w:tcPr>
          <w:p>
            <w:pPr>
              <w:spacing w:after="80" w:before="80" w:line="240" w:lineRule="auto"/>
            </w:pPr>
            <w:r>
              <w:rPr>
                <w:sz w:val="18"/>
              </w:rPr>
              <w:t>B</w:t>
            </w:r>
          </w:p>
        </w:tc>
        <w:tc>
          <w:tcPr>
            <w:tcW w:type="dxa" w:w="8731"/>
          </w:tcPr>
          <w:p>
            <w:pPr>
              <w:spacing w:after="80" w:before="80" w:line="240" w:lineRule="auto"/>
            </w:pPr>
            <w:r>
              <w:rPr>
                <w:sz w:val="18"/>
              </w:rPr>
              <w:t>0.1: 10 folds</w:t>
            </w:r>
          </w:p>
        </w:tc>
      </w:tr>
      <w:tr>
        <w:trPr>
          <w:cantSplit/>
        </w:trPr>
        <w:tc>
          <w:tcPr>
            <w:tcW w:type="dxa" w:w="1134"/>
          </w:tcPr>
          <w:p>
            <w:pPr>
              <w:spacing w:after="80" w:before="80" w:line="240" w:lineRule="auto"/>
            </w:pPr>
            <w:r>
              <w:rPr>
                <w:sz w:val="18"/>
              </w:rPr>
              <w:t>C</w:t>
            </w:r>
          </w:p>
        </w:tc>
        <w:tc>
          <w:tcPr>
            <w:tcW w:type="dxa" w:w="8731"/>
          </w:tcPr>
          <w:p>
            <w:pPr>
              <w:spacing w:after="80" w:before="80" w:line="240" w:lineRule="auto"/>
            </w:pPr>
            <w:r>
              <w:rPr>
                <w:sz w:val="18"/>
              </w:rPr>
              <w:t>0.1: 7 folds; 1.0: 3 folds</w:t>
            </w:r>
          </w:p>
        </w:tc>
      </w:tr>
      <w:tr>
        <w:trPr>
          <w:cantSplit/>
        </w:trPr>
        <w:tc>
          <w:tcPr>
            <w:tcW w:type="dxa" w:w="1134"/>
          </w:tcPr>
          <w:p>
            <w:pPr>
              <w:spacing w:after="80" w:before="80" w:line="240" w:lineRule="auto"/>
            </w:pPr>
            <w:r>
              <w:rPr>
                <w:sz w:val="18"/>
              </w:rPr>
              <w:t>D</w:t>
            </w:r>
          </w:p>
        </w:tc>
        <w:tc>
          <w:tcPr>
            <w:tcW w:type="dxa" w:w="8731"/>
          </w:tcPr>
          <w:p>
            <w:pPr>
              <w:spacing w:after="80" w:before="80" w:line="240" w:lineRule="auto"/>
            </w:pPr>
            <w:r>
              <w:rPr>
                <w:sz w:val="18"/>
              </w:rPr>
              <w:t>0.1: 9 folds; 1.0: 1 folds</w:t>
            </w:r>
          </w:p>
        </w:tc>
      </w:tr>
    </w:tbl>
    <w:p>
      <w:r>
        <w:br w:type="page"/>
      </w:r>
    </w:p>
    <w:p>
      <w:pPr>
        <w:pStyle w:val="Heading1"/>
      </w:pPr>
      <w:r>
        <w:t>TabM observations and training cost</w:t>
      </w:r>
    </w:p>
    <w:p>
      <w:r>
        <w:t>Enhanced B improves observed macro-F1 over A by +0.0067 (paired-fold SD 0.0076). D improves over B by only +0.0006 (SD 0.0040) on observed data. The current results favor enhanced features for clean performance; evidence for augmentation comes mainly from stress behavior.</w:t>
      </w:r>
    </w:p>
    <w:tbl>
      <w:tblPr>
        <w:tblStyle w:val="TableGrid"/>
        <w:tblW w:type="auto" w:w="0"/>
        <w:tblLayout w:type="fixed"/>
        <w:tblLook w:firstColumn="1" w:firstRow="1" w:lastColumn="0" w:lastRow="0" w:noHBand="0" w:noVBand="1" w:val="04A0"/>
      </w:tblPr>
      <w:tblGrid>
        <w:gridCol w:w="2438"/>
        <w:gridCol w:w="737"/>
        <w:gridCol w:w="2041"/>
        <w:gridCol w:w="2324"/>
        <w:gridCol w:w="2324"/>
      </w:tblGrid>
      <w:tr>
        <w:trPr>
          <w:tblHeader/>
          <w:cantSplit/>
        </w:trPr>
        <w:tc>
          <w:tcPr>
            <w:tcW w:type="dxa" w:w="2438"/>
            <w:shd w:fill="E8EEF3"/>
          </w:tcPr>
          <w:p>
            <w:pPr>
              <w:spacing w:after="80" w:before="80" w:line="240" w:lineRule="auto"/>
            </w:pPr>
            <w:r>
              <w:rPr>
                <w:b/>
                <w:sz w:val="18"/>
              </w:rPr>
              <w:t>Condition</w:t>
            </w:r>
          </w:p>
        </w:tc>
        <w:tc>
          <w:tcPr>
            <w:tcW w:type="dxa" w:w="737"/>
            <w:shd w:fill="E8EEF3"/>
          </w:tcPr>
          <w:p>
            <w:pPr>
              <w:spacing w:after="80" w:before="80" w:line="240" w:lineRule="auto"/>
            </w:pPr>
            <w:r>
              <w:rPr>
                <w:b/>
                <w:sz w:val="18"/>
              </w:rPr>
              <w:t>Arm</w:t>
            </w:r>
          </w:p>
        </w:tc>
        <w:tc>
          <w:tcPr>
            <w:tcW w:type="dxa" w:w="2041"/>
            <w:shd w:fill="E8EEF3"/>
          </w:tcPr>
          <w:p>
            <w:pPr>
              <w:spacing w:after="80" w:before="80" w:line="240" w:lineRule="auto"/>
            </w:pPr>
            <w:r>
              <w:rPr>
                <w:b/>
                <w:sz w:val="18"/>
              </w:rPr>
              <w:t>Macro F1</w:t>
            </w:r>
          </w:p>
        </w:tc>
        <w:tc>
          <w:tcPr>
            <w:tcW w:type="dxa" w:w="2324"/>
            <w:shd w:fill="E8EEF3"/>
          </w:tcPr>
          <w:p>
            <w:pPr>
              <w:spacing w:after="80" w:before="80" w:line="240" w:lineRule="auto"/>
            </w:pPr>
            <w:r>
              <w:rPr>
                <w:b/>
                <w:sz w:val="18"/>
              </w:rPr>
              <w:t>Sensitivity</w:t>
            </w:r>
          </w:p>
        </w:tc>
        <w:tc>
          <w:tcPr>
            <w:tcW w:type="dxa" w:w="2324"/>
            <w:shd w:fill="E8EEF3"/>
          </w:tcPr>
          <w:p>
            <w:pPr>
              <w:spacing w:after="80" w:before="80" w:line="240" w:lineRule="auto"/>
            </w:pPr>
            <w:r>
              <w:rPr>
                <w:b/>
                <w:sz w:val="18"/>
              </w:rPr>
              <w:t>Specificity</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A</w:t>
            </w:r>
          </w:p>
        </w:tc>
        <w:tc>
          <w:tcPr>
            <w:tcW w:type="dxa" w:w="2041"/>
          </w:tcPr>
          <w:p>
            <w:pPr>
              <w:spacing w:after="80" w:before="80" w:line="240" w:lineRule="auto"/>
            </w:pPr>
            <w:r>
              <w:rPr>
                <w:sz w:val="18"/>
              </w:rPr>
              <w:t>0.8999</w:t>
            </w:r>
          </w:p>
        </w:tc>
        <w:tc>
          <w:tcPr>
            <w:tcW w:type="dxa" w:w="2324"/>
          </w:tcPr>
          <w:p>
            <w:pPr>
              <w:spacing w:after="80" w:before="80" w:line="240" w:lineRule="auto"/>
            </w:pPr>
            <w:r>
              <w:rPr>
                <w:sz w:val="18"/>
              </w:rPr>
              <w:t>0.7402</w:t>
            </w:r>
          </w:p>
        </w:tc>
        <w:tc>
          <w:tcPr>
            <w:tcW w:type="dxa" w:w="2324"/>
          </w:tcPr>
          <w:p>
            <w:pPr>
              <w:spacing w:after="80" w:before="80" w:line="240" w:lineRule="auto"/>
            </w:pPr>
            <w:r>
              <w:rPr>
                <w:sz w:val="18"/>
              </w:rPr>
              <w:t>0.9940</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B</w:t>
            </w:r>
          </w:p>
        </w:tc>
        <w:tc>
          <w:tcPr>
            <w:tcW w:type="dxa" w:w="2041"/>
          </w:tcPr>
          <w:p>
            <w:pPr>
              <w:spacing w:after="80" w:before="80" w:line="240" w:lineRule="auto"/>
            </w:pPr>
            <w:r>
              <w:rPr>
                <w:sz w:val="18"/>
              </w:rPr>
              <w:t>0.9145</w:t>
            </w:r>
          </w:p>
        </w:tc>
        <w:tc>
          <w:tcPr>
            <w:tcW w:type="dxa" w:w="2324"/>
          </w:tcPr>
          <w:p>
            <w:pPr>
              <w:spacing w:after="80" w:before="80" w:line="240" w:lineRule="auto"/>
            </w:pPr>
            <w:r>
              <w:rPr>
                <w:sz w:val="18"/>
              </w:rPr>
              <w:t>0.7880</w:t>
            </w:r>
          </w:p>
        </w:tc>
        <w:tc>
          <w:tcPr>
            <w:tcW w:type="dxa" w:w="2324"/>
          </w:tcPr>
          <w:p>
            <w:pPr>
              <w:spacing w:after="80" w:before="80" w:line="240" w:lineRule="auto"/>
            </w:pPr>
            <w:r>
              <w:rPr>
                <w:sz w:val="18"/>
              </w:rPr>
              <w:t>0.9935</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C</w:t>
            </w:r>
          </w:p>
        </w:tc>
        <w:tc>
          <w:tcPr>
            <w:tcW w:type="dxa" w:w="2041"/>
          </w:tcPr>
          <w:p>
            <w:pPr>
              <w:spacing w:after="80" w:before="80" w:line="240" w:lineRule="auto"/>
            </w:pPr>
            <w:r>
              <w:rPr>
                <w:sz w:val="18"/>
              </w:rPr>
              <w:t>0.9266</w:t>
            </w:r>
          </w:p>
        </w:tc>
        <w:tc>
          <w:tcPr>
            <w:tcW w:type="dxa" w:w="2324"/>
          </w:tcPr>
          <w:p>
            <w:pPr>
              <w:spacing w:after="80" w:before="80" w:line="240" w:lineRule="auto"/>
            </w:pPr>
            <w:r>
              <w:rPr>
                <w:sz w:val="18"/>
              </w:rPr>
              <w:t>0.8979</w:t>
            </w:r>
          </w:p>
        </w:tc>
        <w:tc>
          <w:tcPr>
            <w:tcW w:type="dxa" w:w="2324"/>
          </w:tcPr>
          <w:p>
            <w:pPr>
              <w:spacing w:after="80" w:before="80" w:line="240" w:lineRule="auto"/>
            </w:pPr>
            <w:r>
              <w:rPr>
                <w:sz w:val="18"/>
              </w:rPr>
              <w:t>0.9865</w:t>
            </w:r>
          </w:p>
        </w:tc>
      </w:tr>
      <w:tr>
        <w:trPr>
          <w:cantSplit/>
        </w:trPr>
        <w:tc>
          <w:tcPr>
            <w:tcW w:type="dxa" w:w="2438"/>
          </w:tcPr>
          <w:p>
            <w:pPr>
              <w:spacing w:after="80" w:before="80" w:line="240" w:lineRule="auto"/>
            </w:pPr>
            <w:r>
              <w:rPr>
                <w:sz w:val="18"/>
              </w:rPr>
              <w:t>3 missing leads</w:t>
            </w:r>
          </w:p>
        </w:tc>
        <w:tc>
          <w:tcPr>
            <w:tcW w:type="dxa" w:w="737"/>
          </w:tcPr>
          <w:p>
            <w:pPr>
              <w:spacing w:after="80" w:before="80" w:line="240" w:lineRule="auto"/>
            </w:pPr>
            <w:r>
              <w:rPr>
                <w:sz w:val="18"/>
              </w:rPr>
              <w:t>D</w:t>
            </w:r>
          </w:p>
        </w:tc>
        <w:tc>
          <w:tcPr>
            <w:tcW w:type="dxa" w:w="2041"/>
          </w:tcPr>
          <w:p>
            <w:pPr>
              <w:spacing w:after="80" w:before="80" w:line="240" w:lineRule="auto"/>
            </w:pPr>
            <w:r>
              <w:rPr>
                <w:sz w:val="18"/>
              </w:rPr>
              <w:t>0.9299</w:t>
            </w:r>
          </w:p>
        </w:tc>
        <w:tc>
          <w:tcPr>
            <w:tcW w:type="dxa" w:w="2324"/>
          </w:tcPr>
          <w:p>
            <w:pPr>
              <w:spacing w:after="80" w:before="80" w:line="240" w:lineRule="auto"/>
            </w:pPr>
            <w:r>
              <w:rPr>
                <w:sz w:val="18"/>
              </w:rPr>
              <w:t>0.9020</w:t>
            </w:r>
          </w:p>
        </w:tc>
        <w:tc>
          <w:tcPr>
            <w:tcW w:type="dxa" w:w="2324"/>
          </w:tcPr>
          <w:p>
            <w:pPr>
              <w:spacing w:after="80" w:before="80" w:line="240" w:lineRule="auto"/>
            </w:pPr>
            <w:r>
              <w:rPr>
                <w:sz w:val="18"/>
              </w:rPr>
              <w:t>0.9872</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A</w:t>
            </w:r>
          </w:p>
        </w:tc>
        <w:tc>
          <w:tcPr>
            <w:tcW w:type="dxa" w:w="2041"/>
          </w:tcPr>
          <w:p>
            <w:pPr>
              <w:spacing w:after="80" w:before="80" w:line="240" w:lineRule="auto"/>
            </w:pPr>
            <w:r>
              <w:rPr>
                <w:sz w:val="18"/>
              </w:rPr>
              <w:t>0.6358</w:t>
            </w:r>
          </w:p>
        </w:tc>
        <w:tc>
          <w:tcPr>
            <w:tcW w:type="dxa" w:w="2324"/>
          </w:tcPr>
          <w:p>
            <w:pPr>
              <w:spacing w:after="80" w:before="80" w:line="240" w:lineRule="auto"/>
            </w:pPr>
            <w:r>
              <w:rPr>
                <w:sz w:val="18"/>
              </w:rPr>
              <w:t>0.1813</w:t>
            </w:r>
          </w:p>
        </w:tc>
        <w:tc>
          <w:tcPr>
            <w:tcW w:type="dxa" w:w="2324"/>
          </w:tcPr>
          <w:p>
            <w:pPr>
              <w:spacing w:after="80" w:before="80" w:line="240" w:lineRule="auto"/>
            </w:pPr>
            <w:r>
              <w:rPr>
                <w:sz w:val="18"/>
              </w:rPr>
              <w:t>0.9989</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B</w:t>
            </w:r>
          </w:p>
        </w:tc>
        <w:tc>
          <w:tcPr>
            <w:tcW w:type="dxa" w:w="2041"/>
          </w:tcPr>
          <w:p>
            <w:pPr>
              <w:spacing w:after="80" w:before="80" w:line="240" w:lineRule="auto"/>
            </w:pPr>
            <w:r>
              <w:rPr>
                <w:sz w:val="18"/>
              </w:rPr>
              <w:t>0.7513</w:t>
            </w:r>
          </w:p>
        </w:tc>
        <w:tc>
          <w:tcPr>
            <w:tcW w:type="dxa" w:w="2324"/>
          </w:tcPr>
          <w:p>
            <w:pPr>
              <w:spacing w:after="80" w:before="80" w:line="240" w:lineRule="auto"/>
            </w:pPr>
            <w:r>
              <w:rPr>
                <w:sz w:val="18"/>
              </w:rPr>
              <w:t>0.3697</w:t>
            </w:r>
          </w:p>
        </w:tc>
        <w:tc>
          <w:tcPr>
            <w:tcW w:type="dxa" w:w="2324"/>
          </w:tcPr>
          <w:p>
            <w:pPr>
              <w:spacing w:after="80" w:before="80" w:line="240" w:lineRule="auto"/>
            </w:pPr>
            <w:r>
              <w:rPr>
                <w:sz w:val="18"/>
              </w:rPr>
              <w:t>0.9979</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C</w:t>
            </w:r>
          </w:p>
        </w:tc>
        <w:tc>
          <w:tcPr>
            <w:tcW w:type="dxa" w:w="2041"/>
          </w:tcPr>
          <w:p>
            <w:pPr>
              <w:spacing w:after="80" w:before="80" w:line="240" w:lineRule="auto"/>
            </w:pPr>
            <w:r>
              <w:rPr>
                <w:sz w:val="18"/>
              </w:rPr>
              <w:t>0.9085</w:t>
            </w:r>
          </w:p>
        </w:tc>
        <w:tc>
          <w:tcPr>
            <w:tcW w:type="dxa" w:w="2324"/>
          </w:tcPr>
          <w:p>
            <w:pPr>
              <w:spacing w:after="80" w:before="80" w:line="240" w:lineRule="auto"/>
            </w:pPr>
            <w:r>
              <w:rPr>
                <w:sz w:val="18"/>
              </w:rPr>
              <w:t>0.8281</w:t>
            </w:r>
          </w:p>
        </w:tc>
        <w:tc>
          <w:tcPr>
            <w:tcW w:type="dxa" w:w="2324"/>
          </w:tcPr>
          <w:p>
            <w:pPr>
              <w:spacing w:after="80" w:before="80" w:line="240" w:lineRule="auto"/>
            </w:pPr>
            <w:r>
              <w:rPr>
                <w:sz w:val="18"/>
              </w:rPr>
              <w:t>0.9875</w:t>
            </w:r>
          </w:p>
        </w:tc>
      </w:tr>
      <w:tr>
        <w:trPr>
          <w:cantSplit/>
        </w:trPr>
        <w:tc>
          <w:tcPr>
            <w:tcW w:type="dxa" w:w="2438"/>
          </w:tcPr>
          <w:p>
            <w:pPr>
              <w:spacing w:after="80" w:before="80" w:line="240" w:lineRule="auto"/>
            </w:pPr>
            <w:r>
              <w:rPr>
                <w:sz w:val="18"/>
              </w:rPr>
              <w:t>6 missing leads</w:t>
            </w:r>
          </w:p>
        </w:tc>
        <w:tc>
          <w:tcPr>
            <w:tcW w:type="dxa" w:w="737"/>
          </w:tcPr>
          <w:p>
            <w:pPr>
              <w:spacing w:after="80" w:before="80" w:line="240" w:lineRule="auto"/>
            </w:pPr>
            <w:r>
              <w:rPr>
                <w:sz w:val="18"/>
              </w:rPr>
              <w:t>D</w:t>
            </w:r>
          </w:p>
        </w:tc>
        <w:tc>
          <w:tcPr>
            <w:tcW w:type="dxa" w:w="2041"/>
          </w:tcPr>
          <w:p>
            <w:pPr>
              <w:spacing w:after="80" w:before="80" w:line="240" w:lineRule="auto"/>
            </w:pPr>
            <w:r>
              <w:rPr>
                <w:sz w:val="18"/>
              </w:rPr>
              <w:t>0.9142</w:t>
            </w:r>
          </w:p>
        </w:tc>
        <w:tc>
          <w:tcPr>
            <w:tcW w:type="dxa" w:w="2324"/>
          </w:tcPr>
          <w:p>
            <w:pPr>
              <w:spacing w:after="80" w:before="80" w:line="240" w:lineRule="auto"/>
            </w:pPr>
            <w:r>
              <w:rPr>
                <w:sz w:val="18"/>
              </w:rPr>
              <w:t>0.8492</w:t>
            </w:r>
          </w:p>
        </w:tc>
        <w:tc>
          <w:tcPr>
            <w:tcW w:type="dxa" w:w="2324"/>
          </w:tcPr>
          <w:p>
            <w:pPr>
              <w:spacing w:after="80" w:before="80" w:line="240" w:lineRule="auto"/>
            </w:pPr>
            <w:r>
              <w:rPr>
                <w:sz w:val="18"/>
              </w:rPr>
              <w:t>0.9872</w:t>
            </w:r>
          </w:p>
        </w:tc>
      </w:tr>
    </w:tbl>
    <w:p>
      <w:r>
        <w:t>Six missing leads reduce A macro-F1 to 0.6358 and B to 0.7513. Augmented C and D retain 0.9085 and 0.9142. High specificity in A/B coexists with very poor sensitivity, so a stable-looking overall accuracy would hide missed AFIB records. Augmentation addresses this behavior in the tested setting.</w:t>
      </w:r>
    </w:p>
    <w:tbl>
      <w:tblPr>
        <w:tblStyle w:val="TableGrid"/>
        <w:tblW w:type="auto" w:w="0"/>
        <w:tblLayout w:type="fixed"/>
        <w:tblLook w:firstColumn="1" w:firstRow="1" w:lastColumn="0" w:lastRow="0" w:noHBand="0" w:noVBand="1" w:val="04A0"/>
      </w:tblPr>
      <w:tblGrid>
        <w:gridCol w:w="1134"/>
        <w:gridCol w:w="8731"/>
      </w:tblGrid>
      <w:tr>
        <w:trPr>
          <w:tblHeader/>
          <w:cantSplit/>
        </w:trPr>
        <w:tc>
          <w:tcPr>
            <w:tcW w:type="dxa" w:w="1134"/>
            <w:shd w:fill="E8EEF3"/>
          </w:tcPr>
          <w:p>
            <w:pPr>
              <w:spacing w:after="80" w:before="80" w:line="240" w:lineRule="auto"/>
            </w:pPr>
            <w:r>
              <w:rPr>
                <w:b/>
                <w:sz w:val="18"/>
              </w:rPr>
              <w:t>Arm</w:t>
            </w:r>
          </w:p>
        </w:tc>
        <w:tc>
          <w:tcPr>
            <w:tcW w:type="dxa" w:w="8731"/>
            <w:shd w:fill="E8EEF3"/>
          </w:tcPr>
          <w:p>
            <w:pPr>
              <w:spacing w:after="80" w:before="80" w:line="240" w:lineRule="auto"/>
            </w:pPr>
            <w:r>
              <w:rPr>
                <w:b/>
                <w:sz w:val="18"/>
              </w:rPr>
              <w:t>Selected blocks across ten outer folds</w:t>
            </w:r>
          </w:p>
        </w:tc>
      </w:tr>
      <w:tr>
        <w:trPr>
          <w:cantSplit/>
        </w:trPr>
        <w:tc>
          <w:tcPr>
            <w:tcW w:type="dxa" w:w="1134"/>
          </w:tcPr>
          <w:p>
            <w:pPr>
              <w:spacing w:after="80" w:before="80" w:line="240" w:lineRule="auto"/>
            </w:pPr>
            <w:r>
              <w:rPr>
                <w:sz w:val="18"/>
              </w:rPr>
              <w:t>A</w:t>
            </w:r>
          </w:p>
        </w:tc>
        <w:tc>
          <w:tcPr>
            <w:tcW w:type="dxa" w:w="8731"/>
          </w:tcPr>
          <w:p>
            <w:pPr>
              <w:spacing w:after="80" w:before="80" w:line="240" w:lineRule="auto"/>
            </w:pPr>
            <w:r>
              <w:rPr>
                <w:sz w:val="18"/>
              </w:rPr>
              <w:t>2: 3; 3: 6; 4: 1</w:t>
            </w:r>
          </w:p>
        </w:tc>
      </w:tr>
      <w:tr>
        <w:trPr>
          <w:cantSplit/>
        </w:trPr>
        <w:tc>
          <w:tcPr>
            <w:tcW w:type="dxa" w:w="1134"/>
          </w:tcPr>
          <w:p>
            <w:pPr>
              <w:spacing w:after="80" w:before="80" w:line="240" w:lineRule="auto"/>
            </w:pPr>
            <w:r>
              <w:rPr>
                <w:sz w:val="18"/>
              </w:rPr>
              <w:t>B</w:t>
            </w:r>
          </w:p>
        </w:tc>
        <w:tc>
          <w:tcPr>
            <w:tcW w:type="dxa" w:w="8731"/>
          </w:tcPr>
          <w:p>
            <w:pPr>
              <w:spacing w:after="80" w:before="80" w:line="240" w:lineRule="auto"/>
            </w:pPr>
            <w:r>
              <w:rPr>
                <w:sz w:val="18"/>
              </w:rPr>
              <w:t>1: 1; 2: 6; 3: 1; 4: 1; 5: 1</w:t>
            </w:r>
          </w:p>
        </w:tc>
      </w:tr>
      <w:tr>
        <w:trPr>
          <w:cantSplit/>
        </w:trPr>
        <w:tc>
          <w:tcPr>
            <w:tcW w:type="dxa" w:w="1134"/>
          </w:tcPr>
          <w:p>
            <w:pPr>
              <w:spacing w:after="80" w:before="80" w:line="240" w:lineRule="auto"/>
            </w:pPr>
            <w:r>
              <w:rPr>
                <w:sz w:val="18"/>
              </w:rPr>
              <w:t>C</w:t>
            </w:r>
          </w:p>
        </w:tc>
        <w:tc>
          <w:tcPr>
            <w:tcW w:type="dxa" w:w="8731"/>
          </w:tcPr>
          <w:p>
            <w:pPr>
              <w:spacing w:after="80" w:before="80" w:line="240" w:lineRule="auto"/>
            </w:pPr>
            <w:r>
              <w:rPr>
                <w:sz w:val="18"/>
              </w:rPr>
              <w:t>2: 2; 3: 2; 4: 4; 5: 2</w:t>
            </w:r>
          </w:p>
        </w:tc>
      </w:tr>
      <w:tr>
        <w:trPr>
          <w:cantSplit/>
        </w:trPr>
        <w:tc>
          <w:tcPr>
            <w:tcW w:type="dxa" w:w="1134"/>
          </w:tcPr>
          <w:p>
            <w:pPr>
              <w:spacing w:after="80" w:before="80" w:line="240" w:lineRule="auto"/>
            </w:pPr>
            <w:r>
              <w:rPr>
                <w:sz w:val="18"/>
              </w:rPr>
              <w:t>D</w:t>
            </w:r>
          </w:p>
        </w:tc>
        <w:tc>
          <w:tcPr>
            <w:tcW w:type="dxa" w:w="8731"/>
          </w:tcPr>
          <w:p>
            <w:pPr>
              <w:spacing w:after="80" w:before="80" w:line="240" w:lineRule="auto"/>
            </w:pPr>
            <w:r>
              <w:rPr>
                <w:sz w:val="18"/>
              </w:rPr>
              <w:t>1: 1; 2: 5; 3: 1; 4: 3</w:t>
            </w:r>
          </w:p>
        </w:tc>
      </w:tr>
    </w:tbl>
    <w:p>
      <w:r>
        <w:t>Across all 80 TabM fold-variants, 57 trigger endpoint refinement and 69 select a middle value. Endpoint selections motivate an inner-validation study of capacity; they do not authorize expanding the grid after inspecting outer test outcomes.</w:t>
      </w:r>
    </w:p>
    <w:p>
      <w:r>
        <w:t>Completed-fold wall times sum to 13.07 hours. This is summed checkpoint work, not end-to-end elapsed time or GPU time, and parallel scheduling prevents direct interpretation as user waiting time. Training histories contain training loss; falling training loss alone does not establish generalization or an optimal epoch count.</w:t>
      </w:r>
    </w:p>
    <w:p>
      <w:r>
        <w:br w:type="page"/>
      </w:r>
    </w:p>
    <w:p>
      <w:pPr>
        <w:pStyle w:val="Heading1"/>
      </w:pPr>
      <w:r>
        <w:t>Complete stress profile at the primary threshold</w:t>
      </w:r>
    </w:p>
    <w:p>
      <w:pPr>
        <w:pStyle w:val="Heading2"/>
      </w:pPr>
      <w:r>
        <w:t>Logistic regression macro F1</w:t>
      </w:r>
    </w:p>
    <w:tbl>
      <w:tblPr>
        <w:tblStyle w:val="TableGrid"/>
        <w:tblW w:type="auto" w:w="0"/>
        <w:tblLayout w:type="fixed"/>
        <w:tblLook w:firstColumn="1" w:firstRow="1" w:lastColumn="0" w:lastRow="0" w:noHBand="0" w:noVBand="1" w:val="04A0"/>
      </w:tblPr>
      <w:tblGrid>
        <w:gridCol w:w="3515"/>
        <w:gridCol w:w="1587"/>
        <w:gridCol w:w="1587"/>
        <w:gridCol w:w="1587"/>
        <w:gridCol w:w="1587"/>
      </w:tblGrid>
      <w:tr>
        <w:trPr>
          <w:tblHeader/>
          <w:cantSplit/>
        </w:trPr>
        <w:tc>
          <w:tcPr>
            <w:tcW w:type="dxa" w:w="3515"/>
            <w:shd w:fill="E8EEF3"/>
          </w:tcPr>
          <w:p>
            <w:pPr>
              <w:spacing w:after="80" w:before="80" w:line="240" w:lineRule="auto"/>
            </w:pPr>
            <w:r>
              <w:rPr>
                <w:b/>
                <w:sz w:val="18"/>
              </w:rPr>
              <w:t>Scenario</w:t>
            </w:r>
          </w:p>
        </w:tc>
        <w:tc>
          <w:tcPr>
            <w:tcW w:type="dxa" w:w="1587"/>
            <w:shd w:fill="E8EEF3"/>
          </w:tcPr>
          <w:p>
            <w:pPr>
              <w:spacing w:after="80" w:before="80" w:line="240" w:lineRule="auto"/>
            </w:pPr>
            <w:r>
              <w:rPr>
                <w:b/>
                <w:sz w:val="18"/>
              </w:rPr>
              <w:t>A</w:t>
            </w:r>
          </w:p>
        </w:tc>
        <w:tc>
          <w:tcPr>
            <w:tcW w:type="dxa" w:w="1587"/>
            <w:shd w:fill="E8EEF3"/>
          </w:tcPr>
          <w:p>
            <w:pPr>
              <w:spacing w:after="80" w:before="80" w:line="240" w:lineRule="auto"/>
            </w:pPr>
            <w:r>
              <w:rPr>
                <w:b/>
                <w:sz w:val="18"/>
              </w:rPr>
              <w:t>B</w:t>
            </w:r>
          </w:p>
        </w:tc>
        <w:tc>
          <w:tcPr>
            <w:tcW w:type="dxa" w:w="1587"/>
            <w:shd w:fill="E8EEF3"/>
          </w:tcPr>
          <w:p>
            <w:pPr>
              <w:spacing w:after="80" w:before="80" w:line="240" w:lineRule="auto"/>
            </w:pPr>
            <w:r>
              <w:rPr>
                <w:b/>
                <w:sz w:val="18"/>
              </w:rPr>
              <w:t>C</w:t>
            </w:r>
          </w:p>
        </w:tc>
        <w:tc>
          <w:tcPr>
            <w:tcW w:type="dxa" w:w="1587"/>
            <w:shd w:fill="E8EEF3"/>
          </w:tcPr>
          <w:p>
            <w:pPr>
              <w:spacing w:after="80" w:before="80" w:line="240" w:lineRule="auto"/>
            </w:pPr>
            <w:r>
              <w:rPr>
                <w:b/>
                <w:sz w:val="18"/>
              </w:rPr>
              <w:t>D</w:t>
            </w:r>
          </w:p>
        </w:tc>
      </w:tr>
      <w:tr>
        <w:trPr>
          <w:cantSplit/>
        </w:trPr>
        <w:tc>
          <w:tcPr>
            <w:tcW w:type="dxa" w:w="3515"/>
          </w:tcPr>
          <w:p>
            <w:pPr>
              <w:spacing w:after="80" w:before="80" w:line="240" w:lineRule="auto"/>
            </w:pPr>
            <w:r>
              <w:rPr>
                <w:sz w:val="18"/>
              </w:rPr>
              <w:t>Observed</w:t>
            </w:r>
          </w:p>
        </w:tc>
        <w:tc>
          <w:tcPr>
            <w:tcW w:type="dxa" w:w="1587"/>
          </w:tcPr>
          <w:p>
            <w:pPr>
              <w:spacing w:after="80" w:before="80" w:line="240" w:lineRule="auto"/>
            </w:pPr>
            <w:r>
              <w:rPr>
                <w:sz w:val="18"/>
              </w:rPr>
              <w:t>0.8950</w:t>
            </w:r>
          </w:p>
        </w:tc>
        <w:tc>
          <w:tcPr>
            <w:tcW w:type="dxa" w:w="1587"/>
          </w:tcPr>
          <w:p>
            <w:pPr>
              <w:spacing w:after="80" w:before="80" w:line="240" w:lineRule="auto"/>
            </w:pPr>
            <w:r>
              <w:rPr>
                <w:sz w:val="18"/>
              </w:rPr>
              <w:t>0.9003</w:t>
            </w:r>
          </w:p>
        </w:tc>
        <w:tc>
          <w:tcPr>
            <w:tcW w:type="dxa" w:w="1587"/>
          </w:tcPr>
          <w:p>
            <w:pPr>
              <w:spacing w:after="80" w:before="80" w:line="240" w:lineRule="auto"/>
            </w:pPr>
            <w:r>
              <w:rPr>
                <w:sz w:val="18"/>
              </w:rPr>
              <w:t>0.8984</w:t>
            </w:r>
          </w:p>
        </w:tc>
        <w:tc>
          <w:tcPr>
            <w:tcW w:type="dxa" w:w="1587"/>
          </w:tcPr>
          <w:p>
            <w:pPr>
              <w:spacing w:after="80" w:before="80" w:line="240" w:lineRule="auto"/>
            </w:pPr>
            <w:r>
              <w:rPr>
                <w:sz w:val="18"/>
              </w:rPr>
              <w:t>0.9032</w:t>
            </w:r>
          </w:p>
        </w:tc>
      </w:tr>
      <w:tr>
        <w:trPr>
          <w:cantSplit/>
        </w:trPr>
        <w:tc>
          <w:tcPr>
            <w:tcW w:type="dxa" w:w="3515"/>
          </w:tcPr>
          <w:p>
            <w:pPr>
              <w:spacing w:after="80" w:before="80" w:line="240" w:lineRule="auto"/>
            </w:pPr>
            <w:r>
              <w:rPr>
                <w:sz w:val="18"/>
              </w:rPr>
              <w:t>1 missing lead</w:t>
            </w:r>
          </w:p>
        </w:tc>
        <w:tc>
          <w:tcPr>
            <w:tcW w:type="dxa" w:w="1587"/>
          </w:tcPr>
          <w:p>
            <w:pPr>
              <w:spacing w:after="80" w:before="80" w:line="240" w:lineRule="auto"/>
            </w:pPr>
            <w:r>
              <w:rPr>
                <w:sz w:val="18"/>
              </w:rPr>
              <w:t>0.8999</w:t>
            </w:r>
          </w:p>
        </w:tc>
        <w:tc>
          <w:tcPr>
            <w:tcW w:type="dxa" w:w="1587"/>
          </w:tcPr>
          <w:p>
            <w:pPr>
              <w:spacing w:after="80" w:before="80" w:line="240" w:lineRule="auto"/>
            </w:pPr>
            <w:r>
              <w:rPr>
                <w:sz w:val="18"/>
              </w:rPr>
              <w:t>0.8991</w:t>
            </w:r>
          </w:p>
        </w:tc>
        <w:tc>
          <w:tcPr>
            <w:tcW w:type="dxa" w:w="1587"/>
          </w:tcPr>
          <w:p>
            <w:pPr>
              <w:spacing w:after="80" w:before="80" w:line="240" w:lineRule="auto"/>
            </w:pPr>
            <w:r>
              <w:rPr>
                <w:sz w:val="18"/>
              </w:rPr>
              <w:t>0.8937</w:t>
            </w:r>
          </w:p>
        </w:tc>
        <w:tc>
          <w:tcPr>
            <w:tcW w:type="dxa" w:w="1587"/>
          </w:tcPr>
          <w:p>
            <w:pPr>
              <w:spacing w:after="80" w:before="80" w:line="240" w:lineRule="auto"/>
            </w:pPr>
            <w:r>
              <w:rPr>
                <w:sz w:val="18"/>
              </w:rPr>
              <w:t>0.8976</w:t>
            </w:r>
          </w:p>
        </w:tc>
      </w:tr>
      <w:tr>
        <w:trPr>
          <w:cantSplit/>
        </w:trPr>
        <w:tc>
          <w:tcPr>
            <w:tcW w:type="dxa" w:w="3515"/>
          </w:tcPr>
          <w:p>
            <w:pPr>
              <w:spacing w:after="80" w:before="80" w:line="240" w:lineRule="auto"/>
            </w:pPr>
            <w:r>
              <w:rPr>
                <w:sz w:val="18"/>
              </w:rPr>
              <w:t>3 missing leads</w:t>
            </w:r>
          </w:p>
        </w:tc>
        <w:tc>
          <w:tcPr>
            <w:tcW w:type="dxa" w:w="1587"/>
          </w:tcPr>
          <w:p>
            <w:pPr>
              <w:spacing w:after="80" w:before="80" w:line="240" w:lineRule="auto"/>
            </w:pPr>
            <w:r>
              <w:rPr>
                <w:sz w:val="18"/>
              </w:rPr>
              <w:t>0.8915</w:t>
            </w:r>
          </w:p>
        </w:tc>
        <w:tc>
          <w:tcPr>
            <w:tcW w:type="dxa" w:w="1587"/>
          </w:tcPr>
          <w:p>
            <w:pPr>
              <w:spacing w:after="80" w:before="80" w:line="240" w:lineRule="auto"/>
            </w:pPr>
            <w:r>
              <w:rPr>
                <w:sz w:val="18"/>
              </w:rPr>
              <w:t>0.8919</w:t>
            </w:r>
          </w:p>
        </w:tc>
        <w:tc>
          <w:tcPr>
            <w:tcW w:type="dxa" w:w="1587"/>
          </w:tcPr>
          <w:p>
            <w:pPr>
              <w:spacing w:after="80" w:before="80" w:line="240" w:lineRule="auto"/>
            </w:pPr>
            <w:r>
              <w:rPr>
                <w:sz w:val="18"/>
              </w:rPr>
              <w:t>0.8807</w:t>
            </w:r>
          </w:p>
        </w:tc>
        <w:tc>
          <w:tcPr>
            <w:tcW w:type="dxa" w:w="1587"/>
          </w:tcPr>
          <w:p>
            <w:pPr>
              <w:spacing w:after="80" w:before="80" w:line="240" w:lineRule="auto"/>
            </w:pPr>
            <w:r>
              <w:rPr>
                <w:sz w:val="18"/>
              </w:rPr>
              <w:t>0.8870</w:t>
            </w:r>
          </w:p>
        </w:tc>
      </w:tr>
      <w:tr>
        <w:trPr>
          <w:cantSplit/>
        </w:trPr>
        <w:tc>
          <w:tcPr>
            <w:tcW w:type="dxa" w:w="3515"/>
          </w:tcPr>
          <w:p>
            <w:pPr>
              <w:spacing w:after="80" w:before="80" w:line="240" w:lineRule="auto"/>
            </w:pPr>
            <w:r>
              <w:rPr>
                <w:sz w:val="18"/>
              </w:rPr>
              <w:t>6 missing leads</w:t>
            </w:r>
          </w:p>
        </w:tc>
        <w:tc>
          <w:tcPr>
            <w:tcW w:type="dxa" w:w="1587"/>
          </w:tcPr>
          <w:p>
            <w:pPr>
              <w:spacing w:after="80" w:before="80" w:line="240" w:lineRule="auto"/>
            </w:pPr>
            <w:r>
              <w:rPr>
                <w:sz w:val="18"/>
              </w:rPr>
              <w:t>0.7346</w:t>
            </w:r>
          </w:p>
        </w:tc>
        <w:tc>
          <w:tcPr>
            <w:tcW w:type="dxa" w:w="1587"/>
          </w:tcPr>
          <w:p>
            <w:pPr>
              <w:spacing w:after="80" w:before="80" w:line="240" w:lineRule="auto"/>
            </w:pPr>
            <w:r>
              <w:rPr>
                <w:sz w:val="18"/>
              </w:rPr>
              <w:t>0.8605</w:t>
            </w:r>
          </w:p>
        </w:tc>
        <w:tc>
          <w:tcPr>
            <w:tcW w:type="dxa" w:w="1587"/>
          </w:tcPr>
          <w:p>
            <w:pPr>
              <w:spacing w:after="80" w:before="80" w:line="240" w:lineRule="auto"/>
            </w:pPr>
            <w:r>
              <w:rPr>
                <w:sz w:val="18"/>
              </w:rPr>
              <w:t>0.8339</w:t>
            </w:r>
          </w:p>
        </w:tc>
        <w:tc>
          <w:tcPr>
            <w:tcW w:type="dxa" w:w="1587"/>
          </w:tcPr>
          <w:p>
            <w:pPr>
              <w:spacing w:after="80" w:before="80" w:line="240" w:lineRule="auto"/>
            </w:pPr>
            <w:r>
              <w:rPr>
                <w:sz w:val="18"/>
              </w:rPr>
              <w:t>0.8501</w:t>
            </w:r>
          </w:p>
        </w:tc>
      </w:tr>
      <w:tr>
        <w:trPr>
          <w:cantSplit/>
        </w:trPr>
        <w:tc>
          <w:tcPr>
            <w:tcW w:type="dxa" w:w="3515"/>
          </w:tcPr>
          <w:p>
            <w:pPr>
              <w:spacing w:after="80" w:before="80" w:line="240" w:lineRule="auto"/>
            </w:pPr>
            <w:r>
              <w:rPr>
                <w:sz w:val="18"/>
              </w:rPr>
              <w:t>Noise 0.05</w:t>
            </w:r>
          </w:p>
        </w:tc>
        <w:tc>
          <w:tcPr>
            <w:tcW w:type="dxa" w:w="1587"/>
          </w:tcPr>
          <w:p>
            <w:pPr>
              <w:spacing w:after="80" w:before="80" w:line="240" w:lineRule="auto"/>
            </w:pPr>
            <w:r>
              <w:rPr>
                <w:sz w:val="18"/>
              </w:rPr>
              <w:t>0.8953</w:t>
            </w:r>
          </w:p>
        </w:tc>
        <w:tc>
          <w:tcPr>
            <w:tcW w:type="dxa" w:w="1587"/>
          </w:tcPr>
          <w:p>
            <w:pPr>
              <w:spacing w:after="80" w:before="80" w:line="240" w:lineRule="auto"/>
            </w:pPr>
            <w:r>
              <w:rPr>
                <w:sz w:val="18"/>
              </w:rPr>
              <w:t>0.9010</w:t>
            </w:r>
          </w:p>
        </w:tc>
        <w:tc>
          <w:tcPr>
            <w:tcW w:type="dxa" w:w="1587"/>
          </w:tcPr>
          <w:p>
            <w:pPr>
              <w:spacing w:after="80" w:before="80" w:line="240" w:lineRule="auto"/>
            </w:pPr>
            <w:r>
              <w:rPr>
                <w:sz w:val="18"/>
              </w:rPr>
              <w:t>0.8991</w:t>
            </w:r>
          </w:p>
        </w:tc>
        <w:tc>
          <w:tcPr>
            <w:tcW w:type="dxa" w:w="1587"/>
          </w:tcPr>
          <w:p>
            <w:pPr>
              <w:spacing w:after="80" w:before="80" w:line="240" w:lineRule="auto"/>
            </w:pPr>
            <w:r>
              <w:rPr>
                <w:sz w:val="18"/>
              </w:rPr>
              <w:t>0.9031</w:t>
            </w:r>
          </w:p>
        </w:tc>
      </w:tr>
      <w:tr>
        <w:trPr>
          <w:cantSplit/>
        </w:trPr>
        <w:tc>
          <w:tcPr>
            <w:tcW w:type="dxa" w:w="3515"/>
          </w:tcPr>
          <w:p>
            <w:pPr>
              <w:spacing w:after="80" w:before="80" w:line="240" w:lineRule="auto"/>
            </w:pPr>
            <w:r>
              <w:rPr>
                <w:sz w:val="18"/>
              </w:rPr>
              <w:t>Noise 0.10</w:t>
            </w:r>
          </w:p>
        </w:tc>
        <w:tc>
          <w:tcPr>
            <w:tcW w:type="dxa" w:w="1587"/>
          </w:tcPr>
          <w:p>
            <w:pPr>
              <w:spacing w:after="80" w:before="80" w:line="240" w:lineRule="auto"/>
            </w:pPr>
            <w:r>
              <w:rPr>
                <w:sz w:val="18"/>
              </w:rPr>
              <w:t>0.8946</w:t>
            </w:r>
          </w:p>
        </w:tc>
        <w:tc>
          <w:tcPr>
            <w:tcW w:type="dxa" w:w="1587"/>
          </w:tcPr>
          <w:p>
            <w:pPr>
              <w:spacing w:after="80" w:before="80" w:line="240" w:lineRule="auto"/>
            </w:pPr>
            <w:r>
              <w:rPr>
                <w:sz w:val="18"/>
              </w:rPr>
              <w:t>0.9010</w:t>
            </w:r>
          </w:p>
        </w:tc>
        <w:tc>
          <w:tcPr>
            <w:tcW w:type="dxa" w:w="1587"/>
          </w:tcPr>
          <w:p>
            <w:pPr>
              <w:spacing w:after="80" w:before="80" w:line="240" w:lineRule="auto"/>
            </w:pPr>
            <w:r>
              <w:rPr>
                <w:sz w:val="18"/>
              </w:rPr>
              <w:t>0.8973</w:t>
            </w:r>
          </w:p>
        </w:tc>
        <w:tc>
          <w:tcPr>
            <w:tcW w:type="dxa" w:w="1587"/>
          </w:tcPr>
          <w:p>
            <w:pPr>
              <w:spacing w:after="80" w:before="80" w:line="240" w:lineRule="auto"/>
            </w:pPr>
            <w:r>
              <w:rPr>
                <w:sz w:val="18"/>
              </w:rPr>
              <w:t>0.9032</w:t>
            </w:r>
          </w:p>
        </w:tc>
      </w:tr>
      <w:tr>
        <w:trPr>
          <w:cantSplit/>
        </w:trPr>
        <w:tc>
          <w:tcPr>
            <w:tcW w:type="dxa" w:w="3515"/>
          </w:tcPr>
          <w:p>
            <w:pPr>
              <w:spacing w:after="80" w:before="80" w:line="240" w:lineRule="auto"/>
            </w:pPr>
            <w:r>
              <w:rPr>
                <w:sz w:val="18"/>
              </w:rPr>
              <w:t>Noise 0.20</w:t>
            </w:r>
          </w:p>
        </w:tc>
        <w:tc>
          <w:tcPr>
            <w:tcW w:type="dxa" w:w="1587"/>
          </w:tcPr>
          <w:p>
            <w:pPr>
              <w:spacing w:after="80" w:before="80" w:line="240" w:lineRule="auto"/>
            </w:pPr>
            <w:r>
              <w:rPr>
                <w:sz w:val="18"/>
              </w:rPr>
              <w:t>0.8905</w:t>
            </w:r>
          </w:p>
        </w:tc>
        <w:tc>
          <w:tcPr>
            <w:tcW w:type="dxa" w:w="1587"/>
          </w:tcPr>
          <w:p>
            <w:pPr>
              <w:spacing w:after="80" w:before="80" w:line="240" w:lineRule="auto"/>
            </w:pPr>
            <w:r>
              <w:rPr>
                <w:sz w:val="18"/>
              </w:rPr>
              <w:t>0.9014</w:t>
            </w:r>
          </w:p>
        </w:tc>
        <w:tc>
          <w:tcPr>
            <w:tcW w:type="dxa" w:w="1587"/>
          </w:tcPr>
          <w:p>
            <w:pPr>
              <w:spacing w:after="80" w:before="80" w:line="240" w:lineRule="auto"/>
            </w:pPr>
            <w:r>
              <w:rPr>
                <w:sz w:val="18"/>
              </w:rPr>
              <w:t>0.8915</w:t>
            </w:r>
          </w:p>
        </w:tc>
        <w:tc>
          <w:tcPr>
            <w:tcW w:type="dxa" w:w="1587"/>
          </w:tcPr>
          <w:p>
            <w:pPr>
              <w:spacing w:after="80" w:before="80" w:line="240" w:lineRule="auto"/>
            </w:pPr>
            <w:r>
              <w:rPr>
                <w:sz w:val="18"/>
              </w:rPr>
              <w:t>0.9021</w:t>
            </w:r>
          </w:p>
        </w:tc>
      </w:tr>
      <w:tr>
        <w:trPr>
          <w:cantSplit/>
        </w:trPr>
        <w:tc>
          <w:tcPr>
            <w:tcW w:type="dxa" w:w="3515"/>
          </w:tcPr>
          <w:p>
            <w:pPr>
              <w:spacing w:after="80" w:before="80" w:line="240" w:lineRule="auto"/>
            </w:pPr>
            <w:r>
              <w:rPr>
                <w:sz w:val="18"/>
              </w:rPr>
              <w:t>Gain 0.05</w:t>
            </w:r>
          </w:p>
        </w:tc>
        <w:tc>
          <w:tcPr>
            <w:tcW w:type="dxa" w:w="1587"/>
          </w:tcPr>
          <w:p>
            <w:pPr>
              <w:spacing w:after="80" w:before="80" w:line="240" w:lineRule="auto"/>
            </w:pPr>
            <w:r>
              <w:rPr>
                <w:sz w:val="18"/>
              </w:rPr>
              <w:t>0.8951</w:t>
            </w:r>
          </w:p>
        </w:tc>
        <w:tc>
          <w:tcPr>
            <w:tcW w:type="dxa" w:w="1587"/>
          </w:tcPr>
          <w:p>
            <w:pPr>
              <w:spacing w:after="80" w:before="80" w:line="240" w:lineRule="auto"/>
            </w:pPr>
            <w:r>
              <w:rPr>
                <w:sz w:val="18"/>
              </w:rPr>
              <w:t>0.9002</w:t>
            </w:r>
          </w:p>
        </w:tc>
        <w:tc>
          <w:tcPr>
            <w:tcW w:type="dxa" w:w="1587"/>
          </w:tcPr>
          <w:p>
            <w:pPr>
              <w:spacing w:after="80" w:before="80" w:line="240" w:lineRule="auto"/>
            </w:pPr>
            <w:r>
              <w:rPr>
                <w:sz w:val="18"/>
              </w:rPr>
              <w:t>0.8984</w:t>
            </w:r>
          </w:p>
        </w:tc>
        <w:tc>
          <w:tcPr>
            <w:tcW w:type="dxa" w:w="1587"/>
          </w:tcPr>
          <w:p>
            <w:pPr>
              <w:spacing w:after="80" w:before="80" w:line="240" w:lineRule="auto"/>
            </w:pPr>
            <w:r>
              <w:rPr>
                <w:sz w:val="18"/>
              </w:rPr>
              <w:t>0.9029</w:t>
            </w:r>
          </w:p>
        </w:tc>
      </w:tr>
      <w:tr>
        <w:trPr>
          <w:cantSplit/>
        </w:trPr>
        <w:tc>
          <w:tcPr>
            <w:tcW w:type="dxa" w:w="3515"/>
          </w:tcPr>
          <w:p>
            <w:pPr>
              <w:spacing w:after="80" w:before="80" w:line="240" w:lineRule="auto"/>
            </w:pPr>
            <w:r>
              <w:rPr>
                <w:sz w:val="18"/>
              </w:rPr>
              <w:t>Gain 0.10</w:t>
            </w:r>
          </w:p>
        </w:tc>
        <w:tc>
          <w:tcPr>
            <w:tcW w:type="dxa" w:w="1587"/>
          </w:tcPr>
          <w:p>
            <w:pPr>
              <w:spacing w:after="80" w:before="80" w:line="240" w:lineRule="auto"/>
            </w:pPr>
            <w:r>
              <w:rPr>
                <w:sz w:val="18"/>
              </w:rPr>
              <w:t>0.8947</w:t>
            </w:r>
          </w:p>
        </w:tc>
        <w:tc>
          <w:tcPr>
            <w:tcW w:type="dxa" w:w="1587"/>
          </w:tcPr>
          <w:p>
            <w:pPr>
              <w:spacing w:after="80" w:before="80" w:line="240" w:lineRule="auto"/>
            </w:pPr>
            <w:r>
              <w:rPr>
                <w:sz w:val="18"/>
              </w:rPr>
              <w:t>0.9005</w:t>
            </w:r>
          </w:p>
        </w:tc>
        <w:tc>
          <w:tcPr>
            <w:tcW w:type="dxa" w:w="1587"/>
          </w:tcPr>
          <w:p>
            <w:pPr>
              <w:spacing w:after="80" w:before="80" w:line="240" w:lineRule="auto"/>
            </w:pPr>
            <w:r>
              <w:rPr>
                <w:sz w:val="18"/>
              </w:rPr>
              <w:t>0.8975</w:t>
            </w:r>
          </w:p>
        </w:tc>
        <w:tc>
          <w:tcPr>
            <w:tcW w:type="dxa" w:w="1587"/>
          </w:tcPr>
          <w:p>
            <w:pPr>
              <w:spacing w:after="80" w:before="80" w:line="240" w:lineRule="auto"/>
            </w:pPr>
            <w:r>
              <w:rPr>
                <w:sz w:val="18"/>
              </w:rPr>
              <w:t>0.9026</w:t>
            </w:r>
          </w:p>
        </w:tc>
      </w:tr>
      <w:tr>
        <w:trPr>
          <w:cantSplit/>
        </w:trPr>
        <w:tc>
          <w:tcPr>
            <w:tcW w:type="dxa" w:w="3515"/>
          </w:tcPr>
          <w:p>
            <w:pPr>
              <w:spacing w:after="80" w:before="80" w:line="240" w:lineRule="auto"/>
            </w:pPr>
            <w:r>
              <w:rPr>
                <w:sz w:val="18"/>
              </w:rPr>
              <w:t>Gain 0.20</w:t>
            </w:r>
          </w:p>
        </w:tc>
        <w:tc>
          <w:tcPr>
            <w:tcW w:type="dxa" w:w="1587"/>
          </w:tcPr>
          <w:p>
            <w:pPr>
              <w:spacing w:after="80" w:before="80" w:line="240" w:lineRule="auto"/>
            </w:pPr>
            <w:r>
              <w:rPr>
                <w:sz w:val="18"/>
              </w:rPr>
              <w:t>0.8934</w:t>
            </w:r>
          </w:p>
        </w:tc>
        <w:tc>
          <w:tcPr>
            <w:tcW w:type="dxa" w:w="1587"/>
          </w:tcPr>
          <w:p>
            <w:pPr>
              <w:spacing w:after="80" w:before="80" w:line="240" w:lineRule="auto"/>
            </w:pPr>
            <w:r>
              <w:rPr>
                <w:sz w:val="18"/>
              </w:rPr>
              <w:t>0.8987</w:t>
            </w:r>
          </w:p>
        </w:tc>
        <w:tc>
          <w:tcPr>
            <w:tcW w:type="dxa" w:w="1587"/>
          </w:tcPr>
          <w:p>
            <w:pPr>
              <w:spacing w:after="80" w:before="80" w:line="240" w:lineRule="auto"/>
            </w:pPr>
            <w:r>
              <w:rPr>
                <w:sz w:val="18"/>
              </w:rPr>
              <w:t>0.8973</w:t>
            </w:r>
          </w:p>
        </w:tc>
        <w:tc>
          <w:tcPr>
            <w:tcW w:type="dxa" w:w="1587"/>
          </w:tcPr>
          <w:p>
            <w:pPr>
              <w:spacing w:after="80" w:before="80" w:line="240" w:lineRule="auto"/>
            </w:pPr>
            <w:r>
              <w:rPr>
                <w:sz w:val="18"/>
              </w:rPr>
              <w:t>0.9009</w:t>
            </w:r>
          </w:p>
        </w:tc>
      </w:tr>
      <w:tr>
        <w:trPr>
          <w:cantSplit/>
        </w:trPr>
        <w:tc>
          <w:tcPr>
            <w:tcW w:type="dxa" w:w="3515"/>
          </w:tcPr>
          <w:p>
            <w:pPr>
              <w:spacing w:after="80" w:before="80" w:line="240" w:lineRule="auto"/>
            </w:pPr>
            <w:r>
              <w:rPr>
                <w:sz w:val="18"/>
              </w:rPr>
              <w:t>3 leads + noise 0.10</w:t>
            </w:r>
          </w:p>
        </w:tc>
        <w:tc>
          <w:tcPr>
            <w:tcW w:type="dxa" w:w="1587"/>
          </w:tcPr>
          <w:p>
            <w:pPr>
              <w:spacing w:after="80" w:before="80" w:line="240" w:lineRule="auto"/>
            </w:pPr>
            <w:r>
              <w:rPr>
                <w:sz w:val="18"/>
              </w:rPr>
              <w:t>0.8906</w:t>
            </w:r>
          </w:p>
        </w:tc>
        <w:tc>
          <w:tcPr>
            <w:tcW w:type="dxa" w:w="1587"/>
          </w:tcPr>
          <w:p>
            <w:pPr>
              <w:spacing w:after="80" w:before="80" w:line="240" w:lineRule="auto"/>
            </w:pPr>
            <w:r>
              <w:rPr>
                <w:sz w:val="18"/>
              </w:rPr>
              <w:t>0.8908</w:t>
            </w:r>
          </w:p>
        </w:tc>
        <w:tc>
          <w:tcPr>
            <w:tcW w:type="dxa" w:w="1587"/>
          </w:tcPr>
          <w:p>
            <w:pPr>
              <w:spacing w:after="80" w:before="80" w:line="240" w:lineRule="auto"/>
            </w:pPr>
            <w:r>
              <w:rPr>
                <w:sz w:val="18"/>
              </w:rPr>
              <w:t>0.8799</w:t>
            </w:r>
          </w:p>
        </w:tc>
        <w:tc>
          <w:tcPr>
            <w:tcW w:type="dxa" w:w="1587"/>
          </w:tcPr>
          <w:p>
            <w:pPr>
              <w:spacing w:after="80" w:before="80" w:line="240" w:lineRule="auto"/>
            </w:pPr>
            <w:r>
              <w:rPr>
                <w:sz w:val="18"/>
              </w:rPr>
              <w:t>0.8878</w:t>
            </w:r>
          </w:p>
        </w:tc>
      </w:tr>
    </w:tbl>
    <w:p>
      <w:pPr>
        <w:pStyle w:val="Heading2"/>
      </w:pPr>
      <w:r>
        <w:t>TabM macro F1</w:t>
      </w:r>
    </w:p>
    <w:tbl>
      <w:tblPr>
        <w:tblStyle w:val="TableGrid"/>
        <w:tblW w:type="auto" w:w="0"/>
        <w:tblLayout w:type="fixed"/>
        <w:tblLook w:firstColumn="1" w:firstRow="1" w:lastColumn="0" w:lastRow="0" w:noHBand="0" w:noVBand="1" w:val="04A0"/>
      </w:tblPr>
      <w:tblGrid>
        <w:gridCol w:w="3515"/>
        <w:gridCol w:w="1587"/>
        <w:gridCol w:w="1587"/>
        <w:gridCol w:w="1587"/>
        <w:gridCol w:w="1587"/>
      </w:tblGrid>
      <w:tr>
        <w:trPr>
          <w:tblHeader/>
          <w:cantSplit/>
        </w:trPr>
        <w:tc>
          <w:tcPr>
            <w:tcW w:type="dxa" w:w="3515"/>
            <w:shd w:fill="E8EEF3"/>
          </w:tcPr>
          <w:p>
            <w:pPr>
              <w:spacing w:after="80" w:before="80" w:line="240" w:lineRule="auto"/>
            </w:pPr>
            <w:r>
              <w:rPr>
                <w:b/>
                <w:sz w:val="18"/>
              </w:rPr>
              <w:t>Scenario</w:t>
            </w:r>
          </w:p>
        </w:tc>
        <w:tc>
          <w:tcPr>
            <w:tcW w:type="dxa" w:w="1587"/>
            <w:shd w:fill="E8EEF3"/>
          </w:tcPr>
          <w:p>
            <w:pPr>
              <w:spacing w:after="80" w:before="80" w:line="240" w:lineRule="auto"/>
            </w:pPr>
            <w:r>
              <w:rPr>
                <w:b/>
                <w:sz w:val="18"/>
              </w:rPr>
              <w:t>A</w:t>
            </w:r>
          </w:p>
        </w:tc>
        <w:tc>
          <w:tcPr>
            <w:tcW w:type="dxa" w:w="1587"/>
            <w:shd w:fill="E8EEF3"/>
          </w:tcPr>
          <w:p>
            <w:pPr>
              <w:spacing w:after="80" w:before="80" w:line="240" w:lineRule="auto"/>
            </w:pPr>
            <w:r>
              <w:rPr>
                <w:b/>
                <w:sz w:val="18"/>
              </w:rPr>
              <w:t>B</w:t>
            </w:r>
          </w:p>
        </w:tc>
        <w:tc>
          <w:tcPr>
            <w:tcW w:type="dxa" w:w="1587"/>
            <w:shd w:fill="E8EEF3"/>
          </w:tcPr>
          <w:p>
            <w:pPr>
              <w:spacing w:after="80" w:before="80" w:line="240" w:lineRule="auto"/>
            </w:pPr>
            <w:r>
              <w:rPr>
                <w:b/>
                <w:sz w:val="18"/>
              </w:rPr>
              <w:t>C</w:t>
            </w:r>
          </w:p>
        </w:tc>
        <w:tc>
          <w:tcPr>
            <w:tcW w:type="dxa" w:w="1587"/>
            <w:shd w:fill="E8EEF3"/>
          </w:tcPr>
          <w:p>
            <w:pPr>
              <w:spacing w:after="80" w:before="80" w:line="240" w:lineRule="auto"/>
            </w:pPr>
            <w:r>
              <w:rPr>
                <w:b/>
                <w:sz w:val="18"/>
              </w:rPr>
              <w:t>D</w:t>
            </w:r>
          </w:p>
        </w:tc>
      </w:tr>
      <w:tr>
        <w:trPr>
          <w:cantSplit/>
        </w:trPr>
        <w:tc>
          <w:tcPr>
            <w:tcW w:type="dxa" w:w="3515"/>
          </w:tcPr>
          <w:p>
            <w:pPr>
              <w:spacing w:after="80" w:before="80" w:line="240" w:lineRule="auto"/>
            </w:pPr>
            <w:r>
              <w:rPr>
                <w:sz w:val="18"/>
              </w:rPr>
              <w:t>Observed</w:t>
            </w:r>
          </w:p>
        </w:tc>
        <w:tc>
          <w:tcPr>
            <w:tcW w:type="dxa" w:w="1587"/>
          </w:tcPr>
          <w:p>
            <w:pPr>
              <w:spacing w:after="80" w:before="80" w:line="240" w:lineRule="auto"/>
            </w:pPr>
            <w:r>
              <w:rPr>
                <w:sz w:val="18"/>
              </w:rPr>
              <w:t>0.9321</w:t>
            </w:r>
          </w:p>
        </w:tc>
        <w:tc>
          <w:tcPr>
            <w:tcW w:type="dxa" w:w="1587"/>
          </w:tcPr>
          <w:p>
            <w:pPr>
              <w:spacing w:after="80" w:before="80" w:line="240" w:lineRule="auto"/>
            </w:pPr>
            <w:r>
              <w:rPr>
                <w:sz w:val="18"/>
              </w:rPr>
              <w:t>0.9389</w:t>
            </w:r>
          </w:p>
        </w:tc>
        <w:tc>
          <w:tcPr>
            <w:tcW w:type="dxa" w:w="1587"/>
          </w:tcPr>
          <w:p>
            <w:pPr>
              <w:spacing w:after="80" w:before="80" w:line="240" w:lineRule="auto"/>
            </w:pPr>
            <w:r>
              <w:rPr>
                <w:sz w:val="18"/>
              </w:rPr>
              <w:t>0.9338</w:t>
            </w:r>
          </w:p>
        </w:tc>
        <w:tc>
          <w:tcPr>
            <w:tcW w:type="dxa" w:w="1587"/>
          </w:tcPr>
          <w:p>
            <w:pPr>
              <w:spacing w:after="80" w:before="80" w:line="240" w:lineRule="auto"/>
            </w:pPr>
            <w:r>
              <w:rPr>
                <w:sz w:val="18"/>
              </w:rPr>
              <w:t>0.9395</w:t>
            </w:r>
          </w:p>
        </w:tc>
      </w:tr>
      <w:tr>
        <w:trPr>
          <w:cantSplit/>
        </w:trPr>
        <w:tc>
          <w:tcPr>
            <w:tcW w:type="dxa" w:w="3515"/>
          </w:tcPr>
          <w:p>
            <w:pPr>
              <w:spacing w:after="80" w:before="80" w:line="240" w:lineRule="auto"/>
            </w:pPr>
            <w:r>
              <w:rPr>
                <w:sz w:val="18"/>
              </w:rPr>
              <w:t>1 missing lead</w:t>
            </w:r>
          </w:p>
        </w:tc>
        <w:tc>
          <w:tcPr>
            <w:tcW w:type="dxa" w:w="1587"/>
          </w:tcPr>
          <w:p>
            <w:pPr>
              <w:spacing w:after="80" w:before="80" w:line="240" w:lineRule="auto"/>
            </w:pPr>
            <w:r>
              <w:rPr>
                <w:sz w:val="18"/>
              </w:rPr>
              <w:t>0.9330</w:t>
            </w:r>
          </w:p>
        </w:tc>
        <w:tc>
          <w:tcPr>
            <w:tcW w:type="dxa" w:w="1587"/>
          </w:tcPr>
          <w:p>
            <w:pPr>
              <w:spacing w:after="80" w:before="80" w:line="240" w:lineRule="auto"/>
            </w:pPr>
            <w:r>
              <w:rPr>
                <w:sz w:val="18"/>
              </w:rPr>
              <w:t>0.9373</w:t>
            </w:r>
          </w:p>
        </w:tc>
        <w:tc>
          <w:tcPr>
            <w:tcW w:type="dxa" w:w="1587"/>
          </w:tcPr>
          <w:p>
            <w:pPr>
              <w:spacing w:after="80" w:before="80" w:line="240" w:lineRule="auto"/>
            </w:pPr>
            <w:r>
              <w:rPr>
                <w:sz w:val="18"/>
              </w:rPr>
              <w:t>0.9314</w:t>
            </w:r>
          </w:p>
        </w:tc>
        <w:tc>
          <w:tcPr>
            <w:tcW w:type="dxa" w:w="1587"/>
          </w:tcPr>
          <w:p>
            <w:pPr>
              <w:spacing w:after="80" w:before="80" w:line="240" w:lineRule="auto"/>
            </w:pPr>
            <w:r>
              <w:rPr>
                <w:sz w:val="18"/>
              </w:rPr>
              <w:t>0.9383</w:t>
            </w:r>
          </w:p>
        </w:tc>
      </w:tr>
      <w:tr>
        <w:trPr>
          <w:cantSplit/>
        </w:trPr>
        <w:tc>
          <w:tcPr>
            <w:tcW w:type="dxa" w:w="3515"/>
          </w:tcPr>
          <w:p>
            <w:pPr>
              <w:spacing w:after="80" w:before="80" w:line="240" w:lineRule="auto"/>
            </w:pPr>
            <w:r>
              <w:rPr>
                <w:sz w:val="18"/>
              </w:rPr>
              <w:t>3 missing leads</w:t>
            </w:r>
          </w:p>
        </w:tc>
        <w:tc>
          <w:tcPr>
            <w:tcW w:type="dxa" w:w="1587"/>
          </w:tcPr>
          <w:p>
            <w:pPr>
              <w:spacing w:after="80" w:before="80" w:line="240" w:lineRule="auto"/>
            </w:pPr>
            <w:r>
              <w:rPr>
                <w:sz w:val="18"/>
              </w:rPr>
              <w:t>0.8999</w:t>
            </w:r>
          </w:p>
        </w:tc>
        <w:tc>
          <w:tcPr>
            <w:tcW w:type="dxa" w:w="1587"/>
          </w:tcPr>
          <w:p>
            <w:pPr>
              <w:spacing w:after="80" w:before="80" w:line="240" w:lineRule="auto"/>
            </w:pPr>
            <w:r>
              <w:rPr>
                <w:sz w:val="18"/>
              </w:rPr>
              <w:t>0.9145</w:t>
            </w:r>
          </w:p>
        </w:tc>
        <w:tc>
          <w:tcPr>
            <w:tcW w:type="dxa" w:w="1587"/>
          </w:tcPr>
          <w:p>
            <w:pPr>
              <w:spacing w:after="80" w:before="80" w:line="240" w:lineRule="auto"/>
            </w:pPr>
            <w:r>
              <w:rPr>
                <w:sz w:val="18"/>
              </w:rPr>
              <w:t>0.9266</w:t>
            </w:r>
          </w:p>
        </w:tc>
        <w:tc>
          <w:tcPr>
            <w:tcW w:type="dxa" w:w="1587"/>
          </w:tcPr>
          <w:p>
            <w:pPr>
              <w:spacing w:after="80" w:before="80" w:line="240" w:lineRule="auto"/>
            </w:pPr>
            <w:r>
              <w:rPr>
                <w:sz w:val="18"/>
              </w:rPr>
              <w:t>0.9299</w:t>
            </w:r>
          </w:p>
        </w:tc>
      </w:tr>
      <w:tr>
        <w:trPr>
          <w:cantSplit/>
        </w:trPr>
        <w:tc>
          <w:tcPr>
            <w:tcW w:type="dxa" w:w="3515"/>
          </w:tcPr>
          <w:p>
            <w:pPr>
              <w:spacing w:after="80" w:before="80" w:line="240" w:lineRule="auto"/>
            </w:pPr>
            <w:r>
              <w:rPr>
                <w:sz w:val="18"/>
              </w:rPr>
              <w:t>6 missing leads</w:t>
            </w:r>
          </w:p>
        </w:tc>
        <w:tc>
          <w:tcPr>
            <w:tcW w:type="dxa" w:w="1587"/>
          </w:tcPr>
          <w:p>
            <w:pPr>
              <w:spacing w:after="80" w:before="80" w:line="240" w:lineRule="auto"/>
            </w:pPr>
            <w:r>
              <w:rPr>
                <w:sz w:val="18"/>
              </w:rPr>
              <w:t>0.6358</w:t>
            </w:r>
          </w:p>
        </w:tc>
        <w:tc>
          <w:tcPr>
            <w:tcW w:type="dxa" w:w="1587"/>
          </w:tcPr>
          <w:p>
            <w:pPr>
              <w:spacing w:after="80" w:before="80" w:line="240" w:lineRule="auto"/>
            </w:pPr>
            <w:r>
              <w:rPr>
                <w:sz w:val="18"/>
              </w:rPr>
              <w:t>0.7513</w:t>
            </w:r>
          </w:p>
        </w:tc>
        <w:tc>
          <w:tcPr>
            <w:tcW w:type="dxa" w:w="1587"/>
          </w:tcPr>
          <w:p>
            <w:pPr>
              <w:spacing w:after="80" w:before="80" w:line="240" w:lineRule="auto"/>
            </w:pPr>
            <w:r>
              <w:rPr>
                <w:sz w:val="18"/>
              </w:rPr>
              <w:t>0.9085</w:t>
            </w:r>
          </w:p>
        </w:tc>
        <w:tc>
          <w:tcPr>
            <w:tcW w:type="dxa" w:w="1587"/>
          </w:tcPr>
          <w:p>
            <w:pPr>
              <w:spacing w:after="80" w:before="80" w:line="240" w:lineRule="auto"/>
            </w:pPr>
            <w:r>
              <w:rPr>
                <w:sz w:val="18"/>
              </w:rPr>
              <w:t>0.9142</w:t>
            </w:r>
          </w:p>
        </w:tc>
      </w:tr>
      <w:tr>
        <w:trPr>
          <w:cantSplit/>
        </w:trPr>
        <w:tc>
          <w:tcPr>
            <w:tcW w:type="dxa" w:w="3515"/>
          </w:tcPr>
          <w:p>
            <w:pPr>
              <w:spacing w:after="80" w:before="80" w:line="240" w:lineRule="auto"/>
            </w:pPr>
            <w:r>
              <w:rPr>
                <w:sz w:val="18"/>
              </w:rPr>
              <w:t>Noise 0.05</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0.9386</w:t>
            </w:r>
          </w:p>
        </w:tc>
        <w:tc>
          <w:tcPr>
            <w:tcW w:type="dxa" w:w="1587"/>
          </w:tcPr>
          <w:p>
            <w:pPr>
              <w:spacing w:after="80" w:before="80" w:line="240" w:lineRule="auto"/>
            </w:pPr>
            <w:r>
              <w:rPr>
                <w:sz w:val="18"/>
              </w:rPr>
              <w:t>0.9342</w:t>
            </w:r>
          </w:p>
        </w:tc>
        <w:tc>
          <w:tcPr>
            <w:tcW w:type="dxa" w:w="1587"/>
          </w:tcPr>
          <w:p>
            <w:pPr>
              <w:spacing w:after="80" w:before="80" w:line="240" w:lineRule="auto"/>
            </w:pPr>
            <w:r>
              <w:rPr>
                <w:sz w:val="18"/>
              </w:rPr>
              <w:t>0.9400</w:t>
            </w:r>
          </w:p>
        </w:tc>
      </w:tr>
      <w:tr>
        <w:trPr>
          <w:cantSplit/>
        </w:trPr>
        <w:tc>
          <w:tcPr>
            <w:tcW w:type="dxa" w:w="3515"/>
          </w:tcPr>
          <w:p>
            <w:pPr>
              <w:spacing w:after="80" w:before="80" w:line="240" w:lineRule="auto"/>
            </w:pPr>
            <w:r>
              <w:rPr>
                <w:sz w:val="18"/>
              </w:rPr>
              <w:t>Noise 0.10</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0.9390</w:t>
            </w:r>
          </w:p>
        </w:tc>
        <w:tc>
          <w:tcPr>
            <w:tcW w:type="dxa" w:w="1587"/>
          </w:tcPr>
          <w:p>
            <w:pPr>
              <w:spacing w:after="80" w:before="80" w:line="240" w:lineRule="auto"/>
            </w:pPr>
            <w:r>
              <w:rPr>
                <w:sz w:val="18"/>
              </w:rPr>
              <w:t>0.9340</w:t>
            </w:r>
          </w:p>
        </w:tc>
        <w:tc>
          <w:tcPr>
            <w:tcW w:type="dxa" w:w="1587"/>
          </w:tcPr>
          <w:p>
            <w:pPr>
              <w:spacing w:after="80" w:before="80" w:line="240" w:lineRule="auto"/>
            </w:pPr>
            <w:r>
              <w:rPr>
                <w:sz w:val="18"/>
              </w:rPr>
              <w:t>0.9398</w:t>
            </w:r>
          </w:p>
        </w:tc>
      </w:tr>
      <w:tr>
        <w:trPr>
          <w:cantSplit/>
        </w:trPr>
        <w:tc>
          <w:tcPr>
            <w:tcW w:type="dxa" w:w="3515"/>
          </w:tcPr>
          <w:p>
            <w:pPr>
              <w:spacing w:after="80" w:before="80" w:line="240" w:lineRule="auto"/>
            </w:pPr>
            <w:r>
              <w:rPr>
                <w:sz w:val="18"/>
              </w:rPr>
              <w:t>Noise 0.20</w:t>
            </w:r>
          </w:p>
        </w:tc>
        <w:tc>
          <w:tcPr>
            <w:tcW w:type="dxa" w:w="1587"/>
          </w:tcPr>
          <w:p>
            <w:pPr>
              <w:spacing w:after="80" w:before="80" w:line="240" w:lineRule="auto"/>
            </w:pPr>
            <w:r>
              <w:rPr>
                <w:sz w:val="18"/>
              </w:rPr>
              <w:t>0.9322</w:t>
            </w:r>
          </w:p>
        </w:tc>
        <w:tc>
          <w:tcPr>
            <w:tcW w:type="dxa" w:w="1587"/>
          </w:tcPr>
          <w:p>
            <w:pPr>
              <w:spacing w:after="80" w:before="80" w:line="240" w:lineRule="auto"/>
            </w:pPr>
            <w:r>
              <w:rPr>
                <w:sz w:val="18"/>
              </w:rPr>
              <w:t>0.9387</w:t>
            </w:r>
          </w:p>
        </w:tc>
        <w:tc>
          <w:tcPr>
            <w:tcW w:type="dxa" w:w="1587"/>
          </w:tcPr>
          <w:p>
            <w:pPr>
              <w:spacing w:after="80" w:before="80" w:line="240" w:lineRule="auto"/>
            </w:pPr>
            <w:r>
              <w:rPr>
                <w:sz w:val="18"/>
              </w:rPr>
              <w:t>0.9340</w:t>
            </w:r>
          </w:p>
        </w:tc>
        <w:tc>
          <w:tcPr>
            <w:tcW w:type="dxa" w:w="1587"/>
          </w:tcPr>
          <w:p>
            <w:pPr>
              <w:spacing w:after="80" w:before="80" w:line="240" w:lineRule="auto"/>
            </w:pPr>
            <w:r>
              <w:rPr>
                <w:sz w:val="18"/>
              </w:rPr>
              <w:t>0.9394</w:t>
            </w:r>
          </w:p>
        </w:tc>
      </w:tr>
      <w:tr>
        <w:trPr>
          <w:cantSplit/>
        </w:trPr>
        <w:tc>
          <w:tcPr>
            <w:tcW w:type="dxa" w:w="3515"/>
          </w:tcPr>
          <w:p>
            <w:pPr>
              <w:spacing w:after="80" w:before="80" w:line="240" w:lineRule="auto"/>
            </w:pPr>
            <w:r>
              <w:rPr>
                <w:sz w:val="18"/>
              </w:rPr>
              <w:t>Gain 0.05</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0.9386</w:t>
            </w:r>
          </w:p>
        </w:tc>
        <w:tc>
          <w:tcPr>
            <w:tcW w:type="dxa" w:w="1587"/>
          </w:tcPr>
          <w:p>
            <w:pPr>
              <w:spacing w:after="80" w:before="80" w:line="240" w:lineRule="auto"/>
            </w:pPr>
            <w:r>
              <w:rPr>
                <w:sz w:val="18"/>
              </w:rPr>
              <w:t>0.9336</w:t>
            </w:r>
          </w:p>
        </w:tc>
        <w:tc>
          <w:tcPr>
            <w:tcW w:type="dxa" w:w="1587"/>
          </w:tcPr>
          <w:p>
            <w:pPr>
              <w:spacing w:after="80" w:before="80" w:line="240" w:lineRule="auto"/>
            </w:pPr>
            <w:r>
              <w:rPr>
                <w:sz w:val="18"/>
              </w:rPr>
              <w:t>0.9405</w:t>
            </w:r>
          </w:p>
        </w:tc>
      </w:tr>
      <w:tr>
        <w:trPr>
          <w:cantSplit/>
        </w:trPr>
        <w:tc>
          <w:tcPr>
            <w:tcW w:type="dxa" w:w="3515"/>
          </w:tcPr>
          <w:p>
            <w:pPr>
              <w:spacing w:after="80" w:before="80" w:line="240" w:lineRule="auto"/>
            </w:pPr>
            <w:r>
              <w:rPr>
                <w:sz w:val="18"/>
              </w:rPr>
              <w:t>Gain 0.10</w:t>
            </w:r>
          </w:p>
        </w:tc>
        <w:tc>
          <w:tcPr>
            <w:tcW w:type="dxa" w:w="1587"/>
          </w:tcPr>
          <w:p>
            <w:pPr>
              <w:spacing w:after="80" w:before="80" w:line="240" w:lineRule="auto"/>
            </w:pPr>
            <w:r>
              <w:rPr>
                <w:sz w:val="18"/>
              </w:rPr>
              <w:t>0.9327</w:t>
            </w:r>
          </w:p>
        </w:tc>
        <w:tc>
          <w:tcPr>
            <w:tcW w:type="dxa" w:w="1587"/>
          </w:tcPr>
          <w:p>
            <w:pPr>
              <w:spacing w:after="80" w:before="80" w:line="240" w:lineRule="auto"/>
            </w:pPr>
            <w:r>
              <w:rPr>
                <w:sz w:val="18"/>
              </w:rPr>
              <w:t>0.9382</w:t>
            </w:r>
          </w:p>
        </w:tc>
        <w:tc>
          <w:tcPr>
            <w:tcW w:type="dxa" w:w="1587"/>
          </w:tcPr>
          <w:p>
            <w:pPr>
              <w:spacing w:after="80" w:before="80" w:line="240" w:lineRule="auto"/>
            </w:pPr>
            <w:r>
              <w:rPr>
                <w:sz w:val="18"/>
              </w:rPr>
              <w:t>0.9334</w:t>
            </w:r>
          </w:p>
        </w:tc>
        <w:tc>
          <w:tcPr>
            <w:tcW w:type="dxa" w:w="1587"/>
          </w:tcPr>
          <w:p>
            <w:pPr>
              <w:spacing w:after="80" w:before="80" w:line="240" w:lineRule="auto"/>
            </w:pPr>
            <w:r>
              <w:rPr>
                <w:sz w:val="18"/>
              </w:rPr>
              <w:t>0.9400</w:t>
            </w:r>
          </w:p>
        </w:tc>
      </w:tr>
      <w:tr>
        <w:trPr>
          <w:cantSplit/>
        </w:trPr>
        <w:tc>
          <w:tcPr>
            <w:tcW w:type="dxa" w:w="3515"/>
          </w:tcPr>
          <w:p>
            <w:pPr>
              <w:spacing w:after="80" w:before="80" w:line="240" w:lineRule="auto"/>
            </w:pPr>
            <w:r>
              <w:rPr>
                <w:sz w:val="18"/>
              </w:rPr>
              <w:t>Gain 0.20</w:t>
            </w:r>
          </w:p>
        </w:tc>
        <w:tc>
          <w:tcPr>
            <w:tcW w:type="dxa" w:w="1587"/>
          </w:tcPr>
          <w:p>
            <w:pPr>
              <w:spacing w:after="80" w:before="80" w:line="240" w:lineRule="auto"/>
            </w:pPr>
            <w:r>
              <w:rPr>
                <w:sz w:val="18"/>
              </w:rPr>
              <w:t>0.9330</w:t>
            </w:r>
          </w:p>
        </w:tc>
        <w:tc>
          <w:tcPr>
            <w:tcW w:type="dxa" w:w="1587"/>
          </w:tcPr>
          <w:p>
            <w:pPr>
              <w:spacing w:after="80" w:before="80" w:line="240" w:lineRule="auto"/>
            </w:pPr>
            <w:r>
              <w:rPr>
                <w:sz w:val="18"/>
              </w:rPr>
              <w:t>0.9377</w:t>
            </w:r>
          </w:p>
        </w:tc>
        <w:tc>
          <w:tcPr>
            <w:tcW w:type="dxa" w:w="1587"/>
          </w:tcPr>
          <w:p>
            <w:pPr>
              <w:spacing w:after="80" w:before="80" w:line="240" w:lineRule="auto"/>
            </w:pPr>
            <w:r>
              <w:rPr>
                <w:sz w:val="18"/>
              </w:rPr>
              <w:t>0.9339</w:t>
            </w:r>
          </w:p>
        </w:tc>
        <w:tc>
          <w:tcPr>
            <w:tcW w:type="dxa" w:w="1587"/>
          </w:tcPr>
          <w:p>
            <w:pPr>
              <w:spacing w:after="80" w:before="80" w:line="240" w:lineRule="auto"/>
            </w:pPr>
            <w:r>
              <w:rPr>
                <w:sz w:val="18"/>
              </w:rPr>
              <w:t>0.9393</w:t>
            </w:r>
          </w:p>
        </w:tc>
      </w:tr>
      <w:tr>
        <w:trPr>
          <w:cantSplit/>
        </w:trPr>
        <w:tc>
          <w:tcPr>
            <w:tcW w:type="dxa" w:w="3515"/>
          </w:tcPr>
          <w:p>
            <w:pPr>
              <w:spacing w:after="80" w:before="80" w:line="240" w:lineRule="auto"/>
            </w:pPr>
            <w:r>
              <w:rPr>
                <w:sz w:val="18"/>
              </w:rPr>
              <w:t>3 leads + noise 0.10</w:t>
            </w:r>
          </w:p>
        </w:tc>
        <w:tc>
          <w:tcPr>
            <w:tcW w:type="dxa" w:w="1587"/>
          </w:tcPr>
          <w:p>
            <w:pPr>
              <w:spacing w:after="80" w:before="80" w:line="240" w:lineRule="auto"/>
            </w:pPr>
            <w:r>
              <w:rPr>
                <w:sz w:val="18"/>
              </w:rPr>
              <w:t>0.8983</w:t>
            </w:r>
          </w:p>
        </w:tc>
        <w:tc>
          <w:tcPr>
            <w:tcW w:type="dxa" w:w="1587"/>
          </w:tcPr>
          <w:p>
            <w:pPr>
              <w:spacing w:after="80" w:before="80" w:line="240" w:lineRule="auto"/>
            </w:pPr>
            <w:r>
              <w:rPr>
                <w:sz w:val="18"/>
              </w:rPr>
              <w:t>0.9115</w:t>
            </w:r>
          </w:p>
        </w:tc>
        <w:tc>
          <w:tcPr>
            <w:tcW w:type="dxa" w:w="1587"/>
          </w:tcPr>
          <w:p>
            <w:pPr>
              <w:spacing w:after="80" w:before="80" w:line="240" w:lineRule="auto"/>
            </w:pPr>
            <w:r>
              <w:rPr>
                <w:sz w:val="18"/>
              </w:rPr>
              <w:t>0.9261</w:t>
            </w:r>
          </w:p>
        </w:tc>
        <w:tc>
          <w:tcPr>
            <w:tcW w:type="dxa" w:w="1587"/>
          </w:tcPr>
          <w:p>
            <w:pPr>
              <w:spacing w:after="80" w:before="80" w:line="240" w:lineRule="auto"/>
            </w:pPr>
            <w:r>
              <w:rPr>
                <w:sz w:val="18"/>
              </w:rPr>
              <w:t>0.9304</w:t>
            </w:r>
          </w:p>
        </w:tc>
      </w:tr>
    </w:tbl>
    <w:p>
      <w:r>
        <w:t>Source: output_data/summary.csv, fixed_0.50. Noise doses are fractions of the training IQR; gain doses are lognormal sigma values. Three repeats per stress are averaged within folds. All rows use the same ten outer folds; the full comparison CSV retains SD and defined-fold counts.</w:t>
      </w:r>
    </w:p>
    <w:p>
      <w:r>
        <w:t>Lead loss is the largest threat to observed-only TabM. Additive noise and gain perturbations up to the tested 0.20 doses have much smaller macro-F1 effects. Slight score increases under a stress are possible because a fixed threshold changes the balance of errors; they do not show that corruption improves measurement quality. Do not average all scenarios into one deployment score without a justified distribution of real operating conditions.</w:t>
      </w:r>
    </w:p>
    <w:p>
      <w:r>
        <w:br w:type="page"/>
      </w:r>
    </w:p>
    <w:p>
      <w:pPr>
        <w:pStyle w:val="Heading1"/>
      </w:pPr>
      <w:r>
        <w:t>Controls and what they establish</w:t>
      </w:r>
    </w:p>
    <w:p>
      <w:r>
        <w:t>Availability controls preserve original predictors and 63 constructed missingness indicators while zeroing the constructed numerical values. Duplicate controls repeat observed rows with half weights. They address different questions: whether enhanced numerical values add information, and whether a change can be explained by repeating examples rather than corrupting them.</w:t>
      </w:r>
    </w:p>
    <w:tbl>
      <w:tblPr>
        <w:tblStyle w:val="TableGrid"/>
        <w:tblW w:type="auto" w:w="0"/>
        <w:tblLayout w:type="fixed"/>
        <w:tblLook w:firstColumn="1" w:firstRow="1" w:lastColumn="0" w:lastRow="0" w:noHBand="0" w:noVBand="1" w:val="04A0"/>
      </w:tblPr>
      <w:tblGrid>
        <w:gridCol w:w="1928"/>
        <w:gridCol w:w="3402"/>
        <w:gridCol w:w="2268"/>
        <w:gridCol w:w="2268"/>
      </w:tblGrid>
      <w:tr>
        <w:trPr>
          <w:tblHeader/>
          <w:cantSplit/>
        </w:trPr>
        <w:tc>
          <w:tcPr>
            <w:tcW w:type="dxa" w:w="1928"/>
            <w:shd w:fill="E8EEF3"/>
          </w:tcPr>
          <w:p>
            <w:pPr>
              <w:spacing w:after="80" w:before="80" w:line="240" w:lineRule="auto"/>
            </w:pPr>
            <w:r>
              <w:rPr>
                <w:b/>
                <w:sz w:val="18"/>
              </w:rPr>
              <w:t>Model</w:t>
            </w:r>
          </w:p>
        </w:tc>
        <w:tc>
          <w:tcPr>
            <w:tcW w:type="dxa" w:w="3402"/>
            <w:shd w:fill="E8EEF3"/>
          </w:tcPr>
          <w:p>
            <w:pPr>
              <w:spacing w:after="80" w:before="80" w:line="240" w:lineRule="auto"/>
            </w:pPr>
            <w:r>
              <w:rPr>
                <w:b/>
                <w:sz w:val="18"/>
              </w:rPr>
              <w:t>Comparison</w:t>
            </w:r>
          </w:p>
        </w:tc>
        <w:tc>
          <w:tcPr>
            <w:tcW w:type="dxa" w:w="2268"/>
            <w:shd w:fill="E8EEF3"/>
          </w:tcPr>
          <w:p>
            <w:pPr>
              <w:spacing w:after="80" w:before="80" w:line="240" w:lineRule="auto"/>
            </w:pPr>
            <w:r>
              <w:rPr>
                <w:b/>
                <w:sz w:val="18"/>
              </w:rPr>
              <w:t>Observed difference (SD)</w:t>
            </w:r>
          </w:p>
        </w:tc>
        <w:tc>
          <w:tcPr>
            <w:tcW w:type="dxa" w:w="2268"/>
            <w:shd w:fill="E8EEF3"/>
          </w:tcPr>
          <w:p>
            <w:pPr>
              <w:spacing w:after="80" w:before="80" w:line="240" w:lineRule="auto"/>
            </w:pPr>
            <w:r>
              <w:rPr>
                <w:b/>
                <w:sz w:val="18"/>
              </w:rPr>
              <w:t>6 leads difference (SD)</w:t>
            </w:r>
          </w:p>
        </w:tc>
      </w:tr>
      <w:tr>
        <w:trPr>
          <w:cantSplit/>
        </w:trPr>
        <w:tc>
          <w:tcPr>
            <w:tcW w:type="dxa" w:w="1928"/>
          </w:tcPr>
          <w:p>
            <w:pPr>
              <w:spacing w:after="80" w:before="80" w:line="240" w:lineRule="auto"/>
            </w:pPr>
            <w:r>
              <w:rPr>
                <w:sz w:val="18"/>
              </w:rPr>
              <w:t>Logistic regression</w:t>
            </w:r>
          </w:p>
        </w:tc>
        <w:tc>
          <w:tcPr>
            <w:tcW w:type="dxa" w:w="3402"/>
          </w:tcPr>
          <w:p>
            <w:pPr>
              <w:spacing w:after="80" w:before="80" w:line="240" w:lineRule="auto"/>
            </w:pPr>
            <w:r>
              <w:rPr>
                <w:sz w:val="18"/>
              </w:rPr>
              <w:t>B minus availability_observed</w:t>
            </w:r>
          </w:p>
        </w:tc>
        <w:tc>
          <w:tcPr>
            <w:tcW w:type="dxa" w:w="2268"/>
          </w:tcPr>
          <w:p>
            <w:pPr>
              <w:spacing w:after="80" w:before="80" w:line="240" w:lineRule="auto"/>
            </w:pPr>
            <w:r>
              <w:rPr>
                <w:sz w:val="18"/>
              </w:rPr>
              <w:t>+0.0053 (0.0070)</w:t>
            </w:r>
          </w:p>
        </w:tc>
        <w:tc>
          <w:tcPr>
            <w:tcW w:type="dxa" w:w="2268"/>
          </w:tcPr>
          <w:p>
            <w:pPr>
              <w:spacing w:after="80" w:before="80" w:line="240" w:lineRule="auto"/>
            </w:pPr>
            <w:r>
              <w:rPr>
                <w:sz w:val="18"/>
              </w:rPr>
              <w:t>+0.1326 (0.0331)</w:t>
            </w:r>
          </w:p>
        </w:tc>
      </w:tr>
      <w:tr>
        <w:trPr>
          <w:cantSplit/>
        </w:trPr>
        <w:tc>
          <w:tcPr>
            <w:tcW w:type="dxa" w:w="1928"/>
          </w:tcPr>
          <w:p>
            <w:pPr>
              <w:spacing w:after="80" w:before="80" w:line="240" w:lineRule="auto"/>
            </w:pPr>
            <w:r>
              <w:rPr>
                <w:sz w:val="18"/>
              </w:rPr>
              <w:t>Logistic regression</w:t>
            </w:r>
          </w:p>
        </w:tc>
        <w:tc>
          <w:tcPr>
            <w:tcW w:type="dxa" w:w="3402"/>
          </w:tcPr>
          <w:p>
            <w:pPr>
              <w:spacing w:after="80" w:before="80" w:line="240" w:lineRule="auto"/>
            </w:pPr>
            <w:r>
              <w:rPr>
                <w:sz w:val="18"/>
              </w:rPr>
              <w:t>D minus availability_augmented</w:t>
            </w:r>
          </w:p>
        </w:tc>
        <w:tc>
          <w:tcPr>
            <w:tcW w:type="dxa" w:w="2268"/>
          </w:tcPr>
          <w:p>
            <w:pPr>
              <w:spacing w:after="80" w:before="80" w:line="240" w:lineRule="auto"/>
            </w:pPr>
            <w:r>
              <w:rPr>
                <w:sz w:val="18"/>
              </w:rPr>
              <w:t>+0.0048 (0.0064)</w:t>
            </w:r>
          </w:p>
        </w:tc>
        <w:tc>
          <w:tcPr>
            <w:tcW w:type="dxa" w:w="2268"/>
          </w:tcPr>
          <w:p>
            <w:pPr>
              <w:spacing w:after="80" w:before="80" w:line="240" w:lineRule="auto"/>
            </w:pPr>
            <w:r>
              <w:rPr>
                <w:sz w:val="18"/>
              </w:rPr>
              <w:t>+0.0158 (0.0105)</w:t>
            </w:r>
          </w:p>
        </w:tc>
      </w:tr>
      <w:tr>
        <w:trPr>
          <w:cantSplit/>
        </w:trPr>
        <w:tc>
          <w:tcPr>
            <w:tcW w:type="dxa" w:w="1928"/>
          </w:tcPr>
          <w:p>
            <w:pPr>
              <w:spacing w:after="80" w:before="80" w:line="240" w:lineRule="auto"/>
            </w:pPr>
            <w:r>
              <w:rPr>
                <w:sz w:val="18"/>
              </w:rPr>
              <w:t>Logistic regression</w:t>
            </w:r>
          </w:p>
        </w:tc>
        <w:tc>
          <w:tcPr>
            <w:tcW w:type="dxa" w:w="3402"/>
          </w:tcPr>
          <w:p>
            <w:pPr>
              <w:spacing w:after="80" w:before="80" w:line="240" w:lineRule="auto"/>
            </w:pPr>
            <w:r>
              <w:rPr>
                <w:sz w:val="18"/>
              </w:rPr>
              <w:t>duplicate_original minus A</w:t>
            </w:r>
          </w:p>
        </w:tc>
        <w:tc>
          <w:tcPr>
            <w:tcW w:type="dxa" w:w="2268"/>
          </w:tcPr>
          <w:p>
            <w:pPr>
              <w:spacing w:after="80" w:before="80" w:line="240" w:lineRule="auto"/>
            </w:pPr>
            <w:r>
              <w:rPr>
                <w:sz w:val="18"/>
              </w:rPr>
              <w:t>+0.0000 (0.0000)</w:t>
            </w:r>
          </w:p>
        </w:tc>
        <w:tc>
          <w:tcPr>
            <w:tcW w:type="dxa" w:w="2268"/>
          </w:tcPr>
          <w:p>
            <w:pPr>
              <w:spacing w:after="80" w:before="80" w:line="240" w:lineRule="auto"/>
            </w:pPr>
            <w:r>
              <w:rPr>
                <w:sz w:val="18"/>
              </w:rPr>
              <w:t>+0.0001 (0.0003)</w:t>
            </w:r>
          </w:p>
        </w:tc>
      </w:tr>
      <w:tr>
        <w:trPr>
          <w:cantSplit/>
        </w:trPr>
        <w:tc>
          <w:tcPr>
            <w:tcW w:type="dxa" w:w="1928"/>
          </w:tcPr>
          <w:p>
            <w:pPr>
              <w:spacing w:after="80" w:before="80" w:line="240" w:lineRule="auto"/>
            </w:pPr>
            <w:r>
              <w:rPr>
                <w:sz w:val="18"/>
              </w:rPr>
              <w:t>Logistic regression</w:t>
            </w:r>
          </w:p>
        </w:tc>
        <w:tc>
          <w:tcPr>
            <w:tcW w:type="dxa" w:w="3402"/>
          </w:tcPr>
          <w:p>
            <w:pPr>
              <w:spacing w:after="80" w:before="80" w:line="240" w:lineRule="auto"/>
            </w:pPr>
            <w:r>
              <w:rPr>
                <w:sz w:val="18"/>
              </w:rPr>
              <w:t>duplicate_enhanced minus B</w:t>
            </w:r>
          </w:p>
        </w:tc>
        <w:tc>
          <w:tcPr>
            <w:tcW w:type="dxa" w:w="2268"/>
          </w:tcPr>
          <w:p>
            <w:pPr>
              <w:spacing w:after="80" w:before="80" w:line="240" w:lineRule="auto"/>
            </w:pPr>
            <w:r>
              <w:rPr>
                <w:sz w:val="18"/>
              </w:rPr>
              <w:t>+0.0000 (0.0000)</w:t>
            </w:r>
          </w:p>
        </w:tc>
        <w:tc>
          <w:tcPr>
            <w:tcW w:type="dxa" w:w="2268"/>
          </w:tcPr>
          <w:p>
            <w:pPr>
              <w:spacing w:after="80" w:before="80" w:line="240" w:lineRule="auto"/>
            </w:pPr>
            <w:r>
              <w:rPr>
                <w:sz w:val="18"/>
              </w:rPr>
              <w:t>+0.0000 (0.0002)</w:t>
            </w:r>
          </w:p>
        </w:tc>
      </w:tr>
      <w:tr>
        <w:trPr>
          <w:cantSplit/>
        </w:trPr>
        <w:tc>
          <w:tcPr>
            <w:tcW w:type="dxa" w:w="1928"/>
          </w:tcPr>
          <w:p>
            <w:pPr>
              <w:spacing w:after="80" w:before="80" w:line="240" w:lineRule="auto"/>
            </w:pPr>
            <w:r>
              <w:rPr>
                <w:sz w:val="18"/>
              </w:rPr>
              <w:t>TabM</w:t>
            </w:r>
          </w:p>
        </w:tc>
        <w:tc>
          <w:tcPr>
            <w:tcW w:type="dxa" w:w="3402"/>
          </w:tcPr>
          <w:p>
            <w:pPr>
              <w:spacing w:after="80" w:before="80" w:line="240" w:lineRule="auto"/>
            </w:pPr>
            <w:r>
              <w:rPr>
                <w:sz w:val="18"/>
              </w:rPr>
              <w:t>B minus availability_observed</w:t>
            </w:r>
          </w:p>
        </w:tc>
        <w:tc>
          <w:tcPr>
            <w:tcW w:type="dxa" w:w="2268"/>
          </w:tcPr>
          <w:p>
            <w:pPr>
              <w:spacing w:after="80" w:before="80" w:line="240" w:lineRule="auto"/>
            </w:pPr>
            <w:r>
              <w:rPr>
                <w:sz w:val="18"/>
              </w:rPr>
              <w:t>+0.0057 (0.0089)</w:t>
            </w:r>
          </w:p>
        </w:tc>
        <w:tc>
          <w:tcPr>
            <w:tcW w:type="dxa" w:w="2268"/>
          </w:tcPr>
          <w:p>
            <w:pPr>
              <w:spacing w:after="80" w:before="80" w:line="240" w:lineRule="auto"/>
            </w:pPr>
            <w:r>
              <w:rPr>
                <w:sz w:val="18"/>
              </w:rPr>
              <w:t>+0.1162 (0.0335)</w:t>
            </w:r>
          </w:p>
        </w:tc>
      </w:tr>
      <w:tr>
        <w:trPr>
          <w:cantSplit/>
        </w:trPr>
        <w:tc>
          <w:tcPr>
            <w:tcW w:type="dxa" w:w="1928"/>
          </w:tcPr>
          <w:p>
            <w:pPr>
              <w:spacing w:after="80" w:before="80" w:line="240" w:lineRule="auto"/>
            </w:pPr>
            <w:r>
              <w:rPr>
                <w:sz w:val="18"/>
              </w:rPr>
              <w:t>TabM</w:t>
            </w:r>
          </w:p>
        </w:tc>
        <w:tc>
          <w:tcPr>
            <w:tcW w:type="dxa" w:w="3402"/>
          </w:tcPr>
          <w:p>
            <w:pPr>
              <w:spacing w:after="80" w:before="80" w:line="240" w:lineRule="auto"/>
            </w:pPr>
            <w:r>
              <w:rPr>
                <w:sz w:val="18"/>
              </w:rPr>
              <w:t>D minus availability_augmented</w:t>
            </w:r>
          </w:p>
        </w:tc>
        <w:tc>
          <w:tcPr>
            <w:tcW w:type="dxa" w:w="2268"/>
          </w:tcPr>
          <w:p>
            <w:pPr>
              <w:spacing w:after="80" w:before="80" w:line="240" w:lineRule="auto"/>
            </w:pPr>
            <w:r>
              <w:rPr>
                <w:sz w:val="18"/>
              </w:rPr>
              <w:t>+0.0055 (0.0076)</w:t>
            </w:r>
          </w:p>
        </w:tc>
        <w:tc>
          <w:tcPr>
            <w:tcW w:type="dxa" w:w="2268"/>
          </w:tcPr>
          <w:p>
            <w:pPr>
              <w:spacing w:after="80" w:before="80" w:line="240" w:lineRule="auto"/>
            </w:pPr>
            <w:r>
              <w:rPr>
                <w:sz w:val="18"/>
              </w:rPr>
              <w:t>+0.0060 (0.0062)</w:t>
            </w:r>
          </w:p>
        </w:tc>
      </w:tr>
      <w:tr>
        <w:trPr>
          <w:cantSplit/>
        </w:trPr>
        <w:tc>
          <w:tcPr>
            <w:tcW w:type="dxa" w:w="1928"/>
          </w:tcPr>
          <w:p>
            <w:pPr>
              <w:spacing w:after="80" w:before="80" w:line="240" w:lineRule="auto"/>
            </w:pPr>
            <w:r>
              <w:rPr>
                <w:sz w:val="18"/>
              </w:rPr>
              <w:t>TabM</w:t>
            </w:r>
          </w:p>
        </w:tc>
        <w:tc>
          <w:tcPr>
            <w:tcW w:type="dxa" w:w="3402"/>
          </w:tcPr>
          <w:p>
            <w:pPr>
              <w:spacing w:after="80" w:before="80" w:line="240" w:lineRule="auto"/>
            </w:pPr>
            <w:r>
              <w:rPr>
                <w:sz w:val="18"/>
              </w:rPr>
              <w:t>duplicate_original minus A</w:t>
            </w:r>
          </w:p>
        </w:tc>
        <w:tc>
          <w:tcPr>
            <w:tcW w:type="dxa" w:w="2268"/>
          </w:tcPr>
          <w:p>
            <w:pPr>
              <w:spacing w:after="80" w:before="80" w:line="240" w:lineRule="auto"/>
            </w:pPr>
            <w:r>
              <w:rPr>
                <w:sz w:val="18"/>
              </w:rPr>
              <w:t>-0.0004 (0.0037)</w:t>
            </w:r>
          </w:p>
        </w:tc>
        <w:tc>
          <w:tcPr>
            <w:tcW w:type="dxa" w:w="2268"/>
          </w:tcPr>
          <w:p>
            <w:pPr>
              <w:spacing w:after="80" w:before="80" w:line="240" w:lineRule="auto"/>
            </w:pPr>
            <w:r>
              <w:rPr>
                <w:sz w:val="18"/>
              </w:rPr>
              <w:t>-0.0008 (0.0296)</w:t>
            </w:r>
          </w:p>
        </w:tc>
      </w:tr>
      <w:tr>
        <w:trPr>
          <w:cantSplit/>
        </w:trPr>
        <w:tc>
          <w:tcPr>
            <w:tcW w:type="dxa" w:w="1928"/>
          </w:tcPr>
          <w:p>
            <w:pPr>
              <w:spacing w:after="80" w:before="80" w:line="240" w:lineRule="auto"/>
            </w:pPr>
            <w:r>
              <w:rPr>
                <w:sz w:val="18"/>
              </w:rPr>
              <w:t>TabM</w:t>
            </w:r>
          </w:p>
        </w:tc>
        <w:tc>
          <w:tcPr>
            <w:tcW w:type="dxa" w:w="3402"/>
          </w:tcPr>
          <w:p>
            <w:pPr>
              <w:spacing w:after="80" w:before="80" w:line="240" w:lineRule="auto"/>
            </w:pPr>
            <w:r>
              <w:rPr>
                <w:sz w:val="18"/>
              </w:rPr>
              <w:t>duplicate_enhanced minus B</w:t>
            </w:r>
          </w:p>
        </w:tc>
        <w:tc>
          <w:tcPr>
            <w:tcW w:type="dxa" w:w="2268"/>
          </w:tcPr>
          <w:p>
            <w:pPr>
              <w:spacing w:after="80" w:before="80" w:line="240" w:lineRule="auto"/>
            </w:pPr>
            <w:r>
              <w:rPr>
                <w:sz w:val="18"/>
              </w:rPr>
              <w:t>+0.0008 (0.0036)</w:t>
            </w:r>
          </w:p>
        </w:tc>
        <w:tc>
          <w:tcPr>
            <w:tcW w:type="dxa" w:w="2268"/>
          </w:tcPr>
          <w:p>
            <w:pPr>
              <w:spacing w:after="80" w:before="80" w:line="240" w:lineRule="auto"/>
            </w:pPr>
            <w:r>
              <w:rPr>
                <w:sz w:val="18"/>
              </w:rPr>
              <w:t>+0.0042 (0.0210)</w:t>
            </w:r>
          </w:p>
        </w:tc>
      </w:tr>
    </w:tbl>
    <w:p>
      <w:r>
        <w:t>Differences are paired within outer folds for macro-F1 at 0.5. Positive values favor the first method. Source: output_data/paired_method_differences.csv. These are descriptive differences, with no multiple-comparison correction or independent significance test.</w:t>
      </w:r>
    </w:p>
    <w:p>
      <w:r>
        <w:t>Enhanced B outperforms its availability control in both models, especially under six-lead loss. This supports useful information in the constructed numerical values beyond the control's missingness representation. It does not isolate any individual feature family or prove a causal physiological mechanism; feature-family ablations remain necessary.</w:t>
      </w:r>
    </w:p>
    <w:p>
      <w:r>
        <w:t>Logistic duplicate controls reproduce observed macro-F1 exactly and differ only slightly under stress. Half-weight duplication preserves the logistic objective, consistent with their role as a check against sample-count effects. TabM duplicates have small nonzero differences. Repeated rows alter minibatch scheduling and the number of optimizer updates per epoch; neural training need not reproduce the same fitted function even with equal total sample weight.</w:t>
      </w:r>
    </w:p>
    <w:p>
      <w:r>
        <w:t>TabM augmentation gains under severe lead loss are much larger than the corresponding duplicate control changes. A stronger future control would match optimizer update count and compute budget as well as total example weight, with several training seeds. Clean augmentation gains are small enough that seed and optimization variability deserve particular attention.</w:t>
      </w:r>
    </w:p>
    <w:p>
      <w:r>
        <w:br w:type="page"/>
      </w:r>
    </w:p>
    <w:p>
      <w:pPr>
        <w:pStyle w:val="Heading1"/>
      </w:pPr>
      <w:r>
        <w:t>Threshold choice and probability calibration</w:t>
      </w:r>
    </w:p>
    <w:tbl>
      <w:tblPr>
        <w:tblStyle w:val="TableGrid"/>
        <w:tblW w:type="auto" w:w="0"/>
        <w:tblLayout w:type="fixed"/>
        <w:tblLook w:firstColumn="1" w:firstRow="1" w:lastColumn="0" w:lastRow="0" w:noHBand="0" w:noVBand="1" w:val="04A0"/>
      </w:tblPr>
      <w:tblGrid>
        <w:gridCol w:w="2381"/>
        <w:gridCol w:w="1474"/>
        <w:gridCol w:w="1757"/>
        <w:gridCol w:w="2126"/>
        <w:gridCol w:w="2126"/>
      </w:tblGrid>
      <w:tr>
        <w:trPr>
          <w:tblHeader/>
          <w:cantSplit/>
        </w:trPr>
        <w:tc>
          <w:tcPr>
            <w:tcW w:type="dxa" w:w="2381"/>
            <w:shd w:fill="E8EEF3"/>
          </w:tcPr>
          <w:p>
            <w:pPr>
              <w:spacing w:after="80" w:before="80" w:line="240" w:lineRule="auto"/>
            </w:pPr>
            <w:r>
              <w:rPr>
                <w:b/>
                <w:sz w:val="18"/>
              </w:rPr>
              <w:t>Model and arm</w:t>
            </w:r>
          </w:p>
        </w:tc>
        <w:tc>
          <w:tcPr>
            <w:tcW w:type="dxa" w:w="1474"/>
            <w:shd w:fill="E8EEF3"/>
          </w:tcPr>
          <w:p>
            <w:pPr>
              <w:spacing w:after="80" w:before="80" w:line="240" w:lineRule="auto"/>
            </w:pPr>
            <w:r>
              <w:rPr>
                <w:b/>
                <w:sz w:val="18"/>
              </w:rPr>
              <w:t>F1 at 0.5</w:t>
            </w:r>
          </w:p>
        </w:tc>
        <w:tc>
          <w:tcPr>
            <w:tcW w:type="dxa" w:w="1757"/>
            <w:shd w:fill="E8EEF3"/>
          </w:tcPr>
          <w:p>
            <w:pPr>
              <w:spacing w:after="80" w:before="80" w:line="240" w:lineRule="auto"/>
            </w:pPr>
            <w:r>
              <w:rPr>
                <w:b/>
                <w:sz w:val="18"/>
              </w:rPr>
              <w:t>F1 at inner rule</w:t>
            </w:r>
          </w:p>
        </w:tc>
        <w:tc>
          <w:tcPr>
            <w:tcW w:type="dxa" w:w="2126"/>
            <w:shd w:fill="E8EEF3"/>
          </w:tcPr>
          <w:p>
            <w:pPr>
              <w:spacing w:after="80" w:before="80" w:line="240" w:lineRule="auto"/>
            </w:pPr>
            <w:r>
              <w:rPr>
                <w:b/>
                <w:sz w:val="18"/>
              </w:rPr>
              <w:t>Sensitivity at inner rule</w:t>
            </w:r>
          </w:p>
        </w:tc>
        <w:tc>
          <w:tcPr>
            <w:tcW w:type="dxa" w:w="2126"/>
            <w:shd w:fill="E8EEF3"/>
          </w:tcPr>
          <w:p>
            <w:pPr>
              <w:spacing w:after="80" w:before="80" w:line="240" w:lineRule="auto"/>
            </w:pPr>
            <w:r>
              <w:rPr>
                <w:b/>
                <w:sz w:val="18"/>
              </w:rPr>
              <w:t>Specificity at inner rule</w:t>
            </w:r>
          </w:p>
        </w:tc>
      </w:tr>
      <w:tr>
        <w:trPr>
          <w:cantSplit/>
        </w:trPr>
        <w:tc>
          <w:tcPr>
            <w:tcW w:type="dxa" w:w="2381"/>
          </w:tcPr>
          <w:p>
            <w:pPr>
              <w:spacing w:after="80" w:before="80" w:line="240" w:lineRule="auto"/>
            </w:pPr>
            <w:r>
              <w:rPr>
                <w:sz w:val="18"/>
              </w:rPr>
              <w:t>Logistic regression A</w:t>
            </w:r>
          </w:p>
        </w:tc>
        <w:tc>
          <w:tcPr>
            <w:tcW w:type="dxa" w:w="1474"/>
          </w:tcPr>
          <w:p>
            <w:pPr>
              <w:spacing w:after="80" w:before="80" w:line="240" w:lineRule="auto"/>
            </w:pPr>
            <w:r>
              <w:rPr>
                <w:sz w:val="18"/>
              </w:rPr>
              <w:t>0.8950</w:t>
            </w:r>
          </w:p>
        </w:tc>
        <w:tc>
          <w:tcPr>
            <w:tcW w:type="dxa" w:w="1757"/>
          </w:tcPr>
          <w:p>
            <w:pPr>
              <w:spacing w:after="80" w:before="80" w:line="240" w:lineRule="auto"/>
            </w:pPr>
            <w:r>
              <w:rPr>
                <w:sz w:val="18"/>
              </w:rPr>
              <w:t>0.9111</w:t>
            </w:r>
          </w:p>
        </w:tc>
        <w:tc>
          <w:tcPr>
            <w:tcW w:type="dxa" w:w="2126"/>
          </w:tcPr>
          <w:p>
            <w:pPr>
              <w:spacing w:after="80" w:before="80" w:line="240" w:lineRule="auto"/>
            </w:pPr>
            <w:r>
              <w:rPr>
                <w:sz w:val="18"/>
              </w:rPr>
              <w:t>0.9112</w:t>
            </w:r>
          </w:p>
        </w:tc>
        <w:tc>
          <w:tcPr>
            <w:tcW w:type="dxa" w:w="2126"/>
          </w:tcPr>
          <w:p>
            <w:pPr>
              <w:spacing w:after="80" w:before="80" w:line="240" w:lineRule="auto"/>
            </w:pPr>
            <w:r>
              <w:rPr>
                <w:sz w:val="18"/>
              </w:rPr>
              <w:t>0.9799</w:t>
            </w:r>
          </w:p>
        </w:tc>
      </w:tr>
      <w:tr>
        <w:trPr>
          <w:cantSplit/>
        </w:trPr>
        <w:tc>
          <w:tcPr>
            <w:tcW w:type="dxa" w:w="2381"/>
          </w:tcPr>
          <w:p>
            <w:pPr>
              <w:spacing w:after="80" w:before="80" w:line="240" w:lineRule="auto"/>
            </w:pPr>
            <w:r>
              <w:rPr>
                <w:sz w:val="18"/>
              </w:rPr>
              <w:t>Logistic regression B</w:t>
            </w:r>
          </w:p>
        </w:tc>
        <w:tc>
          <w:tcPr>
            <w:tcW w:type="dxa" w:w="1474"/>
          </w:tcPr>
          <w:p>
            <w:pPr>
              <w:spacing w:after="80" w:before="80" w:line="240" w:lineRule="auto"/>
            </w:pPr>
            <w:r>
              <w:rPr>
                <w:sz w:val="18"/>
              </w:rPr>
              <w:t>0.9003</w:t>
            </w:r>
          </w:p>
        </w:tc>
        <w:tc>
          <w:tcPr>
            <w:tcW w:type="dxa" w:w="1757"/>
          </w:tcPr>
          <w:p>
            <w:pPr>
              <w:spacing w:after="80" w:before="80" w:line="240" w:lineRule="auto"/>
            </w:pPr>
            <w:r>
              <w:rPr>
                <w:sz w:val="18"/>
              </w:rPr>
              <w:t>0.9152</w:t>
            </w:r>
          </w:p>
        </w:tc>
        <w:tc>
          <w:tcPr>
            <w:tcW w:type="dxa" w:w="2126"/>
          </w:tcPr>
          <w:p>
            <w:pPr>
              <w:spacing w:after="80" w:before="80" w:line="240" w:lineRule="auto"/>
            </w:pPr>
            <w:r>
              <w:rPr>
                <w:sz w:val="18"/>
              </w:rPr>
              <w:t>0.9125</w:t>
            </w:r>
          </w:p>
        </w:tc>
        <w:tc>
          <w:tcPr>
            <w:tcW w:type="dxa" w:w="2126"/>
          </w:tcPr>
          <w:p>
            <w:pPr>
              <w:spacing w:after="80" w:before="80" w:line="240" w:lineRule="auto"/>
            </w:pPr>
            <w:r>
              <w:rPr>
                <w:sz w:val="18"/>
              </w:rPr>
              <w:t>0.9812</w:t>
            </w:r>
          </w:p>
        </w:tc>
      </w:tr>
      <w:tr>
        <w:trPr>
          <w:cantSplit/>
        </w:trPr>
        <w:tc>
          <w:tcPr>
            <w:tcW w:type="dxa" w:w="2381"/>
          </w:tcPr>
          <w:p>
            <w:pPr>
              <w:spacing w:after="80" w:before="80" w:line="240" w:lineRule="auto"/>
            </w:pPr>
            <w:r>
              <w:rPr>
                <w:sz w:val="18"/>
              </w:rPr>
              <w:t>Logistic regression C</w:t>
            </w:r>
          </w:p>
        </w:tc>
        <w:tc>
          <w:tcPr>
            <w:tcW w:type="dxa" w:w="1474"/>
          </w:tcPr>
          <w:p>
            <w:pPr>
              <w:spacing w:after="80" w:before="80" w:line="240" w:lineRule="auto"/>
            </w:pPr>
            <w:r>
              <w:rPr>
                <w:sz w:val="18"/>
              </w:rPr>
              <w:t>0.8984</w:t>
            </w:r>
          </w:p>
        </w:tc>
        <w:tc>
          <w:tcPr>
            <w:tcW w:type="dxa" w:w="1757"/>
          </w:tcPr>
          <w:p>
            <w:pPr>
              <w:spacing w:after="80" w:before="80" w:line="240" w:lineRule="auto"/>
            </w:pPr>
            <w:r>
              <w:rPr>
                <w:sz w:val="18"/>
              </w:rPr>
              <w:t>0.9134</w:t>
            </w:r>
          </w:p>
        </w:tc>
        <w:tc>
          <w:tcPr>
            <w:tcW w:type="dxa" w:w="2126"/>
          </w:tcPr>
          <w:p>
            <w:pPr>
              <w:spacing w:after="80" w:before="80" w:line="240" w:lineRule="auto"/>
            </w:pPr>
            <w:r>
              <w:rPr>
                <w:sz w:val="18"/>
              </w:rPr>
              <w:t>0.9175</w:t>
            </w:r>
          </w:p>
        </w:tc>
        <w:tc>
          <w:tcPr>
            <w:tcW w:type="dxa" w:w="2126"/>
          </w:tcPr>
          <w:p>
            <w:pPr>
              <w:spacing w:after="80" w:before="80" w:line="240" w:lineRule="auto"/>
            </w:pPr>
            <w:r>
              <w:rPr>
                <w:sz w:val="18"/>
              </w:rPr>
              <w:t>0.9800</w:t>
            </w:r>
          </w:p>
        </w:tc>
      </w:tr>
      <w:tr>
        <w:trPr>
          <w:cantSplit/>
        </w:trPr>
        <w:tc>
          <w:tcPr>
            <w:tcW w:type="dxa" w:w="2381"/>
          </w:tcPr>
          <w:p>
            <w:pPr>
              <w:spacing w:after="80" w:before="80" w:line="240" w:lineRule="auto"/>
            </w:pPr>
            <w:r>
              <w:rPr>
                <w:sz w:val="18"/>
              </w:rPr>
              <w:t>Logistic regression D</w:t>
            </w:r>
          </w:p>
        </w:tc>
        <w:tc>
          <w:tcPr>
            <w:tcW w:type="dxa" w:w="1474"/>
          </w:tcPr>
          <w:p>
            <w:pPr>
              <w:spacing w:after="80" w:before="80" w:line="240" w:lineRule="auto"/>
            </w:pPr>
            <w:r>
              <w:rPr>
                <w:sz w:val="18"/>
              </w:rPr>
              <w:t>0.9032</w:t>
            </w:r>
          </w:p>
        </w:tc>
        <w:tc>
          <w:tcPr>
            <w:tcW w:type="dxa" w:w="1757"/>
          </w:tcPr>
          <w:p>
            <w:pPr>
              <w:spacing w:after="80" w:before="80" w:line="240" w:lineRule="auto"/>
            </w:pPr>
            <w:r>
              <w:rPr>
                <w:sz w:val="18"/>
              </w:rPr>
              <w:t>0.9185</w:t>
            </w:r>
          </w:p>
        </w:tc>
        <w:tc>
          <w:tcPr>
            <w:tcW w:type="dxa" w:w="2126"/>
          </w:tcPr>
          <w:p>
            <w:pPr>
              <w:spacing w:after="80" w:before="80" w:line="240" w:lineRule="auto"/>
            </w:pPr>
            <w:r>
              <w:rPr>
                <w:sz w:val="18"/>
              </w:rPr>
              <w:t>0.9153</w:t>
            </w:r>
          </w:p>
        </w:tc>
        <w:tc>
          <w:tcPr>
            <w:tcW w:type="dxa" w:w="2126"/>
          </w:tcPr>
          <w:p>
            <w:pPr>
              <w:spacing w:after="80" w:before="80" w:line="240" w:lineRule="auto"/>
            </w:pPr>
            <w:r>
              <w:rPr>
                <w:sz w:val="18"/>
              </w:rPr>
              <w:t>0.9820</w:t>
            </w:r>
          </w:p>
        </w:tc>
      </w:tr>
      <w:tr>
        <w:trPr>
          <w:cantSplit/>
        </w:trPr>
        <w:tc>
          <w:tcPr>
            <w:tcW w:type="dxa" w:w="2381"/>
          </w:tcPr>
          <w:p>
            <w:pPr>
              <w:spacing w:after="80" w:before="80" w:line="240" w:lineRule="auto"/>
            </w:pPr>
            <w:r>
              <w:rPr>
                <w:sz w:val="18"/>
              </w:rPr>
              <w:t>TabM A</w:t>
            </w:r>
          </w:p>
        </w:tc>
        <w:tc>
          <w:tcPr>
            <w:tcW w:type="dxa" w:w="1474"/>
          </w:tcPr>
          <w:p>
            <w:pPr>
              <w:spacing w:after="80" w:before="80" w:line="240" w:lineRule="auto"/>
            </w:pPr>
            <w:r>
              <w:rPr>
                <w:sz w:val="18"/>
              </w:rPr>
              <w:t>0.9321</w:t>
            </w:r>
          </w:p>
        </w:tc>
        <w:tc>
          <w:tcPr>
            <w:tcW w:type="dxa" w:w="1757"/>
          </w:tcPr>
          <w:p>
            <w:pPr>
              <w:spacing w:after="80" w:before="80" w:line="240" w:lineRule="auto"/>
            </w:pPr>
            <w:r>
              <w:rPr>
                <w:sz w:val="18"/>
              </w:rPr>
              <w:t>0.9325</w:t>
            </w:r>
          </w:p>
        </w:tc>
        <w:tc>
          <w:tcPr>
            <w:tcW w:type="dxa" w:w="2126"/>
          </w:tcPr>
          <w:p>
            <w:pPr>
              <w:spacing w:after="80" w:before="80" w:line="240" w:lineRule="auto"/>
            </w:pPr>
            <w:r>
              <w:rPr>
                <w:sz w:val="18"/>
              </w:rPr>
              <w:t>0.9081</w:t>
            </w:r>
          </w:p>
        </w:tc>
        <w:tc>
          <w:tcPr>
            <w:tcW w:type="dxa" w:w="2126"/>
          </w:tcPr>
          <w:p>
            <w:pPr>
              <w:spacing w:after="80" w:before="80" w:line="240" w:lineRule="auto"/>
            </w:pPr>
            <w:r>
              <w:rPr>
                <w:sz w:val="18"/>
              </w:rPr>
              <w:t>0.9874</w:t>
            </w:r>
          </w:p>
        </w:tc>
      </w:tr>
      <w:tr>
        <w:trPr>
          <w:cantSplit/>
        </w:trPr>
        <w:tc>
          <w:tcPr>
            <w:tcW w:type="dxa" w:w="2381"/>
          </w:tcPr>
          <w:p>
            <w:pPr>
              <w:spacing w:after="80" w:before="80" w:line="240" w:lineRule="auto"/>
            </w:pPr>
            <w:r>
              <w:rPr>
                <w:sz w:val="18"/>
              </w:rPr>
              <w:t>TabM B</w:t>
            </w:r>
          </w:p>
        </w:tc>
        <w:tc>
          <w:tcPr>
            <w:tcW w:type="dxa" w:w="1474"/>
          </w:tcPr>
          <w:p>
            <w:pPr>
              <w:spacing w:after="80" w:before="80" w:line="240" w:lineRule="auto"/>
            </w:pPr>
            <w:r>
              <w:rPr>
                <w:sz w:val="18"/>
              </w:rPr>
              <w:t>0.9389</w:t>
            </w:r>
          </w:p>
        </w:tc>
        <w:tc>
          <w:tcPr>
            <w:tcW w:type="dxa" w:w="1757"/>
          </w:tcPr>
          <w:p>
            <w:pPr>
              <w:spacing w:after="80" w:before="80" w:line="240" w:lineRule="auto"/>
            </w:pPr>
            <w:r>
              <w:rPr>
                <w:sz w:val="18"/>
              </w:rPr>
              <w:t>0.9393</w:t>
            </w:r>
          </w:p>
        </w:tc>
        <w:tc>
          <w:tcPr>
            <w:tcW w:type="dxa" w:w="2126"/>
          </w:tcPr>
          <w:p>
            <w:pPr>
              <w:spacing w:after="80" w:before="80" w:line="240" w:lineRule="auto"/>
            </w:pPr>
            <w:r>
              <w:rPr>
                <w:sz w:val="18"/>
              </w:rPr>
              <w:t>0.9106</w:t>
            </w:r>
          </w:p>
        </w:tc>
        <w:tc>
          <w:tcPr>
            <w:tcW w:type="dxa" w:w="2126"/>
          </w:tcPr>
          <w:p>
            <w:pPr>
              <w:spacing w:after="80" w:before="80" w:line="240" w:lineRule="auto"/>
            </w:pPr>
            <w:r>
              <w:rPr>
                <w:sz w:val="18"/>
              </w:rPr>
              <w:t>0.9894</w:t>
            </w:r>
          </w:p>
        </w:tc>
      </w:tr>
      <w:tr>
        <w:trPr>
          <w:cantSplit/>
        </w:trPr>
        <w:tc>
          <w:tcPr>
            <w:tcW w:type="dxa" w:w="2381"/>
          </w:tcPr>
          <w:p>
            <w:pPr>
              <w:spacing w:after="80" w:before="80" w:line="240" w:lineRule="auto"/>
            </w:pPr>
            <w:r>
              <w:rPr>
                <w:sz w:val="18"/>
              </w:rPr>
              <w:t>TabM C</w:t>
            </w:r>
          </w:p>
        </w:tc>
        <w:tc>
          <w:tcPr>
            <w:tcW w:type="dxa" w:w="1474"/>
          </w:tcPr>
          <w:p>
            <w:pPr>
              <w:spacing w:after="80" w:before="80" w:line="240" w:lineRule="auto"/>
            </w:pPr>
            <w:r>
              <w:rPr>
                <w:sz w:val="18"/>
              </w:rPr>
              <w:t>0.9338</w:t>
            </w:r>
          </w:p>
        </w:tc>
        <w:tc>
          <w:tcPr>
            <w:tcW w:type="dxa" w:w="1757"/>
          </w:tcPr>
          <w:p>
            <w:pPr>
              <w:spacing w:after="80" w:before="80" w:line="240" w:lineRule="auto"/>
            </w:pPr>
            <w:r>
              <w:rPr>
                <w:sz w:val="18"/>
              </w:rPr>
              <w:t>0.9357</w:t>
            </w:r>
          </w:p>
        </w:tc>
        <w:tc>
          <w:tcPr>
            <w:tcW w:type="dxa" w:w="2126"/>
          </w:tcPr>
          <w:p>
            <w:pPr>
              <w:spacing w:after="80" w:before="80" w:line="240" w:lineRule="auto"/>
            </w:pPr>
            <w:r>
              <w:rPr>
                <w:sz w:val="18"/>
              </w:rPr>
              <w:t>0.9093</w:t>
            </w:r>
          </w:p>
        </w:tc>
        <w:tc>
          <w:tcPr>
            <w:tcW w:type="dxa" w:w="2126"/>
          </w:tcPr>
          <w:p>
            <w:pPr>
              <w:spacing w:after="80" w:before="80" w:line="240" w:lineRule="auto"/>
            </w:pPr>
            <w:r>
              <w:rPr>
                <w:sz w:val="18"/>
              </w:rPr>
              <w:t>0.9884</w:t>
            </w:r>
          </w:p>
        </w:tc>
      </w:tr>
      <w:tr>
        <w:trPr>
          <w:cantSplit/>
        </w:trPr>
        <w:tc>
          <w:tcPr>
            <w:tcW w:type="dxa" w:w="2381"/>
          </w:tcPr>
          <w:p>
            <w:pPr>
              <w:spacing w:after="80" w:before="80" w:line="240" w:lineRule="auto"/>
            </w:pPr>
            <w:r>
              <w:rPr>
                <w:sz w:val="18"/>
              </w:rPr>
              <w:t>TabM D</w:t>
            </w:r>
          </w:p>
        </w:tc>
        <w:tc>
          <w:tcPr>
            <w:tcW w:type="dxa" w:w="1474"/>
          </w:tcPr>
          <w:p>
            <w:pPr>
              <w:spacing w:after="80" w:before="80" w:line="240" w:lineRule="auto"/>
            </w:pPr>
            <w:r>
              <w:rPr>
                <w:sz w:val="18"/>
              </w:rPr>
              <w:t>0.9395</w:t>
            </w:r>
          </w:p>
        </w:tc>
        <w:tc>
          <w:tcPr>
            <w:tcW w:type="dxa" w:w="1757"/>
          </w:tcPr>
          <w:p>
            <w:pPr>
              <w:spacing w:after="80" w:before="80" w:line="240" w:lineRule="auto"/>
            </w:pPr>
            <w:r>
              <w:rPr>
                <w:sz w:val="18"/>
              </w:rPr>
              <w:t>0.9402</w:t>
            </w:r>
          </w:p>
        </w:tc>
        <w:tc>
          <w:tcPr>
            <w:tcW w:type="dxa" w:w="2126"/>
          </w:tcPr>
          <w:p>
            <w:pPr>
              <w:spacing w:after="80" w:before="80" w:line="240" w:lineRule="auto"/>
            </w:pPr>
            <w:r>
              <w:rPr>
                <w:sz w:val="18"/>
              </w:rPr>
              <w:t>0.9108</w:t>
            </w:r>
          </w:p>
        </w:tc>
        <w:tc>
          <w:tcPr>
            <w:tcW w:type="dxa" w:w="2126"/>
          </w:tcPr>
          <w:p>
            <w:pPr>
              <w:spacing w:after="80" w:before="80" w:line="240" w:lineRule="auto"/>
            </w:pPr>
            <w:r>
              <w:rPr>
                <w:sz w:val="18"/>
              </w:rPr>
              <w:t>0.9897</w:t>
            </w:r>
          </w:p>
        </w:tc>
      </w:tr>
    </w:tbl>
    <w:p>
      <w:r>
        <w:t>The secondary rule maximizes specificity among inner OOF thresholds reaching sensitivity at least 0.90. It is then frozen before scoring the outer fold and every stress. The target applies to inner OOF predictions; it is not a guaranteed outer sensitivity, per-fold minimum, or stress guarantee.</w:t>
      </w:r>
    </w:p>
    <w:p>
      <w:r>
        <w:t>Logistic D moves from observed macro-F1 0.9032 at 0.5 to 0.9185 under the inner rule, while sensitivity moves from 0.9530 to 0.9153. The alternate threshold reduces false positives by accepting a lower recall level. TabM's observed threshold adjustment is smaller. This reinforces that model comparison should include matched operating objectives, rather than only the same numerical threshold.</w:t>
      </w:r>
    </w:p>
    <w:p>
      <w:pPr>
        <w:pStyle w:val="Heading1"/>
      </w:pPr>
      <w:r>
        <w:t>Calibration requires a separate assessment</w:t>
      </w:r>
    </w:p>
    <w:p>
      <w:r>
        <w:t>Observed D Brier is 0.0234 for logistic regression and 0.0129 for TabM. Lower Brier indicates better mean squared probability error on this population, but does not by itself establish calibration across probability ranges or deployment prevalences. Class weighting changes the training objective; predicted scores should not automatically be interpreted as calibrated prevalence estimates.</w:t>
      </w:r>
    </w:p>
    <w:p>
      <w:r>
        <w:t>Inspect saved ten-bin reliability tables with bin counts and AFIB counts, including sparse high-score bins. Add calibration intercept and slope, patient-resampled uncertainty and stress-specific reliability plots. Any recalibrator must be learned using training-only predictions inside the validation design. Test threshold policies at prespecified sensitivity or false-positive budgets and report the fraction of outer folds meeting the target.</w:t>
      </w:r>
    </w:p>
    <w:p>
      <w:r>
        <w:t>The same held-out patients appear in several stress scenarios. Repeats, scenarios, ECGs from one patient and overlapping training folds are not independent replicates. Patient-cluster bootstrap intervals on aligned OOF predictions can describe test-patient uncertainty conditional on the fitted models; repeated complete experiments are needed to assess training and split variability.</w:t>
      </w:r>
    </w:p>
    <w:p>
      <w:r>
        <w:br w:type="page"/>
      </w:r>
    </w:p>
    <w:p>
      <w:pPr>
        <w:pStyle w:val="Heading1"/>
      </w:pPr>
      <w:r>
        <w:t>Patient weighting quality groups and filling</w:t>
      </w:r>
    </w:p>
    <w:tbl>
      <w:tblPr>
        <w:tblStyle w:val="TableGrid"/>
        <w:tblW w:type="auto" w:w="0"/>
        <w:tblLayout w:type="fixed"/>
        <w:tblLook w:firstColumn="1" w:firstRow="1" w:lastColumn="0" w:lastRow="0" w:noHBand="0" w:noVBand="1" w:val="04A0"/>
      </w:tblPr>
      <w:tblGrid>
        <w:gridCol w:w="3685"/>
        <w:gridCol w:w="3090"/>
        <w:gridCol w:w="3090"/>
      </w:tblGrid>
      <w:tr>
        <w:trPr>
          <w:tblHeader/>
          <w:cantSplit/>
        </w:trPr>
        <w:tc>
          <w:tcPr>
            <w:tcW w:type="dxa" w:w="3685"/>
            <w:shd w:fill="E8EEF3"/>
          </w:tcPr>
          <w:p>
            <w:pPr>
              <w:spacing w:after="80" w:before="80" w:line="240" w:lineRule="auto"/>
            </w:pPr>
            <w:r>
              <w:rPr>
                <w:b/>
                <w:sz w:val="18"/>
              </w:rPr>
              <w:t>Model and arm</w:t>
            </w:r>
          </w:p>
        </w:tc>
        <w:tc>
          <w:tcPr>
            <w:tcW w:type="dxa" w:w="3090"/>
            <w:shd w:fill="E8EEF3"/>
          </w:tcPr>
          <w:p>
            <w:pPr>
              <w:spacing w:after="80" w:before="80" w:line="240" w:lineRule="auto"/>
            </w:pPr>
            <w:r>
              <w:rPr>
                <w:b/>
                <w:sz w:val="18"/>
              </w:rPr>
              <w:t>Record macro F1</w:t>
            </w:r>
          </w:p>
        </w:tc>
        <w:tc>
          <w:tcPr>
            <w:tcW w:type="dxa" w:w="3090"/>
            <w:shd w:fill="E8EEF3"/>
          </w:tcPr>
          <w:p>
            <w:pPr>
              <w:spacing w:after="80" w:before="80" w:line="240" w:lineRule="auto"/>
            </w:pPr>
            <w:r>
              <w:rPr>
                <w:b/>
                <w:sz w:val="18"/>
              </w:rPr>
              <w:t>Patient weighted macro F1</w:t>
            </w:r>
          </w:p>
        </w:tc>
      </w:tr>
      <w:tr>
        <w:trPr>
          <w:cantSplit/>
        </w:trPr>
        <w:tc>
          <w:tcPr>
            <w:tcW w:type="dxa" w:w="3685"/>
          </w:tcPr>
          <w:p>
            <w:pPr>
              <w:spacing w:after="80" w:before="80" w:line="240" w:lineRule="auto"/>
            </w:pPr>
            <w:r>
              <w:rPr>
                <w:sz w:val="18"/>
              </w:rPr>
              <w:t>Logistic regression A</w:t>
            </w:r>
          </w:p>
        </w:tc>
        <w:tc>
          <w:tcPr>
            <w:tcW w:type="dxa" w:w="3090"/>
          </w:tcPr>
          <w:p>
            <w:pPr>
              <w:spacing w:after="80" w:before="80" w:line="240" w:lineRule="auto"/>
            </w:pPr>
            <w:r>
              <w:rPr>
                <w:sz w:val="18"/>
              </w:rPr>
              <w:t>0.8950</w:t>
            </w:r>
          </w:p>
        </w:tc>
        <w:tc>
          <w:tcPr>
            <w:tcW w:type="dxa" w:w="3090"/>
          </w:tcPr>
          <w:p>
            <w:pPr>
              <w:spacing w:after="80" w:before="80" w:line="240" w:lineRule="auto"/>
            </w:pPr>
            <w:r>
              <w:rPr>
                <w:sz w:val="18"/>
              </w:rPr>
              <w:t>0.8956</w:t>
            </w:r>
          </w:p>
        </w:tc>
      </w:tr>
      <w:tr>
        <w:trPr>
          <w:cantSplit/>
        </w:trPr>
        <w:tc>
          <w:tcPr>
            <w:tcW w:type="dxa" w:w="3685"/>
          </w:tcPr>
          <w:p>
            <w:pPr>
              <w:spacing w:after="80" w:before="80" w:line="240" w:lineRule="auto"/>
            </w:pPr>
            <w:r>
              <w:rPr>
                <w:sz w:val="18"/>
              </w:rPr>
              <w:t>Logistic regression D</w:t>
            </w:r>
          </w:p>
        </w:tc>
        <w:tc>
          <w:tcPr>
            <w:tcW w:type="dxa" w:w="3090"/>
          </w:tcPr>
          <w:p>
            <w:pPr>
              <w:spacing w:after="80" w:before="80" w:line="240" w:lineRule="auto"/>
            </w:pPr>
            <w:r>
              <w:rPr>
                <w:sz w:val="18"/>
              </w:rPr>
              <w:t>0.9032</w:t>
            </w:r>
          </w:p>
        </w:tc>
        <w:tc>
          <w:tcPr>
            <w:tcW w:type="dxa" w:w="3090"/>
          </w:tcPr>
          <w:p>
            <w:pPr>
              <w:spacing w:after="80" w:before="80" w:line="240" w:lineRule="auto"/>
            </w:pPr>
            <w:r>
              <w:rPr>
                <w:sz w:val="18"/>
              </w:rPr>
              <w:t>0.9028</w:t>
            </w:r>
          </w:p>
        </w:tc>
      </w:tr>
      <w:tr>
        <w:trPr>
          <w:cantSplit/>
        </w:trPr>
        <w:tc>
          <w:tcPr>
            <w:tcW w:type="dxa" w:w="3685"/>
          </w:tcPr>
          <w:p>
            <w:pPr>
              <w:spacing w:after="80" w:before="80" w:line="240" w:lineRule="auto"/>
            </w:pPr>
            <w:r>
              <w:rPr>
                <w:sz w:val="18"/>
              </w:rPr>
              <w:t>TabM A</w:t>
            </w:r>
          </w:p>
        </w:tc>
        <w:tc>
          <w:tcPr>
            <w:tcW w:type="dxa" w:w="3090"/>
          </w:tcPr>
          <w:p>
            <w:pPr>
              <w:spacing w:after="80" w:before="80" w:line="240" w:lineRule="auto"/>
            </w:pPr>
            <w:r>
              <w:rPr>
                <w:sz w:val="18"/>
              </w:rPr>
              <w:t>0.9321</w:t>
            </w:r>
          </w:p>
        </w:tc>
        <w:tc>
          <w:tcPr>
            <w:tcW w:type="dxa" w:w="3090"/>
          </w:tcPr>
          <w:p>
            <w:pPr>
              <w:spacing w:after="80" w:before="80" w:line="240" w:lineRule="auto"/>
            </w:pPr>
            <w:r>
              <w:rPr>
                <w:sz w:val="18"/>
              </w:rPr>
              <w:t>0.9337</w:t>
            </w:r>
          </w:p>
        </w:tc>
      </w:tr>
      <w:tr>
        <w:trPr>
          <w:cantSplit/>
        </w:trPr>
        <w:tc>
          <w:tcPr>
            <w:tcW w:type="dxa" w:w="3685"/>
          </w:tcPr>
          <w:p>
            <w:pPr>
              <w:spacing w:after="80" w:before="80" w:line="240" w:lineRule="auto"/>
            </w:pPr>
            <w:r>
              <w:rPr>
                <w:sz w:val="18"/>
              </w:rPr>
              <w:t>TabM D</w:t>
            </w:r>
          </w:p>
        </w:tc>
        <w:tc>
          <w:tcPr>
            <w:tcW w:type="dxa" w:w="3090"/>
          </w:tcPr>
          <w:p>
            <w:pPr>
              <w:spacing w:after="80" w:before="80" w:line="240" w:lineRule="auto"/>
            </w:pPr>
            <w:r>
              <w:rPr>
                <w:sz w:val="18"/>
              </w:rPr>
              <w:t>0.9395</w:t>
            </w:r>
          </w:p>
        </w:tc>
        <w:tc>
          <w:tcPr>
            <w:tcW w:type="dxa" w:w="3090"/>
          </w:tcPr>
          <w:p>
            <w:pPr>
              <w:spacing w:after="80" w:before="80" w:line="240" w:lineRule="auto"/>
            </w:pPr>
            <w:r>
              <w:rPr>
                <w:sz w:val="18"/>
              </w:rPr>
              <w:t>0.9407</w:t>
            </w:r>
          </w:p>
        </w:tc>
      </w:tr>
    </w:tbl>
    <w:p>
      <w:r>
        <w:t>Patient weighting gives each patient total weight one across their ECG records. The observed A/D results remain close to the record-level means, suggesting repeat ECGs are not driving the main observed ranking. This is a sensitivity check, not external validation.</w:t>
      </w:r>
    </w:p>
    <w:tbl>
      <w:tblPr>
        <w:tblStyle w:val="TableGrid"/>
        <w:tblW w:type="auto" w:w="0"/>
        <w:tblLayout w:type="fixed"/>
        <w:tblLook w:firstColumn="1" w:firstRow="1" w:lastColumn="0" w:lastRow="0" w:noHBand="0" w:noVBand="1" w:val="04A0"/>
      </w:tblPr>
      <w:tblGrid>
        <w:gridCol w:w="2381"/>
        <w:gridCol w:w="3969"/>
        <w:gridCol w:w="1757"/>
        <w:gridCol w:w="1757"/>
      </w:tblGrid>
      <w:tr>
        <w:trPr>
          <w:tblHeader/>
          <w:cantSplit/>
        </w:trPr>
        <w:tc>
          <w:tcPr>
            <w:tcW w:type="dxa" w:w="2381"/>
            <w:shd w:fill="E8EEF3"/>
          </w:tcPr>
          <w:p>
            <w:pPr>
              <w:spacing w:after="80" w:before="80" w:line="240" w:lineRule="auto"/>
            </w:pPr>
            <w:r>
              <w:rPr>
                <w:b/>
                <w:sz w:val="18"/>
              </w:rPr>
              <w:t>Model</w:t>
            </w:r>
          </w:p>
        </w:tc>
        <w:tc>
          <w:tcPr>
            <w:tcW w:type="dxa" w:w="3969"/>
            <w:shd w:fill="E8EEF3"/>
          </w:tcPr>
          <w:p>
            <w:pPr>
              <w:spacing w:after="80" w:before="80" w:line="240" w:lineRule="auto"/>
            </w:pPr>
            <w:r>
              <w:rPr>
                <w:b/>
                <w:sz w:val="18"/>
              </w:rPr>
              <w:t>Source quality group</w:t>
            </w:r>
          </w:p>
        </w:tc>
        <w:tc>
          <w:tcPr>
            <w:tcW w:type="dxa" w:w="1757"/>
            <w:shd w:fill="E8EEF3"/>
          </w:tcPr>
          <w:p>
            <w:pPr>
              <w:spacing w:after="80" w:before="80" w:line="240" w:lineRule="auto"/>
            </w:pPr>
            <w:r>
              <w:rPr>
                <w:b/>
                <w:sz w:val="18"/>
              </w:rPr>
              <w:t>Macro F1</w:t>
            </w:r>
          </w:p>
        </w:tc>
        <w:tc>
          <w:tcPr>
            <w:tcW w:type="dxa" w:w="1757"/>
            <w:shd w:fill="E8EEF3"/>
          </w:tcPr>
          <w:p>
            <w:pPr>
              <w:spacing w:after="80" w:before="80" w:line="240" w:lineRule="auto"/>
            </w:pPr>
            <w:r>
              <w:rPr>
                <w:b/>
                <w:sz w:val="18"/>
              </w:rPr>
              <w:t>SD</w:t>
            </w:r>
          </w:p>
        </w:tc>
      </w:tr>
      <w:tr>
        <w:trPr>
          <w:cantSplit/>
        </w:trPr>
        <w:tc>
          <w:tcPr>
            <w:tcW w:type="dxa" w:w="2381"/>
          </w:tcPr>
          <w:p>
            <w:pPr>
              <w:spacing w:after="80" w:before="80" w:line="240" w:lineRule="auto"/>
            </w:pPr>
            <w:r>
              <w:rPr>
                <w:sz w:val="18"/>
              </w:rPr>
              <w:t>Logistic regression D</w:t>
            </w:r>
          </w:p>
        </w:tc>
        <w:tc>
          <w:tcPr>
            <w:tcW w:type="dxa" w:w="3969"/>
          </w:tcPr>
          <w:p>
            <w:pPr>
              <w:spacing w:after="80" w:before="80" w:line="240" w:lineRule="auto"/>
            </w:pPr>
            <w:r>
              <w:rPr>
                <w:sz w:val="18"/>
              </w:rPr>
              <w:t>no recorded quality flag</w:t>
            </w:r>
          </w:p>
        </w:tc>
        <w:tc>
          <w:tcPr>
            <w:tcW w:type="dxa" w:w="1757"/>
          </w:tcPr>
          <w:p>
            <w:pPr>
              <w:spacing w:after="80" w:before="80" w:line="240" w:lineRule="auto"/>
            </w:pPr>
            <w:r>
              <w:rPr>
                <w:sz w:val="18"/>
              </w:rPr>
              <w:t>0.9038</w:t>
            </w:r>
          </w:p>
        </w:tc>
        <w:tc>
          <w:tcPr>
            <w:tcW w:type="dxa" w:w="1757"/>
          </w:tcPr>
          <w:p>
            <w:pPr>
              <w:spacing w:after="80" w:before="80" w:line="240" w:lineRule="auto"/>
            </w:pPr>
            <w:r>
              <w:rPr>
                <w:sz w:val="18"/>
              </w:rPr>
              <w:t>0.0174</w:t>
            </w:r>
          </w:p>
        </w:tc>
      </w:tr>
      <w:tr>
        <w:trPr>
          <w:cantSplit/>
        </w:trPr>
        <w:tc>
          <w:tcPr>
            <w:tcW w:type="dxa" w:w="2381"/>
          </w:tcPr>
          <w:p>
            <w:pPr>
              <w:spacing w:after="80" w:before="80" w:line="240" w:lineRule="auto"/>
            </w:pPr>
            <w:r>
              <w:rPr>
                <w:sz w:val="18"/>
              </w:rPr>
              <w:t>Logistic regression D</w:t>
            </w:r>
          </w:p>
        </w:tc>
        <w:tc>
          <w:tcPr>
            <w:tcW w:type="dxa" w:w="3969"/>
          </w:tcPr>
          <w:p>
            <w:pPr>
              <w:spacing w:after="80" w:before="80" w:line="240" w:lineRule="auto"/>
            </w:pPr>
            <w:r>
              <w:rPr>
                <w:sz w:val="18"/>
              </w:rPr>
              <w:t>recorded quality flag</w:t>
            </w:r>
          </w:p>
        </w:tc>
        <w:tc>
          <w:tcPr>
            <w:tcW w:type="dxa" w:w="1757"/>
          </w:tcPr>
          <w:p>
            <w:pPr>
              <w:spacing w:after="80" w:before="80" w:line="240" w:lineRule="auto"/>
            </w:pPr>
            <w:r>
              <w:rPr>
                <w:sz w:val="18"/>
              </w:rPr>
              <w:t>0.8996</w:t>
            </w:r>
          </w:p>
        </w:tc>
        <w:tc>
          <w:tcPr>
            <w:tcW w:type="dxa" w:w="1757"/>
          </w:tcPr>
          <w:p>
            <w:pPr>
              <w:spacing w:after="80" w:before="80" w:line="240" w:lineRule="auto"/>
            </w:pPr>
            <w:r>
              <w:rPr>
                <w:sz w:val="18"/>
              </w:rPr>
              <w:t>0.0285</w:t>
            </w:r>
          </w:p>
        </w:tc>
      </w:tr>
      <w:tr>
        <w:trPr>
          <w:cantSplit/>
        </w:trPr>
        <w:tc>
          <w:tcPr>
            <w:tcW w:type="dxa" w:w="2381"/>
          </w:tcPr>
          <w:p>
            <w:pPr>
              <w:spacing w:after="80" w:before="80" w:line="240" w:lineRule="auto"/>
            </w:pPr>
            <w:r>
              <w:rPr>
                <w:sz w:val="18"/>
              </w:rPr>
              <w:t>TabM D</w:t>
            </w:r>
          </w:p>
        </w:tc>
        <w:tc>
          <w:tcPr>
            <w:tcW w:type="dxa" w:w="3969"/>
          </w:tcPr>
          <w:p>
            <w:pPr>
              <w:spacing w:after="80" w:before="80" w:line="240" w:lineRule="auto"/>
            </w:pPr>
            <w:r>
              <w:rPr>
                <w:sz w:val="18"/>
              </w:rPr>
              <w:t>no recorded quality flag</w:t>
            </w:r>
          </w:p>
        </w:tc>
        <w:tc>
          <w:tcPr>
            <w:tcW w:type="dxa" w:w="1757"/>
          </w:tcPr>
          <w:p>
            <w:pPr>
              <w:spacing w:after="80" w:before="80" w:line="240" w:lineRule="auto"/>
            </w:pPr>
            <w:r>
              <w:rPr>
                <w:sz w:val="18"/>
              </w:rPr>
              <w:t>0.9397</w:t>
            </w:r>
          </w:p>
        </w:tc>
        <w:tc>
          <w:tcPr>
            <w:tcW w:type="dxa" w:w="1757"/>
          </w:tcPr>
          <w:p>
            <w:pPr>
              <w:spacing w:after="80" w:before="80" w:line="240" w:lineRule="auto"/>
            </w:pPr>
            <w:r>
              <w:rPr>
                <w:sz w:val="18"/>
              </w:rPr>
              <w:t>0.0147</w:t>
            </w:r>
          </w:p>
        </w:tc>
      </w:tr>
      <w:tr>
        <w:trPr>
          <w:cantSplit/>
        </w:trPr>
        <w:tc>
          <w:tcPr>
            <w:tcW w:type="dxa" w:w="2381"/>
          </w:tcPr>
          <w:p>
            <w:pPr>
              <w:spacing w:after="80" w:before="80" w:line="240" w:lineRule="auto"/>
            </w:pPr>
            <w:r>
              <w:rPr>
                <w:sz w:val="18"/>
              </w:rPr>
              <w:t>TabM D</w:t>
            </w:r>
          </w:p>
        </w:tc>
        <w:tc>
          <w:tcPr>
            <w:tcW w:type="dxa" w:w="3969"/>
          </w:tcPr>
          <w:p>
            <w:pPr>
              <w:spacing w:after="80" w:before="80" w:line="240" w:lineRule="auto"/>
            </w:pPr>
            <w:r>
              <w:rPr>
                <w:sz w:val="18"/>
              </w:rPr>
              <w:t>recorded quality flag</w:t>
            </w:r>
          </w:p>
        </w:tc>
        <w:tc>
          <w:tcPr>
            <w:tcW w:type="dxa" w:w="1757"/>
          </w:tcPr>
          <w:p>
            <w:pPr>
              <w:spacing w:after="80" w:before="80" w:line="240" w:lineRule="auto"/>
            </w:pPr>
            <w:r>
              <w:rPr>
                <w:sz w:val="18"/>
              </w:rPr>
              <w:t>0.9376</w:t>
            </w:r>
          </w:p>
        </w:tc>
        <w:tc>
          <w:tcPr>
            <w:tcW w:type="dxa" w:w="1757"/>
          </w:tcPr>
          <w:p>
            <w:pPr>
              <w:spacing w:after="80" w:before="80" w:line="240" w:lineRule="auto"/>
            </w:pPr>
            <w:r>
              <w:rPr>
                <w:sz w:val="18"/>
              </w:rPr>
              <w:t>0.0190</w:t>
            </w:r>
          </w:p>
        </w:tc>
      </w:tr>
    </w:tbl>
    <w:p>
      <w:r>
        <w:t>The flagged group contains 5,010 ECGs and 431 AFIB records; the unflagged group contains 16,789 ECGs and 1,083 AFIB records. Flags are source annotations, not measured severity or proof of clean signals. Group differences may reflect prevalence and patient composition; demographic fairness has not been established.</w:t>
      </w:r>
    </w:p>
    <w:p>
      <w:pPr>
        <w:pStyle w:val="Heading2"/>
      </w:pPr>
      <w:r>
        <w:t>Separate ridge filling experiment</w:t>
      </w:r>
    </w:p>
    <w:tbl>
      <w:tblPr>
        <w:tblStyle w:val="TableGrid"/>
        <w:tblW w:type="auto" w:w="0"/>
        <w:tblLayout w:type="fixed"/>
        <w:tblLook w:firstColumn="1" w:firstRow="1" w:lastColumn="0" w:lastRow="0" w:noHBand="0" w:noVBand="1" w:val="04A0"/>
      </w:tblPr>
      <w:tblGrid>
        <w:gridCol w:w="2948"/>
        <w:gridCol w:w="3458"/>
        <w:gridCol w:w="3458"/>
      </w:tblGrid>
      <w:tr>
        <w:trPr>
          <w:tblHeader/>
          <w:cantSplit/>
        </w:trPr>
        <w:tc>
          <w:tcPr>
            <w:tcW w:type="dxa" w:w="2948"/>
            <w:shd w:fill="E8EEF3"/>
          </w:tcPr>
          <w:p>
            <w:pPr>
              <w:spacing w:after="80" w:before="80" w:line="240" w:lineRule="auto"/>
            </w:pPr>
            <w:r>
              <w:rPr>
                <w:b/>
                <w:sz w:val="18"/>
              </w:rPr>
              <w:t>Mask</w:t>
            </w:r>
          </w:p>
        </w:tc>
        <w:tc>
          <w:tcPr>
            <w:tcW w:type="dxa" w:w="3458"/>
            <w:shd w:fill="E8EEF3"/>
          </w:tcPr>
          <w:p>
            <w:pPr>
              <w:spacing w:after="80" w:before="80" w:line="240" w:lineRule="auto"/>
            </w:pPr>
            <w:r>
              <w:rPr>
                <w:b/>
                <w:sz w:val="18"/>
              </w:rPr>
              <w:t>Median normalized MAE</w:t>
            </w:r>
          </w:p>
        </w:tc>
        <w:tc>
          <w:tcPr>
            <w:tcW w:type="dxa" w:w="3458"/>
            <w:shd w:fill="E8EEF3"/>
          </w:tcPr>
          <w:p>
            <w:pPr>
              <w:spacing w:after="80" w:before="80" w:line="240" w:lineRule="auto"/>
            </w:pPr>
            <w:r>
              <w:rPr>
                <w:b/>
                <w:sz w:val="18"/>
              </w:rPr>
              <w:t>Ridge normalized MAE</w:t>
            </w:r>
          </w:p>
        </w:tc>
      </w:tr>
      <w:tr>
        <w:trPr>
          <w:cantSplit/>
        </w:trPr>
        <w:tc>
          <w:tcPr>
            <w:tcW w:type="dxa" w:w="2948"/>
          </w:tcPr>
          <w:p>
            <w:pPr>
              <w:spacing w:after="80" w:before="80" w:line="240" w:lineRule="auto"/>
            </w:pPr>
            <w:r>
              <w:rPr>
                <w:sz w:val="18"/>
              </w:rPr>
              <w:t>cells_0.10</w:t>
            </w:r>
          </w:p>
        </w:tc>
        <w:tc>
          <w:tcPr>
            <w:tcW w:type="dxa" w:w="3458"/>
          </w:tcPr>
          <w:p>
            <w:pPr>
              <w:spacing w:after="80" w:before="80" w:line="240" w:lineRule="auto"/>
            </w:pPr>
            <w:r>
              <w:rPr>
                <w:sz w:val="18"/>
              </w:rPr>
              <w:t>0.7349</w:t>
            </w:r>
          </w:p>
        </w:tc>
        <w:tc>
          <w:tcPr>
            <w:tcW w:type="dxa" w:w="3458"/>
          </w:tcPr>
          <w:p>
            <w:pPr>
              <w:spacing w:after="80" w:before="80" w:line="240" w:lineRule="auto"/>
            </w:pPr>
            <w:r>
              <w:rPr>
                <w:sz w:val="18"/>
              </w:rPr>
              <w:t>0.4311</w:t>
            </w:r>
          </w:p>
        </w:tc>
      </w:tr>
      <w:tr>
        <w:trPr>
          <w:cantSplit/>
        </w:trPr>
        <w:tc>
          <w:tcPr>
            <w:tcW w:type="dxa" w:w="2948"/>
          </w:tcPr>
          <w:p>
            <w:pPr>
              <w:spacing w:after="80" w:before="80" w:line="240" w:lineRule="auto"/>
            </w:pPr>
            <w:r>
              <w:rPr>
                <w:sz w:val="18"/>
              </w:rPr>
              <w:t>missing_1</w:t>
            </w:r>
          </w:p>
        </w:tc>
        <w:tc>
          <w:tcPr>
            <w:tcW w:type="dxa" w:w="3458"/>
          </w:tcPr>
          <w:p>
            <w:pPr>
              <w:spacing w:after="80" w:before="80" w:line="240" w:lineRule="auto"/>
            </w:pPr>
            <w:r>
              <w:rPr>
                <w:sz w:val="18"/>
              </w:rPr>
              <w:t>0.7363</w:t>
            </w:r>
          </w:p>
        </w:tc>
        <w:tc>
          <w:tcPr>
            <w:tcW w:type="dxa" w:w="3458"/>
          </w:tcPr>
          <w:p>
            <w:pPr>
              <w:spacing w:after="80" w:before="80" w:line="240" w:lineRule="auto"/>
            </w:pPr>
            <w:r>
              <w:rPr>
                <w:sz w:val="18"/>
              </w:rPr>
              <w:t>0.6403</w:t>
            </w:r>
          </w:p>
        </w:tc>
      </w:tr>
      <w:tr>
        <w:trPr>
          <w:cantSplit/>
        </w:trPr>
        <w:tc>
          <w:tcPr>
            <w:tcW w:type="dxa" w:w="2948"/>
          </w:tcPr>
          <w:p>
            <w:pPr>
              <w:spacing w:after="80" w:before="80" w:line="240" w:lineRule="auto"/>
            </w:pPr>
            <w:r>
              <w:rPr>
                <w:sz w:val="18"/>
              </w:rPr>
              <w:t>missing_3</w:t>
            </w:r>
          </w:p>
        </w:tc>
        <w:tc>
          <w:tcPr>
            <w:tcW w:type="dxa" w:w="3458"/>
          </w:tcPr>
          <w:p>
            <w:pPr>
              <w:spacing w:after="80" w:before="80" w:line="240" w:lineRule="auto"/>
            </w:pPr>
            <w:r>
              <w:rPr>
                <w:sz w:val="18"/>
              </w:rPr>
              <w:t>0.7355</w:t>
            </w:r>
          </w:p>
        </w:tc>
        <w:tc>
          <w:tcPr>
            <w:tcW w:type="dxa" w:w="3458"/>
          </w:tcPr>
          <w:p>
            <w:pPr>
              <w:spacing w:after="80" w:before="80" w:line="240" w:lineRule="auto"/>
            </w:pPr>
            <w:r>
              <w:rPr>
                <w:sz w:val="18"/>
              </w:rPr>
              <w:t>0.6640</w:t>
            </w:r>
          </w:p>
        </w:tc>
      </w:tr>
      <w:tr>
        <w:trPr>
          <w:cantSplit/>
        </w:trPr>
        <w:tc>
          <w:tcPr>
            <w:tcW w:type="dxa" w:w="2948"/>
          </w:tcPr>
          <w:p>
            <w:pPr>
              <w:spacing w:after="80" w:before="80" w:line="240" w:lineRule="auto"/>
            </w:pPr>
            <w:r>
              <w:rPr>
                <w:sz w:val="18"/>
              </w:rPr>
              <w:t>missing_6</w:t>
            </w:r>
          </w:p>
        </w:tc>
        <w:tc>
          <w:tcPr>
            <w:tcW w:type="dxa" w:w="3458"/>
          </w:tcPr>
          <w:p>
            <w:pPr>
              <w:spacing w:after="80" w:before="80" w:line="240" w:lineRule="auto"/>
            </w:pPr>
            <w:r>
              <w:rPr>
                <w:sz w:val="18"/>
              </w:rPr>
              <w:t>0.7351</w:t>
            </w:r>
          </w:p>
        </w:tc>
        <w:tc>
          <w:tcPr>
            <w:tcW w:type="dxa" w:w="3458"/>
          </w:tcPr>
          <w:p>
            <w:pPr>
              <w:spacing w:after="80" w:before="80" w:line="240" w:lineRule="auto"/>
            </w:pPr>
            <w:r>
              <w:rPr>
                <w:sz w:val="18"/>
              </w:rPr>
              <w:t>0.6969</w:t>
            </w:r>
          </w:p>
        </w:tc>
      </w:tr>
    </w:tbl>
    <w:p>
      <w:r>
        <w:t>Recovery MAE uses eligible masked continuous cells and training-IQR scaling. Ridge improves this reconstruction measure, with less advantage for whole-lead loss. Its downstream logistic macro-F1 is 0.8947 observed (A 0.8950) and 0.8974 with three missing leads (A 0.8915). Reconstruction improvement is not equivalent to classification improvement. Inspect coverage, excluded targets and per-feature errors before generalizing beyond the scored cells. No TabM ridge experiment was run.</w:t>
      </w:r>
    </w:p>
    <w:p>
      <w:r>
        <w:br w:type="page"/>
      </w:r>
    </w:p>
    <w:p>
      <w:pPr>
        <w:pStyle w:val="Heading1"/>
      </w:pPr>
      <w:r>
        <w:t>Priority improvements and further evaluation</w:t>
      </w:r>
    </w:p>
    <w:tbl>
      <w:tblPr>
        <w:tblStyle w:val="TableGrid"/>
        <w:tblW w:type="auto" w:w="0"/>
        <w:tblLayout w:type="fixed"/>
        <w:tblLook w:firstColumn="1" w:firstRow="1" w:lastColumn="0" w:lastRow="0" w:noHBand="0" w:noVBand="1" w:val="04A0"/>
      </w:tblPr>
      <w:tblGrid>
        <w:gridCol w:w="907"/>
        <w:gridCol w:w="4649"/>
        <w:gridCol w:w="4309"/>
      </w:tblGrid>
      <w:tr>
        <w:trPr>
          <w:tblHeader/>
          <w:cantSplit/>
        </w:trPr>
        <w:tc>
          <w:tcPr>
            <w:tcW w:type="dxa" w:w="907"/>
            <w:shd w:fill="E8EEF3"/>
          </w:tcPr>
          <w:p>
            <w:pPr>
              <w:spacing w:after="80" w:before="80" w:line="240" w:lineRule="auto"/>
            </w:pPr>
            <w:r>
              <w:rPr>
                <w:b/>
                <w:sz w:val="18"/>
              </w:rPr>
              <w:t>Priority</w:t>
            </w:r>
          </w:p>
        </w:tc>
        <w:tc>
          <w:tcPr>
            <w:tcW w:type="dxa" w:w="4649"/>
            <w:shd w:fill="E8EEF3"/>
          </w:tcPr>
          <w:p>
            <w:pPr>
              <w:spacing w:after="80" w:before="80" w:line="240" w:lineRule="auto"/>
            </w:pPr>
            <w:r>
              <w:rPr>
                <w:b/>
                <w:sz w:val="18"/>
              </w:rPr>
              <w:t>Evaluation</w:t>
            </w:r>
          </w:p>
        </w:tc>
        <w:tc>
          <w:tcPr>
            <w:tcW w:type="dxa" w:w="4309"/>
            <w:shd w:fill="E8EEF3"/>
          </w:tcPr>
          <w:p>
            <w:pPr>
              <w:spacing w:after="80" w:before="80" w:line="240" w:lineRule="auto"/>
            </w:pPr>
            <w:r>
              <w:rPr>
                <w:b/>
                <w:sz w:val="18"/>
              </w:rPr>
              <w:t>Decision it should support</w:t>
            </w:r>
          </w:p>
        </w:tc>
      </w:tr>
      <w:tr>
        <w:trPr>
          <w:cantSplit/>
        </w:trPr>
        <w:tc>
          <w:tcPr>
            <w:tcW w:type="dxa" w:w="907"/>
          </w:tcPr>
          <w:p>
            <w:pPr>
              <w:spacing w:after="80" w:before="80" w:line="240" w:lineRule="auto"/>
            </w:pPr>
            <w:r>
              <w:rPr>
                <w:sz w:val="18"/>
              </w:rPr>
              <w:t>1</w:t>
            </w:r>
          </w:p>
        </w:tc>
        <w:tc>
          <w:tcPr>
            <w:tcW w:type="dxa" w:w="4649"/>
          </w:tcPr>
          <w:p>
            <w:pPr>
              <w:spacing w:after="80" w:before="80" w:line="240" w:lineRule="auto"/>
            </w:pPr>
            <w:r>
              <w:rPr>
                <w:sz w:val="18"/>
              </w:rPr>
              <w:t>Complete histogram gradient boosting with the same frozen folds, stresses, thresholds and controls.</w:t>
            </w:r>
          </w:p>
        </w:tc>
        <w:tc>
          <w:tcPr>
            <w:tcW w:type="dxa" w:w="4309"/>
          </w:tcPr>
          <w:p>
            <w:pPr>
              <w:spacing w:after="80" w:before="80" w:line="240" w:lineRule="auto"/>
            </w:pPr>
            <w:r>
              <w:rPr>
                <w:sz w:val="18"/>
              </w:rPr>
              <w:t>Finish the planned three-model comparison without changing the two completed baselines.</w:t>
            </w:r>
          </w:p>
        </w:tc>
      </w:tr>
      <w:tr>
        <w:trPr>
          <w:cantSplit/>
        </w:trPr>
        <w:tc>
          <w:tcPr>
            <w:tcW w:type="dxa" w:w="907"/>
          </w:tcPr>
          <w:p>
            <w:pPr>
              <w:spacing w:after="80" w:before="80" w:line="240" w:lineRule="auto"/>
            </w:pPr>
            <w:r>
              <w:rPr>
                <w:sz w:val="18"/>
              </w:rPr>
              <w:t>1</w:t>
            </w:r>
          </w:p>
        </w:tc>
        <w:tc>
          <w:tcPr>
            <w:tcW w:type="dxa" w:w="4649"/>
          </w:tcPr>
          <w:p>
            <w:pPr>
              <w:spacing w:after="80" w:before="80" w:line="240" w:lineRule="auto"/>
            </w:pPr>
            <w:r>
              <w:rPr>
                <w:sz w:val="18"/>
              </w:rPr>
              <w:t>Align OOF prediction keys; report paired per-patient differences and uncertainty. Predeclare primary model contrasts and stress endpoints.</w:t>
            </w:r>
          </w:p>
        </w:tc>
        <w:tc>
          <w:tcPr>
            <w:tcW w:type="dxa" w:w="4309"/>
          </w:tcPr>
          <w:p>
            <w:pPr>
              <w:spacing w:after="80" w:before="80" w:line="240" w:lineRule="auto"/>
            </w:pPr>
            <w:r>
              <w:rPr>
                <w:sz w:val="18"/>
              </w:rPr>
              <w:t>Determine which gains are stable enough to support model and arm selection; avoid treating many comparisons as independent evidence.</w:t>
            </w:r>
          </w:p>
        </w:tc>
      </w:tr>
      <w:tr>
        <w:trPr>
          <w:cantSplit/>
        </w:trPr>
        <w:tc>
          <w:tcPr>
            <w:tcW w:type="dxa" w:w="907"/>
          </w:tcPr>
          <w:p>
            <w:pPr>
              <w:spacing w:after="80" w:before="80" w:line="240" w:lineRule="auto"/>
            </w:pPr>
            <w:r>
              <w:rPr>
                <w:sz w:val="18"/>
              </w:rPr>
              <w:t>1</w:t>
            </w:r>
          </w:p>
        </w:tc>
        <w:tc>
          <w:tcPr>
            <w:tcW w:type="dxa" w:w="4649"/>
          </w:tcPr>
          <w:p>
            <w:pPr>
              <w:spacing w:after="80" w:before="80" w:line="240" w:lineRule="auto"/>
            </w:pPr>
            <w:r>
              <w:rPr>
                <w:sz w:val="18"/>
              </w:rPr>
              <w:t>Compare prespecified sensitivity targets and false-positive budgets; inspect reliability and calibrate only within training partitions.</w:t>
            </w:r>
          </w:p>
        </w:tc>
        <w:tc>
          <w:tcPr>
            <w:tcW w:type="dxa" w:w="4309"/>
          </w:tcPr>
          <w:p>
            <w:pPr>
              <w:spacing w:after="80" w:before="80" w:line="240" w:lineRule="auto"/>
            </w:pPr>
            <w:r>
              <w:rPr>
                <w:sz w:val="18"/>
              </w:rPr>
              <w:t>Separate ranking improvements from threshold and probability-scale effects.</w:t>
            </w:r>
          </w:p>
        </w:tc>
      </w:tr>
      <w:tr>
        <w:trPr>
          <w:cantSplit/>
        </w:trPr>
        <w:tc>
          <w:tcPr>
            <w:tcW w:type="dxa" w:w="907"/>
          </w:tcPr>
          <w:p>
            <w:pPr>
              <w:spacing w:after="80" w:before="80" w:line="240" w:lineRule="auto"/>
            </w:pPr>
            <w:r>
              <w:rPr>
                <w:sz w:val="18"/>
              </w:rPr>
              <w:t>2</w:t>
            </w:r>
          </w:p>
        </w:tc>
        <w:tc>
          <w:tcPr>
            <w:tcW w:type="dxa" w:w="4649"/>
          </w:tcPr>
          <w:p>
            <w:pPr>
              <w:spacing w:after="80" w:before="80" w:line="240" w:lineRule="auto"/>
            </w:pPr>
            <w:r>
              <w:rPr>
                <w:sz w:val="18"/>
              </w:rPr>
              <w:t>Repeat TabM with several training seeds; assess repeated patient splits when compute permits.</w:t>
            </w:r>
          </w:p>
        </w:tc>
        <w:tc>
          <w:tcPr>
            <w:tcW w:type="dxa" w:w="4309"/>
          </w:tcPr>
          <w:p>
            <w:pPr>
              <w:spacing w:after="80" w:before="80" w:line="240" w:lineRule="auto"/>
            </w:pPr>
            <w:r>
              <w:rPr>
                <w:sz w:val="18"/>
              </w:rPr>
              <w:t>Quantify whether small clean gains exceed seed and split variability.</w:t>
            </w:r>
          </w:p>
        </w:tc>
      </w:tr>
      <w:tr>
        <w:trPr>
          <w:cantSplit/>
        </w:trPr>
        <w:tc>
          <w:tcPr>
            <w:tcW w:type="dxa" w:w="907"/>
          </w:tcPr>
          <w:p>
            <w:pPr>
              <w:spacing w:after="80" w:before="80" w:line="240" w:lineRule="auto"/>
            </w:pPr>
            <w:r>
              <w:rPr>
                <w:sz w:val="18"/>
              </w:rPr>
              <w:t>2</w:t>
            </w:r>
          </w:p>
        </w:tc>
        <w:tc>
          <w:tcPr>
            <w:tcW w:type="dxa" w:w="4649"/>
          </w:tcPr>
          <w:p>
            <w:pPr>
              <w:spacing w:after="80" w:before="80" w:line="240" w:lineRule="auto"/>
            </w:pPr>
            <w:r>
              <w:rPr>
                <w:sz w:val="18"/>
              </w:rPr>
              <w:t>Ablate enhanced feature families and individual augmentation types, matching duplicate controls, update count and compute.</w:t>
            </w:r>
          </w:p>
        </w:tc>
        <w:tc>
          <w:tcPr>
            <w:tcW w:type="dxa" w:w="4309"/>
          </w:tcPr>
          <w:p>
            <w:pPr>
              <w:spacing w:after="80" w:before="80" w:line="240" w:lineRule="auto"/>
            </w:pPr>
            <w:r>
              <w:rPr>
                <w:sz w:val="18"/>
              </w:rPr>
              <w:t>Identify the source of robustness and the augmentation that costs clean precision or runtime.</w:t>
            </w:r>
          </w:p>
        </w:tc>
      </w:tr>
      <w:tr>
        <w:trPr>
          <w:cantSplit/>
        </w:trPr>
        <w:tc>
          <w:tcPr>
            <w:tcW w:type="dxa" w:w="907"/>
          </w:tcPr>
          <w:p>
            <w:pPr>
              <w:spacing w:after="80" w:before="80" w:line="240" w:lineRule="auto"/>
            </w:pPr>
            <w:r>
              <w:rPr>
                <w:sz w:val="18"/>
              </w:rPr>
              <w:t>2</w:t>
            </w:r>
          </w:p>
        </w:tc>
        <w:tc>
          <w:tcPr>
            <w:tcW w:type="dxa" w:w="4649"/>
          </w:tcPr>
          <w:p>
            <w:pPr>
              <w:spacing w:after="80" w:before="80" w:line="240" w:lineRule="auto"/>
            </w:pPr>
            <w:r>
              <w:rPr>
                <w:sz w:val="18"/>
              </w:rPr>
              <w:t>Test lead identities, correlated missingness, heavier doses and naturally poor-quality subgroups; validate on a genuinely external dataset.</w:t>
            </w:r>
          </w:p>
        </w:tc>
        <w:tc>
          <w:tcPr>
            <w:tcW w:type="dxa" w:w="4309"/>
          </w:tcPr>
          <w:p>
            <w:pPr>
              <w:spacing w:after="80" w:before="80" w:line="240" w:lineRule="auto"/>
            </w:pPr>
            <w:r>
              <w:rPr>
                <w:sz w:val="18"/>
              </w:rPr>
              <w:t>Measure transfer beyond synthetic random lead loss and this source population.</w:t>
            </w:r>
          </w:p>
        </w:tc>
      </w:tr>
      <w:tr>
        <w:trPr>
          <w:cantSplit/>
        </w:trPr>
        <w:tc>
          <w:tcPr>
            <w:tcW w:type="dxa" w:w="907"/>
          </w:tcPr>
          <w:p>
            <w:pPr>
              <w:spacing w:after="80" w:before="80" w:line="240" w:lineRule="auto"/>
            </w:pPr>
            <w:r>
              <w:rPr>
                <w:sz w:val="18"/>
              </w:rPr>
              <w:t>3</w:t>
            </w:r>
          </w:p>
        </w:tc>
        <w:tc>
          <w:tcPr>
            <w:tcW w:type="dxa" w:w="4649"/>
          </w:tcPr>
          <w:p>
            <w:pPr>
              <w:spacing w:after="80" w:before="80" w:line="240" w:lineRule="auto"/>
            </w:pPr>
            <w:r>
              <w:rPr>
                <w:sz w:val="18"/>
              </w:rPr>
              <w:t>Investigate TabM capacity, epoch count, learning rate, numerical embeddings or alternative preprocessing through inner validation only.</w:t>
            </w:r>
          </w:p>
        </w:tc>
        <w:tc>
          <w:tcPr>
            <w:tcW w:type="dxa" w:w="4309"/>
          </w:tcPr>
          <w:p>
            <w:pPr>
              <w:spacing w:after="80" w:before="80" w:line="240" w:lineRule="auto"/>
            </w:pPr>
            <w:r>
              <w:rPr>
                <w:sz w:val="18"/>
              </w:rPr>
              <w:t>Explore better accuracy per unit compute as a new experiment with new provenance.</w:t>
            </w:r>
          </w:p>
        </w:tc>
      </w:tr>
      <w:tr>
        <w:trPr>
          <w:cantSplit/>
        </w:trPr>
        <w:tc>
          <w:tcPr>
            <w:tcW w:type="dxa" w:w="907"/>
          </w:tcPr>
          <w:p>
            <w:pPr>
              <w:spacing w:after="80" w:before="80" w:line="240" w:lineRule="auto"/>
            </w:pPr>
            <w:r>
              <w:rPr>
                <w:sz w:val="18"/>
              </w:rPr>
              <w:t>3</w:t>
            </w:r>
          </w:p>
        </w:tc>
        <w:tc>
          <w:tcPr>
            <w:tcW w:type="dxa" w:w="4649"/>
          </w:tcPr>
          <w:p>
            <w:pPr>
              <w:spacing w:after="80" w:before="80" w:line="240" w:lineRule="auto"/>
            </w:pPr>
            <w:r>
              <w:rPr>
                <w:sz w:val="18"/>
              </w:rPr>
              <w:t>For ridge filling, analyze coverage and per-feature errors, then test downstream usefulness under additional stresses.</w:t>
            </w:r>
          </w:p>
        </w:tc>
        <w:tc>
          <w:tcPr>
            <w:tcW w:type="dxa" w:w="4309"/>
          </w:tcPr>
          <w:p>
            <w:pPr>
              <w:spacing w:after="80" w:before="80" w:line="240" w:lineRule="auto"/>
            </w:pPr>
            <w:r>
              <w:rPr>
                <w:sz w:val="18"/>
              </w:rPr>
              <w:t>Decide whether the reconstruction improvement justifies complexity and cost.</w:t>
            </w:r>
          </w:p>
        </w:tc>
      </w:tr>
    </w:tbl>
    <w:p>
      <w:pPr>
        <w:pStyle w:val="Heading1"/>
      </w:pPr>
      <w:r>
        <w:t>Faster runs without changing the scientific experiment</w:t>
      </w:r>
    </w:p>
    <w:p>
      <w:r>
        <w:t>Reuse complete, signature-matched inner candidates and outer checkpoints; regenerate reports from saved predictions instead of retraining. Profile preprocessing, tensor transfer, training and serialization separately before choosing a worker count. Small isolated pilots should measure throughput and GPU memory under the target hardware. Reusing cached prepared matrices can save CPU work only if the cache key includes fold, variant, input hashes and preprocessing configuration.</w:t>
      </w:r>
    </w:p>
    <w:p>
      <w:r>
        <w:t>Changes to batch size, epoch count, mixed precision, early stopping, architecture or optimizer may change the result and require a new output directory and configuration. A reduced pilot cannot replace the completed fixed-protocol evidence. The current TabM fit uses 100 epochs without early stopping; the saved checkpoint restores completed inference state, not a partially completed optimizer trajectory.</w:t>
      </w:r>
    </w:p>
    <w:p>
      <w:r>
        <w:br w:type="page"/>
      </w:r>
    </w:p>
    <w:p>
      <w:pPr>
        <w:pStyle w:val="Heading1"/>
      </w:pPr>
      <w:r>
        <w:t>Fast refresh and reproducible environments</w:t>
      </w:r>
    </w:p>
    <w:p>
      <w:r>
        <w:t>For the completed TabM experiment, refresh tables and figures and independently validate the full saved prediction bundle without fitting any models:</w:t>
      </w:r>
    </w:p>
    <w:p>
      <w:r>
        <w:rPr>
          <w:rFonts w:ascii="Consolas" w:hAnsi="Consolas"/>
          <w:sz w:val="18"/>
        </w:rPr>
        <w:t>.venv/Scripts/python algorithms/tabm/run_full_pipeline.py --report-only --skip-notebook</w:t>
      </w:r>
    </w:p>
    <w:p>
      <w:r>
        <w:t>This command requires the complete plan to pass verification and writes reports/validation.json. Omit --skip-notebook to refresh notebook displays too. The quicker run_experiment.py --phase report command only rebuilds tables and figures; it does not independently recompute every prediction metric. Neither command publishes results unless the separate --publish option is explicitly used.</w:t>
      </w:r>
    </w:p>
    <w:p>
      <w:pPr>
        <w:pStyle w:val="Heading2"/>
      </w:pPr>
      <w:r>
        <w:t>Preparation reuse in future parallel runs</w:t>
      </w:r>
    </w:p>
    <w:p>
      <w:r>
        <w:t>The parallel runner separates scheduling from the serial scientific protocol. Its inner mode groups all missing block candidates for one inner split into one worker job, so the prepared arrays are built once and reused across those candidates. A bounded pool controls total worker count; there are no nested pools. Inner mode releases the prepared split after its group finishes, while outer mode uses the serial runner's cache of up to three inner splits per worker.</w:t>
      </w:r>
    </w:p>
    <w:p>
      <w:r>
        <w:rPr>
          <w:rFonts w:ascii="Consolas" w:hAnsi="Consolas"/>
          <w:sz w:val="18"/>
        </w:rPr>
        <w:t>.venv/Scripts/python algorithms/tabm/run_parallel.py --device cuda --workers 2 --parallel-level inner --dry-run</w:t>
      </w:r>
    </w:p>
    <w:p>
      <w:r>
        <w:t>The dry run inspects scheduling without data loading, CUDA access, model fitting or output writes. Actual parallel training defaults to results/tabm_parallel/, separate from the published serial run. Preparation reuse removes repeated CPU work by construction; no end-to-end training speedup is claimed until it is measured on the target GPU, dataset and worker configuration.</w:t>
      </w:r>
    </w:p>
    <w:p>
      <w:pPr>
        <w:pStyle w:val="Heading2"/>
      </w:pPr>
      <w:r>
        <w:t>Keep the recorded environments separate</w:t>
      </w:r>
    </w:p>
    <w:tbl>
      <w:tblPr>
        <w:tblStyle w:val="TableGrid"/>
        <w:tblW w:type="auto" w:w="0"/>
        <w:tblLayout w:type="fixed"/>
        <w:tblLook w:firstColumn="1" w:firstRow="1" w:lastColumn="0" w:lastRow="0" w:noHBand="0" w:noVBand="1" w:val="04A0"/>
      </w:tblPr>
      <w:tblGrid>
        <w:gridCol w:w="2721"/>
        <w:gridCol w:w="3572"/>
        <w:gridCol w:w="3572"/>
      </w:tblGrid>
      <w:tr>
        <w:trPr>
          <w:tblHeader/>
          <w:cantSplit/>
        </w:trPr>
        <w:tc>
          <w:tcPr>
            <w:tcW w:type="dxa" w:w="2721"/>
            <w:shd w:fill="E8EEF3"/>
          </w:tcPr>
          <w:p>
            <w:pPr>
              <w:spacing w:after="80" w:before="80" w:line="240" w:lineRule="auto"/>
            </w:pPr>
            <w:r>
              <w:rPr>
                <w:b/>
                <w:sz w:val="18"/>
              </w:rPr>
              <w:t>Recorded package</w:t>
            </w:r>
          </w:p>
        </w:tc>
        <w:tc>
          <w:tcPr>
            <w:tcW w:type="dxa" w:w="3572"/>
            <w:shd w:fill="E8EEF3"/>
          </w:tcPr>
          <w:p>
            <w:pPr>
              <w:spacing w:after="80" w:before="80" w:line="240" w:lineRule="auto"/>
            </w:pPr>
            <w:r>
              <w:rPr>
                <w:b/>
                <w:sz w:val="18"/>
              </w:rPr>
              <w:t>Logistic regression</w:t>
            </w:r>
          </w:p>
        </w:tc>
        <w:tc>
          <w:tcPr>
            <w:tcW w:type="dxa" w:w="3572"/>
            <w:shd w:fill="E8EEF3"/>
          </w:tcPr>
          <w:p>
            <w:pPr>
              <w:spacing w:after="80" w:before="80" w:line="240" w:lineRule="auto"/>
            </w:pPr>
            <w:r>
              <w:rPr>
                <w:b/>
                <w:sz w:val="18"/>
              </w:rPr>
              <w:t>TabM</w:t>
            </w:r>
          </w:p>
        </w:tc>
      </w:tr>
      <w:tr>
        <w:trPr>
          <w:cantSplit/>
        </w:trPr>
        <w:tc>
          <w:tcPr>
            <w:tcW w:type="dxa" w:w="2721"/>
          </w:tcPr>
          <w:p>
            <w:pPr>
              <w:spacing w:after="80" w:before="80" w:line="240" w:lineRule="auto"/>
            </w:pPr>
            <w:r>
              <w:rPr>
                <w:sz w:val="18"/>
              </w:rPr>
              <w:t>python</w:t>
            </w:r>
          </w:p>
        </w:tc>
        <w:tc>
          <w:tcPr>
            <w:tcW w:type="dxa" w:w="3572"/>
          </w:tcPr>
          <w:p>
            <w:pPr>
              <w:spacing w:after="80" w:before="80" w:line="240" w:lineRule="auto"/>
            </w:pPr>
            <w:r>
              <w:rPr>
                <w:sz w:val="18"/>
              </w:rPr>
              <w:t>3.12.15</w:t>
            </w:r>
          </w:p>
        </w:tc>
        <w:tc>
          <w:tcPr>
            <w:tcW w:type="dxa" w:w="3572"/>
          </w:tcPr>
          <w:p>
            <w:pPr>
              <w:spacing w:after="80" w:before="80" w:line="240" w:lineRule="auto"/>
            </w:pPr>
            <w:r>
              <w:rPr>
                <w:sz w:val="18"/>
              </w:rPr>
              <w:t>3.12.10</w:t>
            </w:r>
          </w:p>
        </w:tc>
      </w:tr>
      <w:tr>
        <w:trPr>
          <w:cantSplit/>
        </w:trPr>
        <w:tc>
          <w:tcPr>
            <w:tcW w:type="dxa" w:w="2721"/>
          </w:tcPr>
          <w:p>
            <w:pPr>
              <w:spacing w:after="80" w:before="80" w:line="240" w:lineRule="auto"/>
            </w:pPr>
            <w:r>
              <w:rPr>
                <w:sz w:val="18"/>
              </w:rPr>
              <w:t>numpy</w:t>
            </w:r>
          </w:p>
        </w:tc>
        <w:tc>
          <w:tcPr>
            <w:tcW w:type="dxa" w:w="3572"/>
          </w:tcPr>
          <w:p>
            <w:pPr>
              <w:spacing w:after="80" w:before="80" w:line="240" w:lineRule="auto"/>
            </w:pPr>
            <w:r>
              <w:rPr>
                <w:sz w:val="18"/>
              </w:rPr>
              <w:t>2.5.3</w:t>
            </w:r>
          </w:p>
        </w:tc>
        <w:tc>
          <w:tcPr>
            <w:tcW w:type="dxa" w:w="3572"/>
          </w:tcPr>
          <w:p>
            <w:pPr>
              <w:spacing w:after="80" w:before="80" w:line="240" w:lineRule="auto"/>
            </w:pPr>
            <w:r>
              <w:rPr>
                <w:sz w:val="18"/>
              </w:rPr>
              <w:t>2.5.1</w:t>
            </w:r>
          </w:p>
        </w:tc>
      </w:tr>
      <w:tr>
        <w:trPr>
          <w:cantSplit/>
        </w:trPr>
        <w:tc>
          <w:tcPr>
            <w:tcW w:type="dxa" w:w="2721"/>
          </w:tcPr>
          <w:p>
            <w:pPr>
              <w:spacing w:after="80" w:before="80" w:line="240" w:lineRule="auto"/>
            </w:pPr>
            <w:r>
              <w:rPr>
                <w:sz w:val="18"/>
              </w:rPr>
              <w:t>pandas</w:t>
            </w:r>
          </w:p>
        </w:tc>
        <w:tc>
          <w:tcPr>
            <w:tcW w:type="dxa" w:w="3572"/>
          </w:tcPr>
          <w:p>
            <w:pPr>
              <w:spacing w:after="80" w:before="80" w:line="240" w:lineRule="auto"/>
            </w:pPr>
            <w:r>
              <w:rPr>
                <w:sz w:val="18"/>
              </w:rPr>
              <w:t>3.0.6</w:t>
            </w:r>
          </w:p>
        </w:tc>
        <w:tc>
          <w:tcPr>
            <w:tcW w:type="dxa" w:w="3572"/>
          </w:tcPr>
          <w:p>
            <w:pPr>
              <w:spacing w:after="80" w:before="80" w:line="240" w:lineRule="auto"/>
            </w:pPr>
            <w:r>
              <w:rPr>
                <w:sz w:val="18"/>
              </w:rPr>
              <w:t>3.0.6</w:t>
            </w:r>
          </w:p>
        </w:tc>
      </w:tr>
      <w:tr>
        <w:trPr>
          <w:cantSplit/>
        </w:trPr>
        <w:tc>
          <w:tcPr>
            <w:tcW w:type="dxa" w:w="2721"/>
          </w:tcPr>
          <w:p>
            <w:pPr>
              <w:spacing w:after="80" w:before="80" w:line="240" w:lineRule="auto"/>
            </w:pPr>
            <w:r>
              <w:rPr>
                <w:sz w:val="18"/>
              </w:rPr>
              <w:t>scipy</w:t>
            </w:r>
          </w:p>
        </w:tc>
        <w:tc>
          <w:tcPr>
            <w:tcW w:type="dxa" w:w="3572"/>
          </w:tcPr>
          <w:p>
            <w:pPr>
              <w:spacing w:after="80" w:before="80" w:line="240" w:lineRule="auto"/>
            </w:pPr>
            <w:r>
              <w:rPr>
                <w:sz w:val="18"/>
              </w:rPr>
              <w:t>1.18.1</w:t>
            </w:r>
          </w:p>
        </w:tc>
        <w:tc>
          <w:tcPr>
            <w:tcW w:type="dxa" w:w="3572"/>
          </w:tcPr>
          <w:p>
            <w:pPr>
              <w:spacing w:after="80" w:before="80" w:line="240" w:lineRule="auto"/>
            </w:pPr>
            <w:r>
              <w:rPr>
                <w:sz w:val="18"/>
              </w:rPr>
              <w:t>Not recorded</w:t>
            </w:r>
          </w:p>
        </w:tc>
      </w:tr>
      <w:tr>
        <w:trPr>
          <w:cantSplit/>
        </w:trPr>
        <w:tc>
          <w:tcPr>
            <w:tcW w:type="dxa" w:w="2721"/>
          </w:tcPr>
          <w:p>
            <w:pPr>
              <w:spacing w:after="80" w:before="80" w:line="240" w:lineRule="auto"/>
            </w:pPr>
            <w:r>
              <w:rPr>
                <w:sz w:val="18"/>
              </w:rPr>
              <w:t>torch</w:t>
            </w:r>
          </w:p>
        </w:tc>
        <w:tc>
          <w:tcPr>
            <w:tcW w:type="dxa" w:w="3572"/>
          </w:tcPr>
          <w:p>
            <w:pPr>
              <w:spacing w:after="80" w:before="80" w:line="240" w:lineRule="auto"/>
            </w:pPr>
            <w:r>
              <w:rPr>
                <w:sz w:val="18"/>
              </w:rPr>
              <w:t>Not recorded</w:t>
            </w:r>
          </w:p>
        </w:tc>
        <w:tc>
          <w:tcPr>
            <w:tcW w:type="dxa" w:w="3572"/>
          </w:tcPr>
          <w:p>
            <w:pPr>
              <w:spacing w:after="80" w:before="80" w:line="240" w:lineRule="auto"/>
            </w:pPr>
            <w:r>
              <w:rPr>
                <w:sz w:val="18"/>
              </w:rPr>
              <w:t>2.7.1+cu128</w:t>
            </w:r>
          </w:p>
        </w:tc>
      </w:tr>
      <w:tr>
        <w:trPr>
          <w:cantSplit/>
        </w:trPr>
        <w:tc>
          <w:tcPr>
            <w:tcW w:type="dxa" w:w="2721"/>
          </w:tcPr>
          <w:p>
            <w:pPr>
              <w:spacing w:after="80" w:before="80" w:line="240" w:lineRule="auto"/>
            </w:pPr>
            <w:r>
              <w:rPr>
                <w:sz w:val="18"/>
              </w:rPr>
              <w:t>tabm</w:t>
            </w:r>
          </w:p>
        </w:tc>
        <w:tc>
          <w:tcPr>
            <w:tcW w:type="dxa" w:w="3572"/>
          </w:tcPr>
          <w:p>
            <w:pPr>
              <w:spacing w:after="80" w:before="80" w:line="240" w:lineRule="auto"/>
            </w:pPr>
            <w:r>
              <w:rPr>
                <w:sz w:val="18"/>
              </w:rPr>
              <w:t>Not recorded</w:t>
            </w:r>
          </w:p>
        </w:tc>
        <w:tc>
          <w:tcPr>
            <w:tcW w:type="dxa" w:w="3572"/>
          </w:tcPr>
          <w:p>
            <w:pPr>
              <w:spacing w:after="80" w:before="80" w:line="240" w:lineRule="auto"/>
            </w:pPr>
            <w:r>
              <w:rPr>
                <w:sz w:val="18"/>
              </w:rPr>
              <w:t>0.0.3</w:t>
            </w:r>
          </w:p>
        </w:tc>
      </w:tr>
    </w:tbl>
    <w:p>
      <w:r>
        <w:t>The Python and NumPy versions differ between the historical runs. Use algorithms/logistic_regression/requirements-recorded.txt for the recorded logistic packages and algorithms/tabm/requirements.txt with the documented CUDA PyTorch wheel for TabM. The broad root requirements are convenient development requirements, not a historical environment lock. Install each model in its own environment when reproducing fitted results. Document generation uses the separate requirements-docs.txt and does not require either training stack.</w:t>
      </w:r>
    </w:p>
    <w:p>
      <w:r>
        <w:br w:type="page"/>
      </w:r>
    </w:p>
    <w:p>
      <w:pPr>
        <w:pStyle w:val="Heading1"/>
      </w:pPr>
      <w:r>
        <w:t>Reproduction evidence and source map</w:t>
      </w:r>
    </w:p>
    <w:p>
      <w:r>
        <w:t>The document builder reads the saved result CSVs and JSON configurations; it performs no fitting and never loads pickles. It writes the Word and Markdown versions from one content definition and records input SHA-256 hashes beside the comparison tables. Original model result files remain the numerical source of truth.</w:t>
      </w:r>
    </w:p>
    <w:tbl>
      <w:tblPr>
        <w:tblStyle w:val="TableGrid"/>
        <w:tblW w:type="auto" w:w="0"/>
        <w:tblLayout w:type="fixed"/>
        <w:tblLook w:firstColumn="1" w:firstRow="1" w:lastColumn="0" w:lastRow="0" w:noHBand="0" w:noVBand="1" w:val="04A0"/>
      </w:tblPr>
      <w:tblGrid>
        <w:gridCol w:w="2268"/>
        <w:gridCol w:w="7597"/>
      </w:tblGrid>
      <w:tr>
        <w:trPr>
          <w:tblHeader/>
          <w:cantSplit/>
        </w:trPr>
        <w:tc>
          <w:tcPr>
            <w:tcW w:type="dxa" w:w="2268"/>
            <w:shd w:fill="E8EEF3"/>
          </w:tcPr>
          <w:p>
            <w:pPr>
              <w:spacing w:after="80" w:before="80" w:line="240" w:lineRule="auto"/>
            </w:pPr>
            <w:r>
              <w:rPr>
                <w:b/>
                <w:sz w:val="18"/>
              </w:rPr>
              <w:t>Evidence</w:t>
            </w:r>
          </w:p>
        </w:tc>
        <w:tc>
          <w:tcPr>
            <w:tcW w:type="dxa" w:w="7597"/>
            <w:shd w:fill="E8EEF3"/>
          </w:tcPr>
          <w:p>
            <w:pPr>
              <w:spacing w:after="80" w:before="80" w:line="240" w:lineRule="auto"/>
            </w:pPr>
            <w:r>
              <w:rPr>
                <w:b/>
                <w:sz w:val="18"/>
              </w:rPr>
              <w:t>Repository location and role</w:t>
            </w:r>
          </w:p>
        </w:tc>
      </w:tr>
      <w:tr>
        <w:trPr>
          <w:cantSplit/>
        </w:trPr>
        <w:tc>
          <w:tcPr>
            <w:tcW w:type="dxa" w:w="2268"/>
          </w:tcPr>
          <w:p>
            <w:pPr>
              <w:spacing w:after="80" w:before="80" w:line="240" w:lineRule="auto"/>
            </w:pPr>
            <w:r>
              <w:rPr>
                <w:sz w:val="18"/>
              </w:rPr>
              <w:t>Experiment identity</w:t>
            </w:r>
          </w:p>
        </w:tc>
        <w:tc>
          <w:tcPr>
            <w:tcW w:type="dxa" w:w="7597"/>
          </w:tcPr>
          <w:p>
            <w:pPr>
              <w:spacing w:after="80" w:before="80" w:line="240" w:lineRule="auto"/>
            </w:pPr>
            <w:r>
              <w:rPr>
                <w:sz w:val="18"/>
              </w:rPr>
              <w:t>results/&lt;model&gt;/run_config.json: data hashes, software versions, selected scope and code hashes</w:t>
            </w:r>
          </w:p>
        </w:tc>
      </w:tr>
      <w:tr>
        <w:trPr>
          <w:cantSplit/>
        </w:trPr>
        <w:tc>
          <w:tcPr>
            <w:tcW w:type="dxa" w:w="2268"/>
          </w:tcPr>
          <w:p>
            <w:pPr>
              <w:spacing w:after="80" w:before="80" w:line="240" w:lineRule="auto"/>
            </w:pPr>
            <w:r>
              <w:rPr>
                <w:sz w:val="18"/>
              </w:rPr>
              <w:t>Completion</w:t>
            </w:r>
          </w:p>
        </w:tc>
        <w:tc>
          <w:tcPr>
            <w:tcW w:type="dxa" w:w="7597"/>
          </w:tcPr>
          <w:p>
            <w:pPr>
              <w:spacing w:after="80" w:before="80" w:line="240" w:lineRule="auto"/>
            </w:pPr>
            <w:r>
              <w:rPr>
                <w:sz w:val="18"/>
              </w:rPr>
              <w:t>results/&lt;model&gt;/reports/completion.json: counts and completed plan scope</w:t>
            </w:r>
          </w:p>
        </w:tc>
      </w:tr>
      <w:tr>
        <w:trPr>
          <w:cantSplit/>
        </w:trPr>
        <w:tc>
          <w:tcPr>
            <w:tcW w:type="dxa" w:w="2268"/>
          </w:tcPr>
          <w:p>
            <w:pPr>
              <w:spacing w:after="80" w:before="80" w:line="240" w:lineRule="auto"/>
            </w:pPr>
            <w:r>
              <w:rPr>
                <w:sz w:val="18"/>
              </w:rPr>
              <w:t>Primary results</w:t>
            </w:r>
          </w:p>
        </w:tc>
        <w:tc>
          <w:tcPr>
            <w:tcW w:type="dxa" w:w="7597"/>
          </w:tcPr>
          <w:p>
            <w:pPr>
              <w:spacing w:after="80" w:before="80" w:line="240" w:lineRule="auto"/>
            </w:pPr>
            <w:r>
              <w:rPr>
                <w:sz w:val="18"/>
              </w:rPr>
              <w:t>results/&lt;model&gt;/output_data/summary.csv and metrics.csv: fold-mean summaries and per-condition metrics</w:t>
            </w:r>
          </w:p>
        </w:tc>
      </w:tr>
      <w:tr>
        <w:trPr>
          <w:cantSplit/>
        </w:trPr>
        <w:tc>
          <w:tcPr>
            <w:tcW w:type="dxa" w:w="2268"/>
          </w:tcPr>
          <w:p>
            <w:pPr>
              <w:spacing w:after="80" w:before="80" w:line="240" w:lineRule="auto"/>
            </w:pPr>
            <w:r>
              <w:rPr>
                <w:sz w:val="18"/>
              </w:rPr>
              <w:t>Controls and stresses</w:t>
            </w:r>
          </w:p>
        </w:tc>
        <w:tc>
          <w:tcPr>
            <w:tcW w:type="dxa" w:w="7597"/>
          </w:tcPr>
          <w:p>
            <w:pPr>
              <w:spacing w:after="80" w:before="80" w:line="240" w:lineRule="auto"/>
            </w:pPr>
            <w:r>
              <w:rPr>
                <w:sz w:val="18"/>
              </w:rPr>
              <w:t>output_data/paired_method_differences.csv and paired_stress_drops.csv: within-model paired descriptive effects</w:t>
            </w:r>
          </w:p>
        </w:tc>
      </w:tr>
      <w:tr>
        <w:trPr>
          <w:cantSplit/>
        </w:trPr>
        <w:tc>
          <w:tcPr>
            <w:tcW w:type="dxa" w:w="2268"/>
          </w:tcPr>
          <w:p>
            <w:pPr>
              <w:spacing w:after="80" w:before="80" w:line="240" w:lineRule="auto"/>
            </w:pPr>
            <w:r>
              <w:rPr>
                <w:sz w:val="18"/>
              </w:rPr>
              <w:t>Predictions and audit</w:t>
            </w:r>
          </w:p>
        </w:tc>
        <w:tc>
          <w:tcPr>
            <w:tcW w:type="dxa" w:w="7597"/>
          </w:tcPr>
          <w:p>
            <w:pPr>
              <w:spacing w:after="80" w:before="80" w:line="240" w:lineRule="auto"/>
            </w:pPr>
            <w:r>
              <w:rPr>
                <w:sz w:val="18"/>
              </w:rPr>
              <w:t>output_data/folds/: inner OOF, outer predictions, selection and perturbation audits</w:t>
            </w:r>
          </w:p>
        </w:tc>
      </w:tr>
      <w:tr>
        <w:trPr>
          <w:cantSplit/>
        </w:trPr>
        <w:tc>
          <w:tcPr>
            <w:tcW w:type="dxa" w:w="2268"/>
          </w:tcPr>
          <w:p>
            <w:pPr>
              <w:spacing w:after="80" w:before="80" w:line="240" w:lineRule="auto"/>
            </w:pPr>
            <w:r>
              <w:rPr>
                <w:sz w:val="18"/>
              </w:rPr>
              <w:t>Secondary analyses</w:t>
            </w:r>
          </w:p>
        </w:tc>
        <w:tc>
          <w:tcPr>
            <w:tcW w:type="dxa" w:w="7597"/>
          </w:tcPr>
          <w:p>
            <w:pPr>
              <w:spacing w:after="80" w:before="80" w:line="240" w:lineRule="auto"/>
            </w:pPr>
            <w:r>
              <w:rPr>
                <w:sz w:val="18"/>
              </w:rPr>
              <w:t>output_data/patient_weighted_metrics_summary.csv, quality_subgroups*.csv, reliability.csv and logistic recovery*.csv</w:t>
            </w:r>
          </w:p>
        </w:tc>
      </w:tr>
      <w:tr>
        <w:trPr>
          <w:cantSplit/>
        </w:trPr>
        <w:tc>
          <w:tcPr>
            <w:tcW w:type="dxa" w:w="2268"/>
          </w:tcPr>
          <w:p>
            <w:pPr>
              <w:spacing w:after="80" w:before="80" w:line="240" w:lineRule="auto"/>
            </w:pPr>
            <w:r>
              <w:rPr>
                <w:sz w:val="18"/>
              </w:rPr>
              <w:t>Generated comparison</w:t>
            </w:r>
          </w:p>
        </w:tc>
        <w:tc>
          <w:tcPr>
            <w:tcW w:type="dxa" w:w="7597"/>
          </w:tcPr>
          <w:p>
            <w:pPr>
              <w:spacing w:after="80" w:before="80" w:line="240" w:lineRule="auto"/>
            </w:pPr>
            <w:r>
              <w:rPr>
                <w:sz w:val="18"/>
              </w:rPr>
              <w:t>results/comparison/output_data/observations_main_summary.csv, observations_method_differences.csv and observations_input_manifest.json</w:t>
            </w:r>
          </w:p>
        </w:tc>
      </w:tr>
      <w:tr>
        <w:trPr>
          <w:cantSplit/>
        </w:trPr>
        <w:tc>
          <w:tcPr>
            <w:tcW w:type="dxa" w:w="2268"/>
          </w:tcPr>
          <w:p>
            <w:pPr>
              <w:spacing w:after="80" w:before="80" w:line="240" w:lineRule="auto"/>
            </w:pPr>
            <w:r>
              <w:rPr>
                <w:sz w:val="18"/>
              </w:rPr>
              <w:t>Stress matching</w:t>
            </w:r>
          </w:p>
        </w:tc>
        <w:tc>
          <w:tcPr>
            <w:tcW w:type="dxa" w:w="7597"/>
          </w:tcPr>
          <w:p>
            <w:pPr>
              <w:spacing w:after="80" w:before="80" w:line="240" w:lineRule="auto"/>
            </w:pPr>
            <w:r>
              <w:rPr>
                <w:sz w:val="18"/>
              </w:rPr>
              <w:t>results/comparison/output_data/observations_pairing_validation.json: repeatable comparison of all common test perturbation audits</w:t>
            </w:r>
          </w:p>
        </w:tc>
      </w:tr>
      <w:tr>
        <w:trPr>
          <w:cantSplit/>
        </w:trPr>
        <w:tc>
          <w:tcPr>
            <w:tcW w:type="dxa" w:w="2268"/>
          </w:tcPr>
          <w:p>
            <w:pPr>
              <w:spacing w:after="80" w:before="80" w:line="240" w:lineRule="auto"/>
            </w:pPr>
            <w:r>
              <w:rPr>
                <w:sz w:val="18"/>
              </w:rPr>
              <w:t>Prepared data reproduction</w:t>
            </w:r>
          </w:p>
        </w:tc>
        <w:tc>
          <w:tcPr>
            <w:tcW w:type="dxa" w:w="7597"/>
          </w:tcPr>
          <w:p>
            <w:pPr>
              <w:spacing w:after="80" w:before="80" w:line="240" w:lineRule="auto"/>
            </w:pPr>
            <w:r>
              <w:rPr>
                <w:sz w:val="18"/>
              </w:rPr>
              <w:t>scripts/verify_preprocessing.py and results/comparison/reports/preprocessing_validation.json: rebuild and compare raw-to-prepared data hashes</w:t>
            </w:r>
          </w:p>
        </w:tc>
      </w:tr>
      <w:tr>
        <w:trPr>
          <w:cantSplit/>
        </w:trPr>
        <w:tc>
          <w:tcPr>
            <w:tcW w:type="dxa" w:w="2268"/>
          </w:tcPr>
          <w:p>
            <w:pPr>
              <w:spacing w:after="80" w:before="80" w:line="240" w:lineRule="auto"/>
            </w:pPr>
            <w:r>
              <w:rPr>
                <w:sz w:val="18"/>
              </w:rPr>
              <w:t>Generator</w:t>
            </w:r>
          </w:p>
        </w:tc>
        <w:tc>
          <w:tcPr>
            <w:tcW w:type="dxa" w:w="7597"/>
          </w:tcPr>
          <w:p>
            <w:pPr>
              <w:spacing w:after="80" w:before="80" w:line="240" w:lineRule="auto"/>
            </w:pPr>
            <w:r>
              <w:rPr>
                <w:sz w:val="18"/>
              </w:rPr>
              <w:t>scripts/build_model_observations.py and requirements-docs.txt</w:t>
            </w:r>
          </w:p>
        </w:tc>
      </w:tr>
    </w:tbl>
    <w:p>
      <w:pPr>
        <w:pStyle w:val="Heading2"/>
      </w:pPr>
      <w:r>
        <w:t>Commands from the repository root</w:t>
      </w:r>
    </w:p>
    <w:p>
      <w:r>
        <w:rPr>
          <w:rFonts w:ascii="Consolas" w:hAnsi="Consolas"/>
          <w:sz w:val="18"/>
        </w:rPr>
        <w:t>python -m pip install -r requirements-docs.txt</w:t>
      </w:r>
      <w:r>
        <w:rPr>
          <w:rFonts w:ascii="Consolas" w:hAnsi="Consolas"/>
          <w:sz w:val="18"/>
        </w:rPr>
        <w:br/>
        <w:t>python scripts/build_model_observations.py</w:t>
      </w:r>
      <w:r>
        <w:rPr>
          <w:rFonts w:ascii="Consolas" w:hAnsi="Consolas"/>
          <w:sz w:val="18"/>
        </w:rPr>
        <w:br/>
        <w:t>python scripts/verify_preprocessing.py</w:t>
      </w:r>
      <w:r>
        <w:rPr>
          <w:rFonts w:ascii="Consolas" w:hAnsi="Consolas"/>
          <w:sz w:val="18"/>
        </w:rPr>
        <w:br/>
        <w:t>python algorithms/logistic_regression/check_results.py</w:t>
      </w:r>
      <w:r>
        <w:rPr>
          <w:rFonts w:ascii="Consolas" w:hAnsi="Consolas"/>
          <w:sz w:val="18"/>
        </w:rPr>
        <w:br/>
        <w:t>python algorithms/tabm/check_results.py</w:t>
      </w:r>
    </w:p>
    <w:p>
      <w:r>
        <w:t>The builder needs only python-docx plus Python's standard library and saved result tables. Numerical checkers additionally use the model environments and prepared data. Regenerating this document is distinct from independently validating all predictions and from retraining a model. See the algorithm READMEs for exact run and resume commands.</w:t>
      </w:r>
    </w:p>
    <w:p>
      <w:r>
        <w:t>The saved preprocessing validation rebuilds all four prepared-data files from the source CSVs and matches their bytes and complete manifest to the existing package and both recorded model configurations. The existing processed package is not modified by that check.</w:t>
      </w:r>
    </w:p>
    <w:p>
      <w:r>
        <w:t>For a full fresh reproduction, retrieve the cited source versions, verify the recorded SHA-256 hashes, rebuild the prepared package and use the recorded per-model environments. Preserve the historical configuration and source-provenance snapshots. Hardware, CUDA and library changes can alter neural numerical results despite fixed seeds; claim exact equality only after comparing outputs in a matched environment. Compare future experiments in separate folders and document every intentional protocol change.</w:t>
      </w:r>
    </w:p>
    <w:p>
      <w:r>
        <w:t>Data attribution: PTB-XL+ 1.0.1 (https://physionet.org/content/ptb-xl-plus/1.0.1/) and PTB-XL 1.0.3 (https://physionet.org/content/ptb-xl/1.0.3/), CC BY 4.0. This is retrospective classification and controlled stress evaluation; it does not establish clinical diagnostic benefit, deployment reliability or external generalization.</w:t>
      </w:r>
    </w:p>
    <w:sectPr w:rsidR="00FC693F" w:rsidRPr="0006063C" w:rsidSect="00034616">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 regression and TabM model observations</dc:title>
  <dc:subject>Results, limitations and further evaluation</dc:subject>
  <dc:creator>COMP90051 project team</dc:creator>
  <cp:keywords/>
  <dc:description>generated by python-docx</dc:description>
  <cp:lastModifiedBy/>
  <cp:revision>1</cp:revision>
  <dcterms:created xsi:type="dcterms:W3CDTF">2026-10-13T00:00:00Z</dcterms:created>
  <dcterms:modified xsi:type="dcterms:W3CDTF">2026-10-13T00:00:00Z</dcterms:modified>
  <cp:category/>
</cp:coreProperties>
</file>