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4ABD8FA5" w14:paraId="55B85AD6" wp14:textId="74B33011">
      <w:pPr>
        <w:pStyle w:val="Title"/>
        <w:suppressLineNumbers w:val="0"/>
        <w:bidi w:val="0"/>
        <w:spacing w:before="0" w:beforeAutospacing="off" w:after="80" w:afterAutospacing="off" w:line="232" w:lineRule="exact"/>
        <w:ind w:left="0" w:right="0"/>
        <w:jc w:val="left"/>
      </w:pPr>
      <w:r w:rsidRPr="4ABD8FA5" w:rsidR="4ABD8FA5">
        <w:rPr>
          <w:rFonts w:ascii="Times New Roman" w:hAnsi="Times New Roman"/>
          <w:color w:val="000000" w:themeColor="text1" w:themeTint="FF" w:themeShade="FF"/>
          <w:sz w:val="20"/>
          <w:szCs w:val="20"/>
        </w:rPr>
        <w:t xml:space="preserve">AFIB </w:t>
      </w:r>
      <w:r w:rsidRPr="4ABD8FA5" w:rsidR="49CB75EC">
        <w:rPr>
          <w:rFonts w:ascii="Times New Roman" w:hAnsi="Times New Roman"/>
          <w:color w:val="000000" w:themeColor="text1" w:themeTint="FF" w:themeShade="FF"/>
          <w:sz w:val="20"/>
          <w:szCs w:val="20"/>
        </w:rPr>
        <w:t xml:space="preserve">identification with </w:t>
      </w:r>
      <w:r w:rsidRPr="4ABD8FA5" w:rsidR="4ABD8FA5">
        <w:rPr>
          <w:rFonts w:ascii="Times New Roman" w:hAnsi="Times New Roman"/>
          <w:color w:val="000000" w:themeColor="text1" w:themeTint="FF" w:themeShade="FF"/>
          <w:sz w:val="20"/>
          <w:szCs w:val="20"/>
        </w:rPr>
        <w:t>missing and perturbed ECG measurements</w:t>
      </w:r>
    </w:p>
    <w:p xmlns:wp14="http://schemas.microsoft.com/office/word/2010/wordml" w14:paraId="242BDAA0" wp14:textId="66871D52">
      <w:pPr/>
      <w:r w:rsidRPr="4ABD8FA5" w:rsidR="079EA88C">
        <w:rPr>
          <w:rFonts w:ascii="Times New Roman" w:hAnsi="Times New Roman"/>
          <w:color w:val="000000" w:themeColor="text1" w:themeTint="FF" w:themeShade="FF"/>
          <w:sz w:val="20"/>
          <w:szCs w:val="20"/>
        </w:rPr>
        <w:t xml:space="preserve">Group 64 - Jiayi Huang </w:t>
      </w:r>
      <w:r w:rsidRPr="4ABD8FA5" w:rsidR="079EA88C">
        <w:rPr>
          <w:rFonts w:ascii="Times New Roman" w:hAnsi="Times New Roman"/>
          <w:color w:val="000000" w:themeColor="text1" w:themeTint="FF" w:themeShade="FF"/>
          <w:sz w:val="20"/>
          <w:szCs w:val="20"/>
        </w:rPr>
        <w:t>1668763  |</w:t>
      </w:r>
      <w:r w:rsidRPr="4ABD8FA5" w:rsidR="079EA88C">
        <w:rPr>
          <w:rFonts w:ascii="Times New Roman" w:hAnsi="Times New Roman"/>
          <w:color w:val="000000" w:themeColor="text1" w:themeTint="FF" w:themeShade="FF"/>
          <w:sz w:val="20"/>
          <w:szCs w:val="20"/>
        </w:rPr>
        <w:t xml:space="preserve">  Siwen Wang </w:t>
      </w:r>
      <w:r w:rsidRPr="4ABD8FA5" w:rsidR="079EA88C">
        <w:rPr>
          <w:rFonts w:ascii="Times New Roman" w:hAnsi="Times New Roman"/>
          <w:color w:val="000000" w:themeColor="text1" w:themeTint="FF" w:themeShade="FF"/>
          <w:sz w:val="20"/>
          <w:szCs w:val="20"/>
        </w:rPr>
        <w:t>1721961  |</w:t>
      </w:r>
      <w:r w:rsidRPr="4ABD8FA5" w:rsidR="079EA88C">
        <w:rPr>
          <w:rFonts w:ascii="Times New Roman" w:hAnsi="Times New Roman"/>
          <w:color w:val="000000" w:themeColor="text1" w:themeTint="FF" w:themeShade="FF"/>
          <w:sz w:val="20"/>
          <w:szCs w:val="20"/>
        </w:rPr>
        <w:t xml:space="preserve">  Aaditya Pathak 1703474</w:t>
      </w:r>
    </w:p>
    <w:p xmlns:wp14="http://schemas.microsoft.com/office/word/2010/wordml" w14:paraId="6354E920" wp14:textId="77777777">
      <w:pPr>
        <w:pStyle w:val="Heading1"/>
      </w:pPr>
      <w:r w:rsidRPr="4ABD8FA5" w:rsidR="4ABD8FA5">
        <w:rPr>
          <w:rFonts w:ascii="Times New Roman" w:hAnsi="Times New Roman"/>
          <w:color w:val="000000" w:themeColor="text1" w:themeTint="FF" w:themeShade="FF"/>
          <w:sz w:val="20"/>
          <w:szCs w:val="20"/>
        </w:rPr>
        <w:t>1 Introduction</w:t>
      </w:r>
    </w:p>
    <w:p w:rsidR="7140526B" w:rsidRDefault="7140526B" w14:paraId="734E7BB9" w14:textId="0530BB3A">
      <w:r w:rsidRPr="4ABD8FA5" w:rsidR="7140526B">
        <w:rPr>
          <w:rFonts w:ascii="Times New Roman" w:hAnsi="Times New Roman"/>
          <w:color w:val="000000" w:themeColor="text1" w:themeTint="FF" w:themeShade="FF"/>
          <w:sz w:val="20"/>
          <w:szCs w:val="20"/>
        </w:rPr>
        <w:t xml:space="preserve">This paper focuses on whether cross-lead features and training with perturbed inputs help </w:t>
      </w:r>
      <w:r w:rsidRPr="4ABD8FA5" w:rsidR="7140526B">
        <w:rPr>
          <w:rFonts w:ascii="Times New Roman" w:hAnsi="Times New Roman"/>
          <w:color w:val="000000" w:themeColor="text1" w:themeTint="FF" w:themeShade="FF"/>
          <w:sz w:val="20"/>
          <w:szCs w:val="20"/>
        </w:rPr>
        <w:t>maintain</w:t>
      </w:r>
      <w:r w:rsidRPr="4ABD8FA5" w:rsidR="7140526B">
        <w:rPr>
          <w:rFonts w:ascii="Times New Roman" w:hAnsi="Times New Roman"/>
          <w:color w:val="000000" w:themeColor="text1" w:themeTint="FF" w:themeShade="FF"/>
          <w:sz w:val="20"/>
          <w:szCs w:val="20"/>
        </w:rPr>
        <w:t xml:space="preserve"> atrial fibrillation (AFIB) classification performance when ECG measurements are missing. We examine whether the benefit depends on model flexibility, and whether improved robustness comes at the cost of sensitivity or specificity. Another independent experiment focuses on the imputation methods learned from the data. This experiment </w:t>
      </w:r>
      <w:r w:rsidRPr="4ABD8FA5" w:rsidR="7140526B">
        <w:rPr>
          <w:rFonts w:ascii="Times New Roman" w:hAnsi="Times New Roman"/>
          <w:color w:val="000000" w:themeColor="text1" w:themeTint="FF" w:themeShade="FF"/>
          <w:sz w:val="20"/>
          <w:szCs w:val="20"/>
        </w:rPr>
        <w:t>determines</w:t>
      </w:r>
      <w:r w:rsidRPr="4ABD8FA5" w:rsidR="7140526B">
        <w:rPr>
          <w:rFonts w:ascii="Times New Roman" w:hAnsi="Times New Roman"/>
          <w:color w:val="000000" w:themeColor="text1" w:themeTint="FF" w:themeShade="FF"/>
          <w:sz w:val="20"/>
          <w:szCs w:val="20"/>
        </w:rPr>
        <w:t xml:space="preserve"> whether it truly improves predictions rather than just reconstructing measurements. A model with a lower starting point may appear more robust, so we simultaneously evaluate the absolute level of performance and its degree of decline. </w:t>
      </w:r>
    </w:p>
    <w:p w:rsidR="7140526B" w:rsidP="4ABD8FA5" w:rsidRDefault="7140526B" w14:paraId="600E4E05" w14:textId="26E29BF1">
      <w:pPr>
        <w:pStyle w:val="Normal"/>
      </w:pPr>
      <w:r w:rsidRPr="4ABD8FA5" w:rsidR="7140526B">
        <w:rPr>
          <w:rFonts w:ascii="Times New Roman" w:hAnsi="Times New Roman"/>
          <w:color w:val="000000" w:themeColor="text1" w:themeTint="FF" w:themeShade="FF"/>
          <w:sz w:val="20"/>
          <w:szCs w:val="20"/>
        </w:rPr>
        <w:t xml:space="preserve">We join </w:t>
      </w:r>
      <w:r w:rsidRPr="4ABD8FA5" w:rsidR="7140526B">
        <w:rPr>
          <w:rFonts w:ascii="Times New Roman" w:hAnsi="Times New Roman"/>
          <w:color w:val="000000" w:themeColor="text1" w:themeTint="FF" w:themeShade="FF"/>
          <w:sz w:val="20"/>
          <w:szCs w:val="20"/>
        </w:rPr>
        <w:t>ECGDeli</w:t>
      </w:r>
      <w:r w:rsidRPr="4ABD8FA5" w:rsidR="7140526B">
        <w:rPr>
          <w:rFonts w:ascii="Times New Roman" w:hAnsi="Times New Roman"/>
          <w:color w:val="000000" w:themeColor="text1" w:themeTint="FF" w:themeShade="FF"/>
          <w:sz w:val="20"/>
          <w:szCs w:val="20"/>
        </w:rPr>
        <w:t xml:space="preserve"> measurements from PTB-XL+ 1.0.1 [1] to PTB-XL 1.0.3 annotations [2], </w:t>
      </w:r>
      <w:r w:rsidRPr="4ABD8FA5" w:rsidR="7140526B">
        <w:rPr>
          <w:rFonts w:ascii="Times New Roman" w:hAnsi="Times New Roman"/>
          <w:color w:val="000000" w:themeColor="text1" w:themeTint="FF" w:themeShade="FF"/>
          <w:sz w:val="20"/>
          <w:szCs w:val="20"/>
        </w:rPr>
        <w:t>retaining</w:t>
      </w:r>
      <w:r w:rsidRPr="4ABD8FA5" w:rsidR="7140526B">
        <w:rPr>
          <w:rFonts w:ascii="Times New Roman" w:hAnsi="Times New Roman"/>
          <w:color w:val="000000" w:themeColor="text1" w:themeTint="FF" w:themeShade="FF"/>
          <w:sz w:val="20"/>
          <w:szCs w:val="20"/>
        </w:rPr>
        <w:t xml:space="preserve"> 21,799 ECGs from 18,869 patients, including 1,514 AFIB-labelled records (6.95%). The basis for the positive determination of AFIB is the presence of a corresponding code in the annotation. Even if the likelihood value of the code is zero, the sample is still classified as positive. Non-AFIB does not </w:t>
      </w:r>
      <w:r w:rsidRPr="4ABD8FA5" w:rsidR="7140526B">
        <w:rPr>
          <w:rFonts w:ascii="Times New Roman" w:hAnsi="Times New Roman"/>
          <w:color w:val="000000" w:themeColor="text1" w:themeTint="FF" w:themeShade="FF"/>
          <w:sz w:val="20"/>
          <w:szCs w:val="20"/>
        </w:rPr>
        <w:t>indicate</w:t>
      </w:r>
      <w:r w:rsidRPr="4ABD8FA5" w:rsidR="7140526B">
        <w:rPr>
          <w:rFonts w:ascii="Times New Roman" w:hAnsi="Times New Roman"/>
          <w:color w:val="000000" w:themeColor="text1" w:themeTint="FF" w:themeShade="FF"/>
          <w:sz w:val="20"/>
          <w:szCs w:val="20"/>
        </w:rPr>
        <w:t xml:space="preserve"> individual health. We used 504 lead-specific fields, of which 480 numeric fields and 24 categorical fields. 27 Global fields, labels, </w:t>
      </w:r>
      <w:r w:rsidRPr="4ABD8FA5" w:rsidR="7140526B">
        <w:rPr>
          <w:rFonts w:ascii="Times New Roman" w:hAnsi="Times New Roman"/>
          <w:color w:val="000000" w:themeColor="text1" w:themeTint="FF" w:themeShade="FF"/>
          <w:sz w:val="20"/>
          <w:szCs w:val="20"/>
        </w:rPr>
        <w:t>identifiers</w:t>
      </w:r>
      <w:r w:rsidRPr="4ABD8FA5" w:rsidR="7140526B">
        <w:rPr>
          <w:rFonts w:ascii="Times New Roman" w:hAnsi="Times New Roman"/>
          <w:color w:val="000000" w:themeColor="text1" w:themeTint="FF" w:themeShade="FF"/>
          <w:sz w:val="20"/>
          <w:szCs w:val="20"/>
        </w:rPr>
        <w:t xml:space="preserve"> and quality markers do not enter the predictor variables. Sources are https://physionet.org/content/ptb-xl-plus/1.0.1/ and https://physionet.org/content/ptb-</w:t>
      </w:r>
      <w:r w:rsidRPr="4ABD8FA5" w:rsidR="7140526B">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xl/1.0.3/.</w:t>
      </w:r>
      <w:r w:rsidRPr="4ABD8FA5" w:rsidR="7140526B">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(CC BY 4.0).</w:t>
      </w:r>
    </w:p>
    <w:p w:rsidR="7140526B" w:rsidP="4ABD8FA5" w:rsidRDefault="7140526B" w14:paraId="76C41250" w14:textId="2F1E89FB">
      <w:pPr>
        <w:pStyle w:val="Normal"/>
      </w:pPr>
      <w:r w:rsidRPr="4ABD8FA5" w:rsidR="7140526B">
        <w:rPr>
          <w:rFonts w:ascii="Times New Roman" w:hAnsi="Times New Roman"/>
          <w:color w:val="000000" w:themeColor="text1" w:themeTint="FF" w:themeShade="FF"/>
          <w:sz w:val="20"/>
          <w:szCs w:val="20"/>
        </w:rPr>
        <w:t xml:space="preserve">A rule that is always predicted to be negative has </w:t>
      </w:r>
      <w:r w:rsidRPr="4ABD8FA5" w:rsidR="7140526B">
        <w:rPr>
          <w:rFonts w:ascii="Times New Roman" w:hAnsi="Times New Roman"/>
          <w:color w:val="000000" w:themeColor="text1" w:themeTint="FF" w:themeShade="FF"/>
          <w:sz w:val="20"/>
          <w:szCs w:val="20"/>
        </w:rPr>
        <w:t>a</w:t>
      </w:r>
      <w:r w:rsidRPr="4ABD8FA5" w:rsidR="7140526B">
        <w:rPr>
          <w:rFonts w:ascii="Times New Roman" w:hAnsi="Times New Roman"/>
          <w:color w:val="000000" w:themeColor="text1" w:themeTint="FF" w:themeShade="FF"/>
          <w:sz w:val="20"/>
          <w:szCs w:val="20"/>
        </w:rPr>
        <w:t xml:space="preserve"> accuracy of 93.05%. It misses all AFIB records. Therefore, we focus on classification results and macro-F1. Natural missing occurred </w:t>
      </w:r>
      <w:r w:rsidRPr="4ABD8FA5" w:rsidR="7140526B">
        <w:rPr>
          <w:rFonts w:ascii="Times New Roman" w:hAnsi="Times New Roman"/>
          <w:color w:val="000000" w:themeColor="text1" w:themeTint="FF" w:themeShade="FF"/>
          <w:sz w:val="20"/>
          <w:szCs w:val="20"/>
        </w:rPr>
        <w:t>in</w:t>
      </w:r>
      <w:r w:rsidRPr="4ABD8FA5" w:rsidR="7140526B">
        <w:rPr>
          <w:rFonts w:ascii="Times New Roman" w:hAnsi="Times New Roman"/>
          <w:color w:val="000000" w:themeColor="text1" w:themeTint="FF" w:themeShade="FF"/>
          <w:sz w:val="20"/>
          <w:szCs w:val="20"/>
        </w:rPr>
        <w:t xml:space="preserve"> 49.08% of the original records, but the overall missing proportion of the lead-feature cells was only 2.61%. If we directly </w:t>
      </w:r>
      <w:r w:rsidRPr="4ABD8FA5" w:rsidR="7140526B">
        <w:rPr>
          <w:rFonts w:ascii="Times New Roman" w:hAnsi="Times New Roman"/>
          <w:color w:val="000000" w:themeColor="text1" w:themeTint="FF" w:themeShade="FF"/>
          <w:sz w:val="20"/>
          <w:szCs w:val="20"/>
        </w:rPr>
        <w:t>delete</w:t>
      </w:r>
      <w:r w:rsidRPr="4ABD8FA5" w:rsidR="7140526B">
        <w:rPr>
          <w:rFonts w:ascii="Times New Roman" w:hAnsi="Times New Roman"/>
          <w:color w:val="000000" w:themeColor="text1" w:themeTint="FF" w:themeShade="FF"/>
          <w:sz w:val="20"/>
          <w:szCs w:val="20"/>
        </w:rPr>
        <w:t xml:space="preserve"> all incomplete records, a large amount of ECG will be discarded, and the composition of the research sample will also change. Quality markers are only used for secondary analysis. Records without markers cannot </w:t>
      </w:r>
      <w:r w:rsidRPr="4ABD8FA5" w:rsidR="7140526B">
        <w:rPr>
          <w:rFonts w:ascii="Times New Roman" w:hAnsi="Times New Roman"/>
          <w:color w:val="000000" w:themeColor="text1" w:themeTint="FF" w:themeShade="FF"/>
          <w:sz w:val="20"/>
          <w:szCs w:val="20"/>
        </w:rPr>
        <w:t>indicate</w:t>
      </w:r>
      <w:r w:rsidRPr="4ABD8FA5" w:rsidR="7140526B">
        <w:rPr>
          <w:rFonts w:ascii="Times New Roman" w:hAnsi="Times New Roman"/>
          <w:color w:val="000000" w:themeColor="text1" w:themeTint="FF" w:themeShade="FF"/>
          <w:sz w:val="20"/>
          <w:szCs w:val="20"/>
        </w:rPr>
        <w:t xml:space="preserve"> that there is no quality problem.</w:t>
      </w:r>
    </w:p>
    <w:p xmlns:wp14="http://schemas.microsoft.com/office/word/2010/wordml" w14:paraId="18036CA2" wp14:textId="77777777">
      <w:pPr>
        <w:pStyle w:val="Heading1"/>
      </w:pPr>
      <w:r w:rsidRPr="4ABD8FA5" w:rsidR="4ABD8FA5">
        <w:rPr>
          <w:rFonts w:ascii="Times New Roman" w:hAnsi="Times New Roman"/>
          <w:color w:val="000000" w:themeColor="text1" w:themeTint="FF" w:themeShade="FF"/>
          <w:sz w:val="20"/>
          <w:szCs w:val="20"/>
        </w:rPr>
        <w:t>2 Related work</w:t>
      </w:r>
    </w:p>
    <w:p w:rsidR="6C36AB28" w:rsidRDefault="6C36AB28" w14:paraId="5D1F8270" w14:textId="5539D93A">
      <w:r w:rsidRPr="4ABD8FA5" w:rsidR="6C36AB28">
        <w:rPr>
          <w:rFonts w:ascii="Times New Roman" w:hAnsi="Times New Roman"/>
          <w:color w:val="000000" w:themeColor="text1" w:themeTint="FF" w:themeShade="FF"/>
          <w:sz w:val="20"/>
          <w:szCs w:val="20"/>
        </w:rPr>
        <w:t>PTB-XL provides annotated waveforms [2]. PTB-XL+ provides measurements extracted by an ECG analysis system [1].</w:t>
      </w:r>
      <w:r w:rsidRPr="4ABD8FA5" w:rsidR="006C4C20">
        <w:rPr>
          <w:rFonts w:ascii="Times New Roman" w:hAnsi="Times New Roman"/>
          <w:color w:val="000000" w:themeColor="text1" w:themeTint="FF" w:themeShade="FF"/>
          <w:sz w:val="20"/>
          <w:szCs w:val="20"/>
        </w:rPr>
        <w:t xml:space="preserve"> </w:t>
      </w:r>
      <w:r w:rsidRPr="4ABD8FA5" w:rsidR="6C36AB28">
        <w:rPr>
          <w:rFonts w:ascii="Times New Roman" w:hAnsi="Times New Roman"/>
          <w:color w:val="000000" w:themeColor="text1" w:themeTint="FF" w:themeShade="FF"/>
          <w:sz w:val="20"/>
          <w:szCs w:val="20"/>
        </w:rPr>
        <w:t xml:space="preserve">However, artificially hidden measurements that have already been extracted cannot replicate the actual impact of the removed electrodes. Sisk et al. [3] found that the performance of imputation methods and missing indicator variables may differ across different prediction tasks and missing scenarios. Researchers need to evaluate their role in </w:t>
      </w:r>
      <w:r w:rsidRPr="4ABD8FA5" w:rsidR="6C36AB28">
        <w:rPr>
          <w:rFonts w:ascii="Times New Roman" w:hAnsi="Times New Roman"/>
          <w:color w:val="000000" w:themeColor="text1" w:themeTint="FF" w:themeShade="FF"/>
          <w:sz w:val="20"/>
          <w:szCs w:val="20"/>
        </w:rPr>
        <w:t>subsequent</w:t>
      </w:r>
      <w:r w:rsidRPr="4ABD8FA5" w:rsidR="6C36AB28">
        <w:rPr>
          <w:rFonts w:ascii="Times New Roman" w:hAnsi="Times New Roman"/>
          <w:color w:val="000000" w:themeColor="text1" w:themeTint="FF" w:themeShade="FF"/>
          <w:sz w:val="20"/>
          <w:szCs w:val="20"/>
        </w:rPr>
        <w:t xml:space="preserve"> tasks rather than just look at reconstruction errors. </w:t>
      </w:r>
      <w:r w:rsidRPr="4ABD8FA5" w:rsidR="6C36AB28">
        <w:rPr>
          <w:rFonts w:ascii="Times New Roman" w:hAnsi="Times New Roman"/>
          <w:color w:val="000000" w:themeColor="text1" w:themeTint="FF" w:themeShade="FF"/>
          <w:sz w:val="20"/>
          <w:szCs w:val="20"/>
        </w:rPr>
        <w:t>TabM</w:t>
      </w:r>
      <w:r w:rsidRPr="4ABD8FA5" w:rsidR="6C36AB28">
        <w:rPr>
          <w:rFonts w:ascii="Times New Roman" w:hAnsi="Times New Roman"/>
          <w:color w:val="000000" w:themeColor="text1" w:themeTint="FF" w:themeShade="FF"/>
          <w:sz w:val="20"/>
          <w:szCs w:val="20"/>
        </w:rPr>
        <w:t xml:space="preserve"> [4], published at ICLR 2025, allows multiple multilayer </w:t>
      </w:r>
      <w:r w:rsidRPr="4ABD8FA5" w:rsidR="6C36AB28">
        <w:rPr>
          <w:rFonts w:ascii="Times New Roman" w:hAnsi="Times New Roman"/>
          <w:color w:val="000000" w:themeColor="text1" w:themeTint="FF" w:themeShade="FF"/>
          <w:sz w:val="20"/>
          <w:szCs w:val="20"/>
        </w:rPr>
        <w:t>perceptrons</w:t>
      </w:r>
      <w:r w:rsidRPr="4ABD8FA5" w:rsidR="6C36AB28">
        <w:rPr>
          <w:rFonts w:ascii="Times New Roman" w:hAnsi="Times New Roman"/>
          <w:color w:val="000000" w:themeColor="text1" w:themeTint="FF" w:themeShade="FF"/>
          <w:sz w:val="20"/>
          <w:szCs w:val="20"/>
        </w:rPr>
        <w:t xml:space="preserve"> (MLPs) to share parameters in an integrated model. </w:t>
      </w:r>
      <w:r w:rsidRPr="4ABD8FA5" w:rsidR="6C36AB28">
        <w:rPr>
          <w:rFonts w:ascii="Times New Roman" w:hAnsi="Times New Roman"/>
          <w:color w:val="000000" w:themeColor="text1" w:themeTint="FF" w:themeShade="FF"/>
          <w:sz w:val="20"/>
          <w:szCs w:val="20"/>
        </w:rPr>
        <w:t>TabM</w:t>
      </w:r>
      <w:r w:rsidRPr="4ABD8FA5" w:rsidR="6C36AB28">
        <w:rPr>
          <w:rFonts w:ascii="Times New Roman" w:hAnsi="Times New Roman"/>
          <w:color w:val="000000" w:themeColor="text1" w:themeTint="FF" w:themeShade="FF"/>
          <w:sz w:val="20"/>
          <w:szCs w:val="20"/>
        </w:rPr>
        <w:t xml:space="preserve"> is </w:t>
      </w:r>
      <w:r w:rsidRPr="4ABD8FA5" w:rsidR="6C36AB28">
        <w:rPr>
          <w:rFonts w:ascii="Times New Roman" w:hAnsi="Times New Roman"/>
          <w:color w:val="000000" w:themeColor="text1" w:themeTint="FF" w:themeShade="FF"/>
          <w:sz w:val="20"/>
          <w:szCs w:val="20"/>
        </w:rPr>
        <w:t>accurate</w:t>
      </w:r>
      <w:r w:rsidRPr="4ABD8FA5" w:rsidR="6C36AB28">
        <w:rPr>
          <w:rFonts w:ascii="Times New Roman" w:hAnsi="Times New Roman"/>
          <w:color w:val="000000" w:themeColor="text1" w:themeTint="FF" w:themeShade="FF"/>
          <w:sz w:val="20"/>
          <w:szCs w:val="20"/>
        </w:rPr>
        <w:t xml:space="preserve"> and efficient on tabular data benchmarks, so this study uses it as a neural network comparison model. However, these benchmark </w:t>
      </w:r>
      <w:r w:rsidRPr="4ABD8FA5" w:rsidR="6C36AB28">
        <w:rPr>
          <w:rFonts w:ascii="Times New Roman" w:hAnsi="Times New Roman"/>
          <w:color w:val="000000" w:themeColor="text1" w:themeTint="FF" w:themeShade="FF"/>
          <w:sz w:val="20"/>
          <w:szCs w:val="20"/>
        </w:rPr>
        <w:t>results themselves</w:t>
      </w:r>
      <w:r w:rsidRPr="4ABD8FA5" w:rsidR="6C36AB28">
        <w:rPr>
          <w:rFonts w:ascii="Times New Roman" w:hAnsi="Times New Roman"/>
          <w:color w:val="000000" w:themeColor="text1" w:themeTint="FF" w:themeShade="FF"/>
          <w:sz w:val="20"/>
          <w:szCs w:val="20"/>
        </w:rPr>
        <w:t xml:space="preserve"> cannot prove its robustness in AFIB tasks</w:t>
      </w:r>
      <w:r w:rsidRPr="4ABD8FA5" w:rsidR="6C36AB28">
        <w:rPr>
          <w:rFonts w:ascii="Times New Roman" w:hAnsi="Times New Roman"/>
          <w:color w:val="000000" w:themeColor="text1" w:themeTint="FF" w:themeShade="FF"/>
          <w:sz w:val="20"/>
          <w:szCs w:val="20"/>
        </w:rPr>
        <w:t xml:space="preserve">.  </w:t>
      </w:r>
    </w:p>
    <w:p xmlns:wp14="http://schemas.microsoft.com/office/word/2010/wordml" w14:paraId="0584D0E8" wp14:textId="77777777">
      <w:pPr>
        <w:pStyle w:val="Heading1"/>
      </w:pPr>
      <w:r>
        <w:rPr>
          <w:rFonts w:ascii="Times New Roman" w:hAnsi="Times New Roman"/>
          <w:color w:val="000000"/>
          <w:sz w:val="20"/>
        </w:rPr>
        <w:t>3 Methods</w:t>
      </w:r>
    </w:p>
    <w:p xmlns:wp14="http://schemas.microsoft.com/office/word/2010/wordml" w:rsidP="4ABD8FA5" w14:paraId="3E1B20CA" wp14:textId="77F2FAB3">
      <w:pPr>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pPr>
      <w:r w:rsidRPr="4ABD8FA5" w:rsidR="4ABD8FA5">
        <w:rPr>
          <w:rFonts w:ascii="Times New Roman" w:hAnsi="Times New Roman"/>
          <w:b w:val="1"/>
          <w:bCs w:val="1"/>
          <w:color w:val="000000" w:themeColor="text1" w:themeTint="FF" w:themeShade="FF"/>
          <w:sz w:val="20"/>
          <w:szCs w:val="20"/>
        </w:rPr>
        <w:t>Representation.</w:t>
      </w:r>
      <w:r w:rsidRPr="4ABD8FA5" w:rsidR="0CF80DE7">
        <w:rPr>
          <w:rFonts w:ascii="Times New Roman" w:hAnsi="Times New Roman"/>
          <w:b w:val="1"/>
          <w:bCs w:val="1"/>
          <w:color w:val="000000" w:themeColor="text1" w:themeTint="FF" w:themeShade="FF"/>
          <w:sz w:val="20"/>
          <w:szCs w:val="20"/>
        </w:rPr>
        <w:t xml:space="preserve"> </w:t>
      </w:r>
      <w:r w:rsidRPr="4ABD8FA5" w:rsidR="0CF80DE7">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Before imputation, we generated 63 additional fields. For 13 measurement classes, we calculated the median, interquartile range (IQR) between leads, the range, and the difference between the median of chest leads and the median of limb leads, which totaled 52 fields. We also constructed seven relative-variability features. For each duration family, we calculated the ratio of beat-level IQR to the corresponding duration within each lead, then took the median across leads. There were also 4 products or squared terms, including the product of QRS duration and QT intervals, and the product of P wave amplitude and P wave duration. When aggregating, only the still available leads were used. Values that could not be defined were continued to be marked as missing. After applying perturbation, these fields were recomputed. Thus, the hidden input information could not be entered into the model through the derived fields.</w:t>
      </w:r>
    </w:p>
    <w:tbl>
      <w:tblPr>
        <w:tblW w:w="0" w:type="auto"/>
        <w:jc w:val="left"/>
        <w:tblLayout w:type="fixed"/>
        <w:tblLook w:val="04A0" w:firstRow="1" w:lastRow="0" w:firstColumn="1" w:lastColumn="0" w:noHBand="0" w:noVBand="1"/>
        <w:tblInd w:w="100" w:type="dxa"/>
        <w:tblBorders>
          <w:top w:val="single" w:color="D9D9D9" w:sz="3"/>
          <w:left w:val="single" w:color="D9D9D9" w:sz="3"/>
          <w:bottom w:val="single" w:color="D9D9D9" w:sz="3"/>
          <w:right w:val="single" w:color="D9D9D9" w:sz="3"/>
          <w:insideH w:val="single" w:color="D9D9D9" w:sz="3"/>
          <w:insideV w:val="single" w:color="D9D9D9" w:sz="3"/>
        </w:tblBorders>
        <w:tblCellMar>
          <w:top w:w="60" w:type="dxa"/>
          <w:bottom w:w="60" w:type="dxa"/>
          <w:left w:w="100" w:type="dxa"/>
          <w:right w:w="100" w:type="dxa"/>
        </w:tblCellMar>
      </w:tblPr>
      <w:tblGrid>
        <w:gridCol w:w="908"/>
        <w:gridCol w:w="4642"/>
        <w:gridCol w:w="4541"/>
      </w:tblGrid>
      <w:tr xmlns:wp14="http://schemas.microsoft.com/office/word/2010/wordml" w14:paraId="409B0272" wp14:textId="77777777">
        <w:trPr>
          <w:cantSplit/>
          <w:tblHeader/>
        </w:trPr>
        <w:tc>
          <w:tcPr>
            <w:tcW w:w="908" w:type="dxa"/>
            <w:vAlign w:val="center"/>
            <w:shd w:fill="E9EEF2"/>
          </w:tcPr>
          <w:p w14:paraId="53044788" wp14:textId="77777777">
            <w:pPr>
              <w:keepNext/>
              <w:spacing w:before="0" w:after="0" w:line="224" w:lineRule="exact"/>
            </w:pPr>
            <w:r>
              <w:rPr>
                <w:rFonts w:ascii="Times New Roman" w:hAnsi="Times New Roman"/>
                <w:b/>
                <w:color w:val="000000"/>
                <w:sz w:val="20"/>
              </w:rPr>
              <w:t>Arm</w:t>
            </w:r>
          </w:p>
        </w:tc>
        <w:tc>
          <w:tcPr>
            <w:tcW w:w="4642" w:type="dxa"/>
            <w:vAlign w:val="center"/>
            <w:shd w:fill="E9EEF2"/>
          </w:tcPr>
          <w:p w14:paraId="7F7E4427" wp14:textId="77777777">
            <w:pPr>
              <w:keepNext/>
              <w:spacing w:before="0" w:after="0" w:line="224" w:lineRule="exact"/>
            </w:pPr>
            <w:r>
              <w:rPr>
                <w:rFonts w:ascii="Times New Roman" w:hAnsi="Times New Roman"/>
                <w:b/>
                <w:color w:val="000000"/>
                <w:sz w:val="20"/>
              </w:rPr>
              <w:t>Feature view</w:t>
            </w:r>
          </w:p>
        </w:tc>
        <w:tc>
          <w:tcPr>
            <w:tcW w:w="4541" w:type="dxa"/>
            <w:vAlign w:val="center"/>
            <w:shd w:fill="E9EEF2"/>
          </w:tcPr>
          <w:p w14:paraId="7B865F3A" wp14:textId="77777777">
            <w:pPr>
              <w:keepNext/>
              <w:spacing w:before="0" w:after="0" w:line="224" w:lineRule="exact"/>
            </w:pPr>
            <w:r>
              <w:rPr>
                <w:rFonts w:ascii="Times New Roman" w:hAnsi="Times New Roman"/>
                <w:b/>
                <w:color w:val="000000"/>
                <w:sz w:val="20"/>
              </w:rPr>
              <w:t>Training views per ECG</w:t>
            </w:r>
          </w:p>
        </w:tc>
      </w:tr>
      <w:tr xmlns:wp14="http://schemas.microsoft.com/office/word/2010/wordml" w14:paraId="1EDC0845" wp14:textId="77777777">
        <w:trPr>
          <w:cantSplit/>
        </w:trPr>
        <w:tc>
          <w:tcPr>
            <w:tcW w:w="908" w:type="dxa"/>
            <w:vAlign w:val="center"/>
          </w:tcPr>
          <w:p w14:paraId="5316D17B" wp14:textId="77777777">
            <w:pPr>
              <w:keepNext w:val="0"/>
              <w:spacing w:before="0" w:after="0" w:line="224" w:lineRule="exact"/>
            </w:pPr>
            <w:r>
              <w:rPr>
                <w:rFonts w:ascii="Times New Roman" w:hAnsi="Times New Roman"/>
                <w:b w:val="0"/>
                <w:color w:val="000000"/>
                <w:sz w:val="20"/>
              </w:rPr>
              <w:t>A</w:t>
            </w:r>
          </w:p>
        </w:tc>
        <w:tc>
          <w:tcPr>
            <w:tcW w:w="4642" w:type="dxa"/>
            <w:vAlign w:val="center"/>
          </w:tcPr>
          <w:p w14:paraId="5B83B7AD" wp14:textId="77777777">
            <w:pPr>
              <w:keepNext w:val="0"/>
              <w:spacing w:before="0" w:after="0" w:line="224" w:lineRule="exact"/>
            </w:pPr>
            <w:r>
              <w:rPr>
                <w:rFonts w:ascii="Times New Roman" w:hAnsi="Times New Roman"/>
                <w:b w:val="0"/>
                <w:color w:val="000000"/>
                <w:sz w:val="20"/>
              </w:rPr>
              <w:t>504 original lead fields</w:t>
            </w:r>
          </w:p>
        </w:tc>
        <w:tc>
          <w:tcPr>
            <w:tcW w:w="4541" w:type="dxa"/>
            <w:vAlign w:val="center"/>
          </w:tcPr>
          <w:p w14:paraId="648D9FB9" wp14:textId="77777777">
            <w:pPr>
              <w:keepNext w:val="0"/>
              <w:spacing w:before="0" w:after="0" w:line="224" w:lineRule="exact"/>
            </w:pPr>
            <w:r>
              <w:rPr>
                <w:rFonts w:ascii="Times New Roman" w:hAnsi="Times New Roman"/>
                <w:b w:val="0"/>
                <w:color w:val="000000"/>
                <w:sz w:val="20"/>
              </w:rPr>
              <w:t>Observed</w:t>
            </w:r>
          </w:p>
        </w:tc>
      </w:tr>
      <w:tr xmlns:wp14="http://schemas.microsoft.com/office/word/2010/wordml" w14:paraId="47151E74" wp14:textId="77777777">
        <w:trPr>
          <w:cantSplit/>
        </w:trPr>
        <w:tc>
          <w:tcPr>
            <w:tcW w:w="908" w:type="dxa"/>
            <w:vAlign w:val="center"/>
          </w:tcPr>
          <w:p w14:paraId="61ED4E73" wp14:textId="77777777">
            <w:pPr>
              <w:keepNext w:val="0"/>
              <w:spacing w:before="0" w:after="0" w:line="224" w:lineRule="exact"/>
            </w:pPr>
            <w:r>
              <w:rPr>
                <w:rFonts w:ascii="Times New Roman" w:hAnsi="Times New Roman"/>
                <w:b w:val="0"/>
                <w:color w:val="000000"/>
                <w:sz w:val="20"/>
              </w:rPr>
              <w:t>B</w:t>
            </w:r>
          </w:p>
        </w:tc>
        <w:tc>
          <w:tcPr>
            <w:tcW w:w="4642" w:type="dxa"/>
            <w:vAlign w:val="center"/>
          </w:tcPr>
          <w:p w14:paraId="06F5BA59" wp14:textId="77777777">
            <w:pPr>
              <w:keepNext w:val="0"/>
              <w:spacing w:before="0" w:after="0" w:line="224" w:lineRule="exact"/>
            </w:pPr>
            <w:r>
              <w:rPr>
                <w:rFonts w:ascii="Times New Roman" w:hAnsi="Times New Roman"/>
                <w:b w:val="0"/>
                <w:color w:val="000000"/>
                <w:sz w:val="20"/>
              </w:rPr>
              <w:t>Original plus 63 constructed fields</w:t>
            </w:r>
          </w:p>
        </w:tc>
        <w:tc>
          <w:tcPr>
            <w:tcW w:w="4541" w:type="dxa"/>
            <w:vAlign w:val="center"/>
          </w:tcPr>
          <w:p w14:paraId="6D45A59F" wp14:textId="77777777">
            <w:pPr>
              <w:keepNext w:val="0"/>
              <w:spacing w:before="0" w:after="0" w:line="224" w:lineRule="exact"/>
            </w:pPr>
            <w:r>
              <w:rPr>
                <w:rFonts w:ascii="Times New Roman" w:hAnsi="Times New Roman"/>
                <w:b w:val="0"/>
                <w:color w:val="000000"/>
                <w:sz w:val="20"/>
              </w:rPr>
              <w:t>Observed</w:t>
            </w:r>
          </w:p>
        </w:tc>
      </w:tr>
      <w:tr xmlns:wp14="http://schemas.microsoft.com/office/word/2010/wordml" w14:paraId="462F71FF" wp14:textId="77777777">
        <w:trPr>
          <w:cantSplit/>
        </w:trPr>
        <w:tc>
          <w:tcPr>
            <w:tcW w:w="908" w:type="dxa"/>
            <w:vAlign w:val="center"/>
          </w:tcPr>
          <w:p w14:paraId="37AAF844" wp14:textId="77777777">
            <w:pPr>
              <w:keepNext w:val="0"/>
              <w:spacing w:before="0" w:after="0" w:line="224" w:lineRule="exact"/>
            </w:pPr>
            <w:r>
              <w:rPr>
                <w:rFonts w:ascii="Times New Roman" w:hAnsi="Times New Roman"/>
                <w:b w:val="0"/>
                <w:color w:val="000000"/>
                <w:sz w:val="20"/>
              </w:rPr>
              <w:t>C</w:t>
            </w:r>
          </w:p>
        </w:tc>
        <w:tc>
          <w:tcPr>
            <w:tcW w:w="4642" w:type="dxa"/>
            <w:vAlign w:val="center"/>
          </w:tcPr>
          <w:p w14:paraId="35816D50" wp14:textId="77777777">
            <w:pPr>
              <w:keepNext w:val="0"/>
              <w:spacing w:before="0" w:after="0" w:line="224" w:lineRule="exact"/>
            </w:pPr>
            <w:r>
              <w:rPr>
                <w:rFonts w:ascii="Times New Roman" w:hAnsi="Times New Roman"/>
                <w:b w:val="0"/>
                <w:color w:val="000000"/>
                <w:sz w:val="20"/>
              </w:rPr>
              <w:t>504 original lead fields</w:t>
            </w:r>
          </w:p>
        </w:tc>
        <w:tc>
          <w:tcPr>
            <w:tcW w:w="4541" w:type="dxa"/>
            <w:vAlign w:val="center"/>
          </w:tcPr>
          <w:p w14:paraId="1D42F52F" wp14:textId="77777777">
            <w:pPr>
              <w:keepNext w:val="0"/>
              <w:spacing w:before="0" w:after="0" w:line="224" w:lineRule="exact"/>
            </w:pPr>
            <w:r>
              <w:rPr>
                <w:rFonts w:ascii="Times New Roman" w:hAnsi="Times New Roman"/>
                <w:b w:val="0"/>
                <w:color w:val="000000"/>
                <w:sz w:val="20"/>
              </w:rPr>
              <w:t>Observed plus one corrupted copy</w:t>
            </w:r>
          </w:p>
        </w:tc>
      </w:tr>
      <w:tr xmlns:wp14="http://schemas.microsoft.com/office/word/2010/wordml" w14:paraId="188F26FB" wp14:textId="77777777">
        <w:trPr>
          <w:cantSplit/>
        </w:trPr>
        <w:tc>
          <w:tcPr>
            <w:tcW w:w="908" w:type="dxa"/>
            <w:vAlign w:val="center"/>
          </w:tcPr>
          <w:p w14:paraId="61740529" wp14:textId="77777777">
            <w:pPr>
              <w:keepNext w:val="0"/>
              <w:spacing w:before="0" w:after="0" w:line="224" w:lineRule="exact"/>
            </w:pPr>
            <w:r>
              <w:rPr>
                <w:rFonts w:ascii="Times New Roman" w:hAnsi="Times New Roman"/>
                <w:b w:val="0"/>
                <w:color w:val="000000"/>
                <w:sz w:val="20"/>
              </w:rPr>
              <w:t>D</w:t>
            </w:r>
          </w:p>
        </w:tc>
        <w:tc>
          <w:tcPr>
            <w:tcW w:w="4642" w:type="dxa"/>
            <w:vAlign w:val="center"/>
          </w:tcPr>
          <w:p w14:paraId="2E985B5D" wp14:textId="77777777">
            <w:pPr>
              <w:keepNext w:val="0"/>
              <w:spacing w:before="0" w:after="0" w:line="224" w:lineRule="exact"/>
            </w:pPr>
            <w:r>
              <w:rPr>
                <w:rFonts w:ascii="Times New Roman" w:hAnsi="Times New Roman"/>
                <w:b w:val="0"/>
                <w:color w:val="000000"/>
                <w:sz w:val="20"/>
              </w:rPr>
              <w:t>Original plus 63 constructed fields</w:t>
            </w:r>
          </w:p>
        </w:tc>
        <w:tc>
          <w:tcPr>
            <w:tcW w:w="4541" w:type="dxa"/>
            <w:vAlign w:val="center"/>
          </w:tcPr>
          <w:p w14:paraId="5280D3A5" wp14:textId="77777777">
            <w:pPr>
              <w:keepNext w:val="0"/>
              <w:spacing w:before="0" w:after="0" w:line="224" w:lineRule="exact"/>
            </w:pPr>
            <w:r>
              <w:rPr>
                <w:rFonts w:ascii="Times New Roman" w:hAnsi="Times New Roman"/>
                <w:b w:val="0"/>
                <w:color w:val="000000"/>
                <w:sz w:val="20"/>
              </w:rPr>
              <w:t>Observed plus one corrupted copy</w:t>
            </w:r>
          </w:p>
        </w:tc>
      </w:tr>
    </w:tbl>
    <w:p xmlns:wp14="http://schemas.microsoft.com/office/word/2010/wordml" w14:paraId="672A6659" wp14:textId="77777777">
      <w:pPr>
        <w:spacing w:before="0" w:after="0" w:line="80" w:lineRule="exact"/>
      </w:pPr>
      <w:r>
        <w:rPr>
          <w:sz w:val="2"/>
        </w:rPr>
      </w:r>
    </w:p>
    <w:p xmlns:wp14="http://schemas.microsoft.com/office/word/2010/wordml" w14:paraId="3E01A704" wp14:textId="21575D7D">
      <w:pPr/>
      <w:r w:rsidRPr="4ABD8FA5" w:rsidR="4ABD8FA5">
        <w:rPr>
          <w:rFonts w:ascii="Times New Roman" w:hAnsi="Times New Roman"/>
          <w:b w:val="1"/>
          <w:bCs w:val="1"/>
          <w:color w:val="000000" w:themeColor="text1" w:themeTint="FF" w:themeShade="FF"/>
          <w:sz w:val="20"/>
          <w:szCs w:val="20"/>
        </w:rPr>
        <w:t>Preprocessing.</w:t>
      </w:r>
      <w:r w:rsidRPr="4ABD8FA5" w:rsidR="4ABD8FA5">
        <w:rPr>
          <w:rFonts w:ascii="Times New Roman" w:hAnsi="Times New Roman"/>
          <w:color w:val="000000" w:themeColor="text1" w:themeTint="FF" w:themeShade="FF"/>
          <w:sz w:val="20"/>
          <w:szCs w:val="20"/>
        </w:rPr>
        <w:t xml:space="preserve"> </w:t>
      </w:r>
      <w:r w:rsidRPr="4ABD8FA5" w:rsidR="6D8689C1">
        <w:rPr>
          <w:rFonts w:ascii="Times New Roman" w:hAnsi="Times New Roman"/>
          <w:color w:val="000000" w:themeColor="text1" w:themeTint="FF" w:themeShade="FF"/>
          <w:sz w:val="20"/>
          <w:szCs w:val="20"/>
        </w:rPr>
        <w:t xml:space="preserve">The median, </w:t>
      </w:r>
      <w:r w:rsidRPr="4ABD8FA5" w:rsidR="6D8689C1">
        <w:rPr>
          <w:rFonts w:ascii="Times New Roman" w:hAnsi="Times New Roman"/>
          <w:color w:val="000000" w:themeColor="text1" w:themeTint="FF" w:themeShade="FF"/>
          <w:sz w:val="20"/>
          <w:szCs w:val="20"/>
        </w:rPr>
        <w:t>mean</w:t>
      </w:r>
      <w:r w:rsidRPr="4ABD8FA5" w:rsidR="6D8689C1">
        <w:rPr>
          <w:rFonts w:ascii="Times New Roman" w:hAnsi="Times New Roman"/>
          <w:color w:val="000000" w:themeColor="text1" w:themeTint="FF" w:themeShade="FF"/>
          <w:sz w:val="20"/>
          <w:szCs w:val="20"/>
        </w:rPr>
        <w:t xml:space="preserve"> and standard deviation of numerical fields are learned only from the observations in the current training split. We </w:t>
      </w:r>
      <w:r w:rsidRPr="4ABD8FA5" w:rsidR="6D8689C1">
        <w:rPr>
          <w:rFonts w:ascii="Times New Roman" w:hAnsi="Times New Roman"/>
          <w:color w:val="000000" w:themeColor="text1" w:themeTint="FF" w:themeShade="FF"/>
          <w:sz w:val="20"/>
          <w:szCs w:val="20"/>
        </w:rPr>
        <w:t>retain</w:t>
      </w:r>
      <w:r w:rsidRPr="4ABD8FA5" w:rsidR="6D8689C1">
        <w:rPr>
          <w:rFonts w:ascii="Times New Roman" w:hAnsi="Times New Roman"/>
          <w:color w:val="000000" w:themeColor="text1" w:themeTint="FF" w:themeShade="FF"/>
          <w:sz w:val="20"/>
          <w:szCs w:val="20"/>
        </w:rPr>
        <w:t xml:space="preserve"> missing indicator variables, numerical fields are standardized, morphological categories are encoded with one-hot </w:t>
      </w:r>
      <w:r w:rsidRPr="4ABD8FA5" w:rsidR="6D8689C1">
        <w:rPr>
          <w:rFonts w:ascii="Times New Roman" w:hAnsi="Times New Roman"/>
          <w:color w:val="000000" w:themeColor="text1" w:themeTint="FF" w:themeShade="FF"/>
          <w:sz w:val="20"/>
          <w:szCs w:val="20"/>
        </w:rPr>
        <w:t>encoding, and</w:t>
      </w:r>
      <w:r w:rsidRPr="4ABD8FA5" w:rsidR="6D8689C1">
        <w:rPr>
          <w:rFonts w:ascii="Times New Roman" w:hAnsi="Times New Roman"/>
          <w:color w:val="000000" w:themeColor="text1" w:themeTint="FF" w:themeShade="FF"/>
          <w:sz w:val="20"/>
          <w:szCs w:val="20"/>
        </w:rPr>
        <w:t xml:space="preserve"> missing and unknown categories are explicitly set. Columns completely missing in the training set are filled with zeros; the scaling factor for the constant series is set to one. We use a </w:t>
      </w:r>
      <w:r w:rsidRPr="4ABD8FA5" w:rsidR="6D8689C1">
        <w:rPr>
          <w:rFonts w:ascii="Times New Roman" w:hAnsi="Times New Roman"/>
          <w:color w:val="000000" w:themeColor="text1" w:themeTint="FF" w:themeShade="FF"/>
          <w:sz w:val="20"/>
          <w:szCs w:val="20"/>
        </w:rPr>
        <w:t xml:space="preserve">unified </w:t>
      </w:r>
      <w:r w:rsidRPr="4ABD8FA5" w:rsidR="0AC5A152">
        <w:rPr>
          <w:rFonts w:ascii="Times New Roman" w:hAnsi="Times New Roman"/>
          <w:color w:val="000000" w:themeColor="text1" w:themeTint="FF" w:themeShade="FF"/>
          <w:sz w:val="20"/>
          <w:szCs w:val="20"/>
        </w:rPr>
        <w:t>finite numerical inputs</w:t>
      </w:r>
      <w:r w:rsidRPr="4ABD8FA5" w:rsidR="6D8689C1">
        <w:rPr>
          <w:rFonts w:ascii="Times New Roman" w:hAnsi="Times New Roman"/>
          <w:color w:val="000000" w:themeColor="text1" w:themeTint="FF" w:themeShade="FF"/>
          <w:sz w:val="20"/>
          <w:szCs w:val="20"/>
        </w:rPr>
        <w:t xml:space="preserve">, so the native missing value routing mechanism of HGB is not used, and the comparison condition is also easier to control. Afterwards, the conversion rules are fixed and </w:t>
      </w:r>
      <w:r w:rsidRPr="4ABD8FA5" w:rsidR="1E8FB938">
        <w:rPr>
          <w:rFonts w:ascii="Times New Roman" w:hAnsi="Times New Roman"/>
          <w:color w:val="000000" w:themeColor="text1" w:themeTint="FF" w:themeShade="FF"/>
          <w:sz w:val="20"/>
          <w:szCs w:val="20"/>
        </w:rPr>
        <w:t>applied to held-out records.</w:t>
      </w:r>
    </w:p>
    <w:p xmlns:wp14="http://schemas.microsoft.com/office/word/2010/wordml" w14:paraId="75FEC13E" wp14:textId="76D9A0FF">
      <w:pPr/>
      <w:r w:rsidRPr="4ABD8FA5" w:rsidR="4ABD8FA5">
        <w:rPr>
          <w:rFonts w:ascii="Times New Roman" w:hAnsi="Times New Roman"/>
          <w:b w:val="1"/>
          <w:bCs w:val="1"/>
          <w:color w:val="000000" w:themeColor="text1" w:themeTint="FF" w:themeShade="FF"/>
          <w:sz w:val="20"/>
          <w:szCs w:val="20"/>
        </w:rPr>
        <w:t>Implementation checks.</w:t>
      </w:r>
      <w:r w:rsidRPr="4ABD8FA5" w:rsidR="41202A27">
        <w:rPr>
          <w:rFonts w:ascii="Times New Roman" w:hAnsi="Times New Roman"/>
          <w:b w:val="1"/>
          <w:bCs w:val="1"/>
          <w:color w:val="000000" w:themeColor="text1" w:themeTint="FF" w:themeShade="FF"/>
          <w:sz w:val="20"/>
          <w:szCs w:val="20"/>
        </w:rPr>
        <w:t xml:space="preserve"> </w:t>
      </w:r>
      <w:r w:rsidRPr="4ABD8FA5" w:rsidR="41202A27">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The test includes patient separation, conversion learned only from training data, retention of missing data, perturbation </w:t>
      </w:r>
      <w:r w:rsidRPr="4ABD8FA5" w:rsidR="41202A27">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matching</w:t>
      </w:r>
      <w:r w:rsidRPr="4ABD8FA5" w:rsidR="41202A27">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and manual metric validation. We recomputed about 10.9 million rows of LR/</w:t>
      </w:r>
      <w:r w:rsidRPr="4ABD8FA5" w:rsidR="41202A27">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TabM</w:t>
      </w:r>
      <w:r w:rsidRPr="4ABD8FA5" w:rsidR="41202A27">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predictions and about 2.7 million rows of newly provided HGB predictions, and the saved classification and probability metrics can be reproduced. The labels of HGB and the held-out ECG/fold keys are consistent with LR. All 360 </w:t>
      </w:r>
      <w:r w:rsidRPr="4ABD8FA5" w:rsidR="3CAF5F16">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inner-validation scores</w:t>
      </w:r>
      <w:r w:rsidRPr="4ABD8FA5" w:rsidR="41202A27">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support </w:t>
      </w:r>
      <w:r w:rsidRPr="4ABD8FA5" w:rsidR="3EBBAF63">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40 saved depth selections.</w:t>
      </w:r>
    </w:p>
    <w:p xmlns:wp14="http://schemas.microsoft.com/office/word/2010/wordml" w14:paraId="3EEE36E5" wp14:textId="77777777">
      <w:pPr>
        <w:pStyle w:val="Heading1"/>
        <w:pageBreakBefore/>
      </w:pPr>
      <w:r>
        <w:rPr>
          <w:rFonts w:ascii="Times New Roman" w:hAnsi="Times New Roman"/>
          <w:color w:val="000000"/>
          <w:sz w:val="20"/>
        </w:rPr>
        <w:t>3 Methods continued</w:t>
      </w:r>
    </w:p>
    <w:tbl>
      <w:tblPr>
        <w:tblW w:w="0" w:type="auto"/>
        <w:jc w:val="left"/>
        <w:tblLayout w:type="fixed"/>
        <w:tblLook w:val="04A0" w:firstRow="1" w:lastRow="0" w:firstColumn="1" w:lastColumn="0" w:noHBand="0" w:noVBand="1"/>
        <w:tblInd w:w="100" w:type="dxa"/>
        <w:tblBorders>
          <w:top w:val="single" w:color="D9D9D9" w:sz="3"/>
          <w:left w:val="single" w:color="D9D9D9" w:sz="3"/>
          <w:bottom w:val="single" w:color="D9D9D9" w:sz="3"/>
          <w:right w:val="single" w:color="D9D9D9" w:sz="3"/>
          <w:insideH w:val="single" w:color="D9D9D9" w:sz="3"/>
          <w:insideV w:val="single" w:color="D9D9D9" w:sz="3"/>
        </w:tblBorders>
        <w:tblCellMar>
          <w:top w:w="60" w:type="dxa"/>
          <w:bottom w:w="60" w:type="dxa"/>
          <w:left w:w="100" w:type="dxa"/>
          <w:right w:w="100" w:type="dxa"/>
        </w:tblCellMar>
      </w:tblPr>
      <w:tblGrid>
        <w:gridCol w:w="2826"/>
        <w:gridCol w:w="7266"/>
      </w:tblGrid>
      <w:tr xmlns:wp14="http://schemas.microsoft.com/office/word/2010/wordml" w:rsidTr="4ABD8FA5" w14:paraId="4075B9FE" wp14:textId="77777777">
        <w:trPr>
          <w:cantSplit/>
          <w:tblHeader/>
        </w:trPr>
        <w:tc>
          <w:tcPr>
            <w:tcW w:w="2826" w:type="dxa"/>
            <w:shd w:val="clear" w:color="auto" w:fill="E9EEF2"/>
            <w:tcMar/>
            <w:vAlign w:val="center"/>
            <w:shd w:fill="E9EEF2"/>
          </w:tcPr>
          <w:p w14:paraId="45803C0D" wp14:textId="77777777">
            <w:pPr>
              <w:keepNext/>
              <w:spacing w:before="0" w:after="0" w:line="224" w:lineRule="exact"/>
            </w:pPr>
            <w:r>
              <w:rPr>
                <w:rFonts w:ascii="Times New Roman" w:hAnsi="Times New Roman"/>
                <w:b/>
                <w:color w:val="000000"/>
                <w:sz w:val="20"/>
              </w:rPr>
              <w:t>Classifier and role</w:t>
            </w:r>
          </w:p>
        </w:tc>
        <w:tc>
          <w:tcPr>
            <w:tcW w:w="7266" w:type="dxa"/>
            <w:shd w:val="clear" w:color="auto" w:fill="E9EEF2"/>
            <w:tcMar/>
            <w:vAlign w:val="center"/>
            <w:shd w:fill="E9EEF2"/>
          </w:tcPr>
          <w:p w14:paraId="725384E6" wp14:textId="77777777">
            <w:pPr>
              <w:keepNext/>
              <w:spacing w:before="0" w:after="0" w:line="224" w:lineRule="exact"/>
            </w:pPr>
            <w:r>
              <w:rPr>
                <w:rFonts w:ascii="Times New Roman" w:hAnsi="Times New Roman"/>
                <w:b/>
                <w:color w:val="000000"/>
                <w:sz w:val="20"/>
              </w:rPr>
              <w:t>Tuned parameter and fixed settings</w:t>
            </w:r>
          </w:p>
        </w:tc>
      </w:tr>
      <w:tr xmlns:wp14="http://schemas.microsoft.com/office/word/2010/wordml" w:rsidTr="4ABD8FA5" w14:paraId="734ED1D5" wp14:textId="77777777">
        <w:trPr>
          <w:cantSplit/>
        </w:trPr>
        <w:tc>
          <w:tcPr>
            <w:tcW w:w="2826" w:type="dxa"/>
            <w:tcMar/>
            <w:vAlign w:val="center"/>
          </w:tcPr>
          <w:p w14:paraId="6A21D02B" wp14:textId="77777777">
            <w:pPr>
              <w:keepNext w:val="0"/>
              <w:spacing w:before="0" w:after="0" w:line="224" w:lineRule="exact"/>
            </w:pPr>
            <w:r>
              <w:rPr>
                <w:rFonts w:ascii="Times New Roman" w:hAnsi="Times New Roman"/>
                <w:b w:val="0"/>
                <w:color w:val="000000"/>
                <w:sz w:val="20"/>
              </w:rPr>
              <w:t>Logistic regression (LR)</w:t>
            </w:r>
            <w:r>
              <w:rPr>
                <w:rFonts w:ascii="Times New Roman" w:hAnsi="Times New Roman"/>
                <w:b w:val="0"/>
                <w:color w:val="000000"/>
                <w:sz w:val="20"/>
              </w:rPr>
              <w:br/>
            </w:r>
            <w:r>
              <w:rPr>
                <w:rFonts w:ascii="Times New Roman" w:hAnsi="Times New Roman"/>
                <w:b w:val="0"/>
                <w:color w:val="000000"/>
                <w:sz w:val="20"/>
              </w:rPr>
              <w:t>Linear reference</w:t>
            </w:r>
          </w:p>
        </w:tc>
        <w:tc>
          <w:tcPr>
            <w:tcW w:w="7266" w:type="dxa"/>
            <w:tcMar/>
            <w:vAlign w:val="center"/>
          </w:tcPr>
          <w:p w14:paraId="44141049" wp14:textId="77777777">
            <w:pPr>
              <w:keepNext w:val="0"/>
              <w:spacing w:before="0" w:after="0" w:line="224" w:lineRule="exact"/>
            </w:pPr>
            <w:r>
              <w:rPr>
                <w:rFonts w:ascii="Times New Roman" w:hAnsi="Times New Roman"/>
                <w:b w:val="0"/>
                <w:color w:val="000000"/>
                <w:sz w:val="20"/>
              </w:rPr>
              <w:t>L2 inverse penalty C = {0.01, 0.1, 1}; unpenalised intercept; own weighted loss and analytic gradient; SciPy L-BFGS, at most 2,000 iterations.</w:t>
            </w:r>
          </w:p>
        </w:tc>
      </w:tr>
      <w:tr xmlns:wp14="http://schemas.microsoft.com/office/word/2010/wordml" w:rsidTr="4ABD8FA5" w14:paraId="345349B7" wp14:textId="77777777">
        <w:trPr>
          <w:cantSplit/>
        </w:trPr>
        <w:tc>
          <w:tcPr>
            <w:tcW w:w="2826" w:type="dxa"/>
            <w:tcMar/>
            <w:vAlign w:val="center"/>
          </w:tcPr>
          <w:p w14:paraId="09E27495" wp14:textId="77777777">
            <w:pPr>
              <w:keepNext w:val="0"/>
              <w:spacing w:before="0" w:after="0" w:line="224" w:lineRule="exact"/>
            </w:pPr>
            <w:r>
              <w:rPr>
                <w:rFonts w:ascii="Times New Roman" w:hAnsi="Times New Roman"/>
                <w:b w:val="0"/>
                <w:color w:val="000000"/>
                <w:sz w:val="20"/>
              </w:rPr>
              <w:t>Histogram gradient boosting (HGB)</w:t>
            </w:r>
            <w:r>
              <w:rPr>
                <w:rFonts w:ascii="Times New Roman" w:hAnsi="Times New Roman"/>
                <w:b w:val="0"/>
                <w:color w:val="000000"/>
                <w:sz w:val="20"/>
              </w:rPr>
              <w:br/>
            </w:r>
            <w:r>
              <w:rPr>
                <w:rFonts w:ascii="Times New Roman" w:hAnsi="Times New Roman"/>
                <w:b w:val="0"/>
                <w:color w:val="000000"/>
                <w:sz w:val="20"/>
              </w:rPr>
              <w:t>Constrained nonlinear trees</w:t>
            </w:r>
          </w:p>
        </w:tc>
        <w:tc>
          <w:tcPr>
            <w:tcW w:w="7266" w:type="dxa"/>
            <w:tcMar/>
            <w:vAlign w:val="center"/>
          </w:tcPr>
          <w:p w14:paraId="4970798D" wp14:textId="77777777">
            <w:pPr>
              <w:keepNext w:val="0"/>
              <w:spacing w:before="0" w:after="0" w:line="224" w:lineRule="exact"/>
            </w:pPr>
            <w:r>
              <w:rPr>
                <w:rFonts w:ascii="Times New Roman" w:hAnsi="Times New Roman"/>
                <w:b w:val="0"/>
                <w:color w:val="000000"/>
                <w:sz w:val="20"/>
              </w:rPr>
              <w:t>Maximum depth = {7, 8, 9}; 150 iterations, learning rate 0.05, at most 16 leaves, at least 30 rows per leaf, L2 = 1; no early stopping.</w:t>
            </w:r>
          </w:p>
        </w:tc>
      </w:tr>
      <w:tr xmlns:wp14="http://schemas.microsoft.com/office/word/2010/wordml" w:rsidTr="4ABD8FA5" w14:paraId="1C5DCC75" wp14:textId="77777777">
        <w:trPr>
          <w:cantSplit/>
          <w:trHeight w:val="570"/>
        </w:trPr>
        <w:tc>
          <w:tcPr>
            <w:tcW w:w="2826" w:type="dxa"/>
            <w:tcMar/>
            <w:vAlign w:val="center"/>
          </w:tcPr>
          <w:p w14:paraId="568A372B" wp14:textId="77777777">
            <w:pPr>
              <w:keepNext w:val="0"/>
              <w:spacing w:before="0" w:after="0" w:line="224" w:lineRule="exact"/>
            </w:pPr>
            <w:r>
              <w:rPr>
                <w:rFonts w:ascii="Times New Roman" w:hAnsi="Times New Roman"/>
                <w:b w:val="0"/>
                <w:color w:val="000000"/>
                <w:sz w:val="20"/>
              </w:rPr>
              <w:t>TabM</w:t>
            </w:r>
            <w:r>
              <w:rPr>
                <w:rFonts w:ascii="Times New Roman" w:hAnsi="Times New Roman"/>
                <w:b w:val="0"/>
                <w:color w:val="000000"/>
                <w:sz w:val="20"/>
              </w:rPr>
              <w:br/>
            </w:r>
            <w:r>
              <w:rPr>
                <w:rFonts w:ascii="Times New Roman" w:hAnsi="Times New Roman"/>
                <w:b w:val="0"/>
                <w:color w:val="000000"/>
                <w:sz w:val="20"/>
              </w:rPr>
              <w:t>Neural ensemble [4]</w:t>
            </w:r>
          </w:p>
        </w:tc>
        <w:tc>
          <w:tcPr>
            <w:tcW w:w="7266" w:type="dxa"/>
            <w:tcMar/>
            <w:vAlign w:val="center"/>
          </w:tcPr>
          <w:p w14:paraId="08FE2E72" wp14:textId="77777777">
            <w:pPr>
              <w:keepNext w:val="0"/>
              <w:spacing w:before="0" w:after="0" w:line="224" w:lineRule="exact"/>
            </w:pPr>
            <w:r>
              <w:rPr>
                <w:rFonts w:ascii="Times New Roman" w:hAnsi="Times New Roman"/>
                <w:b w:val="0"/>
                <w:color w:val="000000"/>
                <w:sz w:val="20"/>
              </w:rPr>
              <w:t>Blocks = {2, 3, 4}; width 128, 16 members, dropout 0.1; AdamW learning rate 0.0003, weight decay 0.0001, batch size 256, 100 epochs; no numerical embeddings or early stopping.</w:t>
            </w:r>
          </w:p>
        </w:tc>
      </w:tr>
    </w:tbl>
    <w:p xmlns:wp14="http://schemas.microsoft.com/office/word/2010/wordml" w14:paraId="0A37501D" wp14:textId="77777777" wp14:noSpellErr="1">
      <w:pPr>
        <w:spacing w:before="0" w:after="0" w:line="80" w:lineRule="exact"/>
      </w:pPr>
    </w:p>
    <w:p w:rsidR="1822E66E" w:rsidP="4ABD8FA5" w:rsidRDefault="1822E66E" w14:paraId="19409FCA" w14:textId="460A6E21">
      <w:pPr>
        <w:pStyle w:val="Normal"/>
        <w:rPr>
          <w:rFonts w:ascii="Times New Roman" w:hAnsi="Times New Roman"/>
          <w:noProof w:val="0"/>
          <w:color w:val="000000" w:themeColor="text1" w:themeTint="FF" w:themeShade="FF"/>
          <w:sz w:val="20"/>
          <w:szCs w:val="20"/>
          <w:lang w:val="en-US"/>
        </w:rPr>
      </w:pP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LR uses L2 regularization to control redundant prediction variables. It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can not</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automatically learn interactions between the original measurements, but it can use explicitly constructed interaction features.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Shallow boosted</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trees can learn interaction relationships based on threshold partitioning. Its capacity is limited by the number of leaf nodes and depth.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TabM</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uses shared MLP weights and member-specific transformations to generate 16 probabilities for each ECG sample. During training, we first average the binary cross-entropy losses across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members, and</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then apply class and training-view weights. During prediction, the average is of probabilities, rather than logits.</w:t>
      </w:r>
      <w:r w:rsidRPr="4ABD8FA5" w:rsidR="0BA05AE4">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HGB and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TabM</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use models implemented by the library. Data splitting, parameter search, and evaluation are performed manually by us.</w:t>
      </w:r>
    </w:p>
    <w:p w:rsidR="1822E66E" w:rsidP="4ABD8FA5" w:rsidRDefault="1822E66E" w14:paraId="4562F9BC" w14:textId="4AFE4CCC">
      <w:pPr>
        <w:widowControl w:val="1"/>
        <w:spacing w:before="0" w:beforeAutospacing="off" w:after="100" w:afterAutospacing="off" w:line="234" w:lineRule="exact"/>
        <w:ind w:left="0" w:right="0"/>
        <w:jc w:val="left"/>
        <w:rPr>
          <w:rFonts w:ascii="Times New Roman" w:hAnsi="Times New Roman"/>
          <w:noProof w:val="0"/>
          <w:color w:val="000000" w:themeColor="text1" w:themeTint="FF" w:themeShade="FF"/>
          <w:sz w:val="20"/>
          <w:szCs w:val="20"/>
          <w:lang w:val="en-US"/>
        </w:rPr>
      </w:pP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All models share the same set of fold assignments, constructed using our own code with ten outer folds and three inner folds within each outer training set. The split is based on patient grouping, with a base random seed of 20261008. We stratified the data based on whether a patient has at least one AFIB-positive ECG. All records of the same patient are always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allocated</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to the same partition. In each inner training split, all learned preprocessing steps are re-fitted. We select the hyperparameters that achieve the highest mean macro-F1 across the inner validation folds on observed inputs, using a classification threshold of 0.5. If the scores are identical, we prioritize simpler settings. Subsequently, we refit the selected model on all the outer training patients. The fixed model is evaluated under each perturbation condition.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The outer</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 xml:space="preserve"> scores are not used in hyperparameter </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selection</w:t>
      </w:r>
      <w:r w:rsidRPr="4ABD8FA5" w:rsidR="1822E66E">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w:t>
      </w:r>
    </w:p>
    <w:p w:rsidR="2F49E5FD" w:rsidP="4ABD8FA5" w:rsidRDefault="2F49E5FD" w14:paraId="5317ABF2" w14:textId="7F6CBDB9">
      <w:pPr>
        <w:pStyle w:val="Normal"/>
        <w:rPr>
          <w:rFonts w:ascii="Times New Roman" w:hAnsi="Times New Roman"/>
          <w:noProof w:val="0"/>
          <w:color w:val="000000" w:themeColor="text1" w:themeTint="FF" w:themeShade="FF"/>
          <w:sz w:val="20"/>
          <w:szCs w:val="20"/>
          <w:lang w:val="en-US"/>
        </w:rPr>
      </w:pPr>
      <w:r w:rsidRPr="4ABD8FA5" w:rsidR="2F49E5FD">
        <w:rPr>
          <w:rFonts w:ascii="Times New Roman" w:hAnsi="Times New Roman" w:eastAsia="ＭＳ 明朝" w:cs="" w:asciiTheme="minorAscii" w:hAnsiTheme="minorAscii" w:eastAsiaTheme="minorEastAsia" w:cstheme="minorBidi"/>
          <w:noProof w:val="0"/>
          <w:color w:val="000000" w:themeColor="text1" w:themeTint="FF" w:themeShade="FF"/>
          <w:sz w:val="20"/>
          <w:szCs w:val="20"/>
          <w:lang w:val="en-US" w:eastAsia="en-US" w:bidi="ar-SA"/>
        </w:rPr>
        <w:t>LR and TabM can adjust the grid towards the winning boundary once based on inner-validation scores. LR selected the middle value of the final grid in 40 main experiments. Including controls, this result is 90/90. All 933 fitted results saved converged. 35 of the 40 main experiments selected C = 0.1, which is consistent with the approach of balancing between shrinkage and flexibility. TabM selected the middle value in 35 of the 40 main experiments. Including controls, this result is 69/80. It saved a total of 971 fitted results. In the same experimental group, the average scores of the initial candidate parameters were at most 0.0016 different, and the depth ordering was also inconsistent. The refined candidate parameters were evaluated across different sets of folds, so it is impossible to determine a global optimal setting based on their overall mean values.</w:t>
      </w:r>
    </w:p>
    <w:p w:rsidR="62A2F81F" w:rsidP="4ABD8FA5" w:rsidRDefault="62A2F81F" w14:paraId="38B89383" w14:textId="2F9EE70C">
      <w:pPr>
        <w:pStyle w:val="Normal"/>
        <w:rPr>
          <w:rFonts w:ascii="Times New Roman" w:hAnsi="Times New Roman"/>
          <w:color w:val="000000" w:themeColor="text1" w:themeTint="FF" w:themeShade="FF"/>
          <w:sz w:val="20"/>
          <w:szCs w:val="20"/>
        </w:rPr>
      </w:pP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This post hoc grid extension is exploratory analysis and cannot be used to </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determine</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that the global </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optimal</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model has been obtained. Earlier HGB tuning selected depth 5 in all 40 runs, so the study adopted a new fixed grid {7, 8, 9}. The 360 recovered inner-validation scores confirm that depth 7/8/9 were selected </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10/15</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/15 </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times</w:t>
      </w:r>
      <w:r w:rsidRPr="4ABD8FA5" w:rsidR="62A2F81F">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respectively. The number of selections for depth 8 and the upper boundary are the same. The upper limit of 16 leaf nodes restricts complexity. Increasing depth does not necessarily increase the number of leaf nodes, but it allows more unbalanced paths.</w:t>
      </w:r>
    </w:p>
    <w:p w:rsidR="0FE72CA6" w:rsidRDefault="0FE72CA6" w14:paraId="24E15916" w14:textId="18C3E3A7">
      <w:r w:rsidRPr="4ABD8FA5" w:rsidR="0FE72CA6">
        <w:rPr>
          <w:rFonts w:ascii="Times New Roman" w:hAnsi="Times New Roman"/>
          <w:b w:val="1"/>
          <w:bCs w:val="1"/>
          <w:color w:val="000000" w:themeColor="text1" w:themeTint="FF" w:themeShade="FF"/>
          <w:sz w:val="20"/>
          <w:szCs w:val="20"/>
        </w:rPr>
        <w:t>Training</w:t>
      </w:r>
      <w:r w:rsidRPr="4ABD8FA5" w:rsidR="0FE72CA6">
        <w:rPr>
          <w:rFonts w:ascii="Times New Roman" w:hAnsi="Times New Roman"/>
          <w:b w:val="1"/>
          <w:bCs w:val="1"/>
          <w:color w:val="000000" w:themeColor="text1" w:themeTint="FF" w:themeShade="FF"/>
          <w:sz w:val="20"/>
          <w:szCs w:val="20"/>
        </w:rPr>
        <w:t xml:space="preserve"> corruption.</w:t>
      </w:r>
      <w:r w:rsidRPr="4ABD8FA5" w:rsidR="0FE72CA6">
        <w:rPr>
          <w:rFonts w:ascii="Times New Roman" w:hAnsi="Times New Roman"/>
          <w:color w:val="000000" w:themeColor="text1" w:themeTint="FF" w:themeShade="FF"/>
          <w:sz w:val="20"/>
          <w:szCs w:val="20"/>
        </w:rPr>
        <w:t xml:space="preserve"> </w:t>
      </w:r>
      <w:r w:rsidRPr="4ABD8FA5" w:rsidR="5ABBE63A">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C/D preserve each ECG observation and add one copy. Labels are not involved, and the copies are distributed approximately equally among four types of perturbations: three hidden leads, noise 0.10, gain 0.10, or three hidden leads and added noise 0.10. For each ECG, the class inverse frequency weight is equal to the training sample size divided by twice the sample size of the class. Each training version receives half the weight, and the total weight and the LR penalty scale remain unchanged. The perturbations first affect the original measurements, and the features are then reconstructed, and the transformation is performed using rules fitted to the observed training data.</w:t>
      </w:r>
    </w:p>
    <w:p w:rsidR="0FE72CA6" w:rsidP="4ABD8FA5" w:rsidRDefault="0FE72CA6" w14:paraId="6A93474A" w14:textId="5761FB6A">
      <w:pPr>
        <w:pStyle w:val="Normal"/>
      </w:pPr>
      <w:r w:rsidRPr="4ABD8FA5" w:rsidR="0FE72CA6">
        <w:rPr>
          <w:rFonts w:ascii="Times New Roman" w:hAnsi="Times New Roman"/>
          <w:b w:val="1"/>
          <w:bCs w:val="1"/>
          <w:color w:val="000000" w:themeColor="text1" w:themeTint="FF" w:themeShade="FF"/>
          <w:sz w:val="20"/>
          <w:szCs w:val="20"/>
        </w:rPr>
        <w:t>Held</w:t>
      </w:r>
      <w:r>
        <w:noBreakHyphen/>
      </w:r>
      <w:r w:rsidRPr="4ABD8FA5" w:rsidR="0FE72CA6">
        <w:rPr>
          <w:rFonts w:ascii="Times New Roman" w:hAnsi="Times New Roman"/>
          <w:b w:val="1"/>
          <w:bCs w:val="1"/>
          <w:color w:val="000000" w:themeColor="text1" w:themeTint="FF" w:themeShade="FF"/>
          <w:sz w:val="20"/>
          <w:szCs w:val="20"/>
        </w:rPr>
        <w:t xml:space="preserve">out </w:t>
      </w:r>
      <w:r w:rsidRPr="4ABD8FA5" w:rsidR="0FE72CA6">
        <w:rPr>
          <w:rFonts w:ascii="Times New Roman" w:hAnsi="Times New Roman"/>
          <w:b w:val="1"/>
          <w:bCs w:val="1"/>
          <w:color w:val="000000" w:themeColor="text1" w:themeTint="FF" w:themeShade="FF"/>
          <w:sz w:val="20"/>
          <w:szCs w:val="20"/>
        </w:rPr>
        <w:t>stresses</w:t>
      </w:r>
      <w:r w:rsidRPr="4ABD8FA5" w:rsidR="0FE72CA6">
        <w:rPr>
          <w:rFonts w:ascii="Times New Roman" w:hAnsi="Times New Roman"/>
          <w:b w:val="1"/>
          <w:bCs w:val="1"/>
          <w:color w:val="000000" w:themeColor="text1" w:themeTint="FF" w:themeShade="FF"/>
          <w:sz w:val="20"/>
          <w:szCs w:val="20"/>
        </w:rPr>
        <w:t>.</w:t>
      </w:r>
      <w:r w:rsidRPr="4ABD8FA5" w:rsidR="0FE72CA6">
        <w:rPr>
          <w:rFonts w:ascii="Times New Roman" w:hAnsi="Times New Roman"/>
          <w:color w:val="000000" w:themeColor="text1" w:themeTint="FF" w:themeShade="FF"/>
          <w:sz w:val="20"/>
          <w:szCs w:val="20"/>
        </w:rPr>
        <w:t xml:space="preserve"> </w:t>
      </w:r>
      <w:r w:rsidRPr="4ABD8FA5" w:rsidR="459DB5D1">
        <w:rPr>
          <w:rFonts w:ascii="Times New Roman" w:hAnsi="Times New Roman"/>
          <w:color w:val="000000" w:themeColor="text1" w:themeTint="FF" w:themeShade="FF"/>
          <w:sz w:val="20"/>
          <w:szCs w:val="20"/>
        </w:rPr>
        <w:t>T</w:t>
      </w:r>
      <w:r w:rsidRPr="4ABD8FA5" w:rsidR="459DB5D1">
        <w:rPr>
          <w:rFonts w:ascii="Times New Roman" w:hAnsi="Times New Roman"/>
          <w:color w:val="000000" w:themeColor="text1" w:themeTint="FF" w:themeShade="FF"/>
          <w:sz w:val="20"/>
          <w:szCs w:val="20"/>
        </w:rPr>
        <w:t>hese</w:t>
      </w:r>
      <w:r w:rsidRPr="4ABD8FA5" w:rsidR="459DB5D1">
        <w:rPr>
          <w:rFonts w:ascii="Times New Roman" w:hAnsi="Times New Roman"/>
          <w:color w:val="000000" w:themeColor="text1" w:themeTint="FF" w:themeShade="FF"/>
          <w:sz w:val="20"/>
          <w:szCs w:val="20"/>
        </w:rPr>
        <w:t xml:space="preserve"> perturbations are assumptions within the measurement space. They do not </w:t>
      </w:r>
      <w:r w:rsidRPr="4ABD8FA5" w:rsidR="459DB5D1">
        <w:rPr>
          <w:rFonts w:ascii="Times New Roman" w:hAnsi="Times New Roman"/>
          <w:color w:val="000000" w:themeColor="text1" w:themeTint="FF" w:themeShade="FF"/>
          <w:sz w:val="20"/>
          <w:szCs w:val="20"/>
        </w:rPr>
        <w:t>represent</w:t>
      </w:r>
      <w:r w:rsidRPr="4ABD8FA5" w:rsidR="459DB5D1">
        <w:rPr>
          <w:rFonts w:ascii="Times New Roman" w:hAnsi="Times New Roman"/>
          <w:color w:val="000000" w:themeColor="text1" w:themeTint="FF" w:themeShade="FF"/>
          <w:sz w:val="20"/>
          <w:szCs w:val="20"/>
        </w:rPr>
        <w:t xml:space="preserve"> the clinical tolerance range and are not equivalent to simulating the actual removal of electrodes. We hide 1, 3 or 6 leads, with all 42 fields of each lead hidden. We add Gaussian noise, with a standard deviation that is 0.05, 0.10 or 0.20 times the interquartile range (IQR) of each training field. We multiply the amplitude by the gain exp(</w:t>
      </w:r>
      <w:r w:rsidRPr="4ABD8FA5" w:rsidR="459DB5D1">
        <w:rPr>
          <w:rFonts w:ascii="Times New Roman" w:hAnsi="Times New Roman"/>
          <w:color w:val="000000" w:themeColor="text1" w:themeTint="FF" w:themeShade="FF"/>
          <w:sz w:val="20"/>
          <w:szCs w:val="20"/>
        </w:rPr>
        <w:t>σZ</w:t>
      </w:r>
      <w:r w:rsidRPr="4ABD8FA5" w:rsidR="459DB5D1">
        <w:rPr>
          <w:rFonts w:ascii="Times New Roman" w:hAnsi="Times New Roman"/>
          <w:color w:val="000000" w:themeColor="text1" w:themeTint="FF" w:themeShade="FF"/>
          <w:sz w:val="20"/>
          <w:szCs w:val="20"/>
        </w:rPr>
        <w:t xml:space="preserve">), where Z is a standard normal variable, and use the same values for σ on the log scale. We also combine hiding three leads with noise 0.10. Noise does not affect the count and morphology categories. The gain does not affect the duration. The original natural missing values </w:t>
      </w:r>
      <w:r w:rsidRPr="4ABD8FA5" w:rsidR="459DB5D1">
        <w:rPr>
          <w:rFonts w:ascii="Times New Roman" w:hAnsi="Times New Roman"/>
          <w:color w:val="000000" w:themeColor="text1" w:themeTint="FF" w:themeShade="FF"/>
          <w:sz w:val="20"/>
          <w:szCs w:val="20"/>
        </w:rPr>
        <w:t>remain</w:t>
      </w:r>
      <w:r w:rsidRPr="4ABD8FA5" w:rsidR="459DB5D1">
        <w:rPr>
          <w:rFonts w:ascii="Times New Roman" w:hAnsi="Times New Roman"/>
          <w:color w:val="000000" w:themeColor="text1" w:themeTint="FF" w:themeShade="FF"/>
          <w:sz w:val="20"/>
          <w:szCs w:val="20"/>
        </w:rPr>
        <w:t xml:space="preserve"> unchanged. The synthesized negative duration or negative IQR is truncated to zero. Each stress condition is repeated three times. Random sampling with ECG as the key, along with independent training/</w:t>
      </w:r>
      <w:r w:rsidRPr="4ABD8FA5" w:rsidR="459DB5D1">
        <w:rPr>
          <w:rFonts w:ascii="Times New Roman" w:hAnsi="Times New Roman"/>
          <w:color w:val="000000" w:themeColor="text1" w:themeTint="FF" w:themeShade="FF"/>
          <w:sz w:val="20"/>
          <w:szCs w:val="20"/>
        </w:rPr>
        <w:t>evaluation</w:t>
      </w:r>
      <w:r w:rsidRPr="4ABD8FA5" w:rsidR="459DB5D1">
        <w:rPr>
          <w:rFonts w:ascii="Times New Roman" w:hAnsi="Times New Roman"/>
          <w:color w:val="000000" w:themeColor="text1" w:themeTint="FF" w:themeShade="FF"/>
          <w:sz w:val="20"/>
          <w:szCs w:val="20"/>
        </w:rPr>
        <w:t xml:space="preserve"> random streams, supports paired comparison.</w:t>
      </w:r>
    </w:p>
    <w:p xmlns:wp14="http://schemas.microsoft.com/office/word/2010/wordml" w:rsidP="4ABD8FA5" w14:paraId="5B9778BE" wp14:textId="4CB0F4E5">
      <w:pPr>
        <w:pageBreakBefore/>
        <w:rPr>
          <w:rFonts w:ascii="Times New Roman" w:hAnsi="Times New Roman"/>
          <w:color w:val="000000" w:themeColor="text1" w:themeTint="FF" w:themeShade="FF"/>
          <w:sz w:val="20"/>
          <w:szCs w:val="20"/>
        </w:rPr>
      </w:pPr>
      <w:r w:rsidRPr="4ABD8FA5" w:rsidR="4ABD8FA5">
        <w:rPr>
          <w:rFonts w:ascii="Times New Roman" w:hAnsi="Times New Roman"/>
          <w:b w:val="1"/>
          <w:bCs w:val="1"/>
          <w:color w:val="000000" w:themeColor="text1" w:themeTint="FF" w:themeShade="FF"/>
          <w:sz w:val="20"/>
          <w:szCs w:val="20"/>
        </w:rPr>
        <w:t>Outcomes and uncertainty.</w:t>
      </w:r>
      <w:r w:rsidRPr="4ABD8FA5" w:rsidR="4ABD8FA5">
        <w:rPr>
          <w:rFonts w:ascii="Times New Roman" w:hAnsi="Times New Roman"/>
          <w:color w:val="000000" w:themeColor="text1" w:themeTint="FF" w:themeShade="FF"/>
          <w:sz w:val="20"/>
          <w:szCs w:val="20"/>
        </w:rPr>
        <w:t xml:space="preserve"> </w:t>
      </w:r>
      <w:r w:rsidRPr="4ABD8FA5" w:rsidR="175B7504">
        <w:rPr>
          <w:rFonts w:ascii="Times New Roman" w:hAnsi="Times New Roman"/>
          <w:color w:val="000000" w:themeColor="text1" w:themeTint="FF" w:themeShade="FF"/>
          <w:sz w:val="20"/>
          <w:szCs w:val="20"/>
        </w:rPr>
        <w:t xml:space="preserve">We calculate confusion counts, per-class F1 scores, sensitivity, specificity, AUROC, non-interpolated average precision (AP) and unweighted Brier scores from scratch. The average of the two class-specific F1 scores </w:t>
      </w:r>
      <w:r w:rsidRPr="4ABD8FA5" w:rsidR="175B7504">
        <w:rPr>
          <w:rFonts w:ascii="Times New Roman" w:hAnsi="Times New Roman"/>
          <w:color w:val="000000" w:themeColor="text1" w:themeTint="FF" w:themeShade="FF"/>
          <w:sz w:val="20"/>
          <w:szCs w:val="20"/>
        </w:rPr>
        <w:t>constitutes</w:t>
      </w:r>
      <w:r w:rsidRPr="4ABD8FA5" w:rsidR="175B7504">
        <w:rPr>
          <w:rFonts w:ascii="Times New Roman" w:hAnsi="Times New Roman"/>
          <w:color w:val="000000" w:themeColor="text1" w:themeTint="FF" w:themeShade="FF"/>
          <w:sz w:val="20"/>
          <w:szCs w:val="20"/>
        </w:rPr>
        <w:t xml:space="preserve"> macro-F1. The primary classification threshold is 0.5. The repeated results of the stress test are first averaged within each outer fold. Then, the mean and sample standard deviation across the ten outer folds are reported. </w:t>
      </w:r>
      <w:r>
        <w:br/>
      </w:r>
    </w:p>
    <w:p xmlns:wp14="http://schemas.microsoft.com/office/word/2010/wordml" w:rsidP="4ABD8FA5" w14:paraId="028C64DC" wp14:textId="3BF34F96">
      <w:pPr>
        <w:pageBreakBefore/>
      </w:pPr>
      <w:r w:rsidRPr="4ABD8FA5" w:rsidR="175B7504">
        <w:rPr>
          <w:rFonts w:ascii="Times New Roman" w:hAnsi="Times New Roman"/>
          <w:color w:val="000000" w:themeColor="text1" w:themeTint="FF" w:themeShade="FF"/>
          <w:sz w:val="20"/>
          <w:szCs w:val="20"/>
        </w:rPr>
        <w:t xml:space="preserve">Differences between methods are also calculated within the same outer fold. The standard deviation error bars only </w:t>
      </w:r>
      <w:r w:rsidRPr="4ABD8FA5" w:rsidR="175B7504">
        <w:rPr>
          <w:rFonts w:ascii="Times New Roman" w:hAnsi="Times New Roman"/>
          <w:color w:val="000000" w:themeColor="text1" w:themeTint="FF" w:themeShade="FF"/>
          <w:sz w:val="20"/>
          <w:szCs w:val="20"/>
        </w:rPr>
        <w:t>indicate</w:t>
      </w:r>
      <w:r w:rsidRPr="4ABD8FA5" w:rsidR="175B7504">
        <w:rPr>
          <w:rFonts w:ascii="Times New Roman" w:hAnsi="Times New Roman"/>
          <w:color w:val="000000" w:themeColor="text1" w:themeTint="FF" w:themeShade="FF"/>
          <w:sz w:val="20"/>
          <w:szCs w:val="20"/>
        </w:rPr>
        <w:t xml:space="preserve"> variability and do not constitute confidence intervals. There is </w:t>
      </w:r>
      <w:r w:rsidRPr="4ABD8FA5" w:rsidR="175B7504">
        <w:rPr>
          <w:rFonts w:ascii="Times New Roman" w:hAnsi="Times New Roman"/>
          <w:color w:val="000000" w:themeColor="text1" w:themeTint="FF" w:themeShade="FF"/>
          <w:sz w:val="20"/>
          <w:szCs w:val="20"/>
        </w:rPr>
        <w:t>overlap</w:t>
      </w:r>
      <w:r w:rsidRPr="4ABD8FA5" w:rsidR="175B7504">
        <w:rPr>
          <w:rFonts w:ascii="Times New Roman" w:hAnsi="Times New Roman"/>
          <w:color w:val="000000" w:themeColor="text1" w:themeTint="FF" w:themeShade="FF"/>
          <w:sz w:val="20"/>
          <w:szCs w:val="20"/>
        </w:rPr>
        <w:t xml:space="preserve"> between the training sets. The repeated results of the stress test are not </w:t>
      </w:r>
      <w:r w:rsidRPr="4ABD8FA5" w:rsidR="175B7504">
        <w:rPr>
          <w:rFonts w:ascii="Times New Roman" w:hAnsi="Times New Roman"/>
          <w:color w:val="000000" w:themeColor="text1" w:themeTint="FF" w:themeShade="FF"/>
          <w:sz w:val="20"/>
          <w:szCs w:val="20"/>
        </w:rPr>
        <w:t>independent</w:t>
      </w:r>
      <w:r w:rsidRPr="4ABD8FA5" w:rsidR="175B7504">
        <w:rPr>
          <w:rFonts w:ascii="Times New Roman" w:hAnsi="Times New Roman"/>
          <w:color w:val="000000" w:themeColor="text1" w:themeTint="FF" w:themeShade="FF"/>
          <w:sz w:val="20"/>
          <w:szCs w:val="20"/>
        </w:rPr>
        <w:t xml:space="preserve"> patient samples. We report each type of perturbation separately, without constructing any arbitrary overall robustness score. </w:t>
      </w:r>
    </w:p>
    <w:p xmlns:wp14="http://schemas.microsoft.com/office/word/2010/wordml" w:rsidP="4ABD8FA5" w14:paraId="4076990F" wp14:textId="41AD6C90">
      <w:pPr>
        <w:pageBreakBefore/>
      </w:pPr>
      <w:r w:rsidRPr="4ABD8FA5" w:rsidR="4ABD8FA5">
        <w:rPr>
          <w:rFonts w:ascii="Times New Roman" w:hAnsi="Times New Roman"/>
          <w:b w:val="1"/>
          <w:bCs w:val="1"/>
          <w:color w:val="000000" w:themeColor="text1" w:themeTint="FF" w:themeShade="FF"/>
          <w:sz w:val="20"/>
          <w:szCs w:val="20"/>
        </w:rPr>
        <w:t>4 Results an</w:t>
      </w:r>
      <w:r w:rsidRPr="4ABD8FA5" w:rsidR="6C6D4B12">
        <w:rPr>
          <w:rFonts w:ascii="Times New Roman" w:hAnsi="Times New Roman"/>
          <w:b w:val="1"/>
          <w:bCs w:val="1"/>
          <w:color w:val="000000" w:themeColor="text1" w:themeTint="FF" w:themeShade="FF"/>
          <w:sz w:val="20"/>
          <w:szCs w:val="20"/>
        </w:rPr>
        <w:t>d observations</w:t>
      </w:r>
    </w:p>
    <w:p xmlns:wp14="http://schemas.microsoft.com/office/word/2010/wordml" w:rsidP="4ABD8FA5" w14:paraId="1C3382C0" wp14:textId="68C2B634">
      <w:pPr>
        <w:pStyle w:val="Caption"/>
        <w:keepNext w:val="1"/>
        <w:suppressLineNumbers w:val="0"/>
        <w:bidi w:val="0"/>
        <w:spacing w:before="60" w:beforeAutospacing="off" w:after="80" w:afterAutospacing="off" w:line="224" w:lineRule="exact"/>
        <w:ind w:left="0" w:right="0"/>
        <w:jc w:val="left"/>
      </w:pPr>
      <w:r w:rsidRPr="4ABD8FA5" w:rsidR="4ABD8FA5">
        <w:rPr>
          <w:rFonts w:ascii="Times New Roman" w:hAnsi="Times New Roman"/>
          <w:b w:val="1"/>
          <w:bCs w:val="1"/>
          <w:color w:val="000000" w:themeColor="text1" w:themeTint="FF" w:themeShade="FF"/>
          <w:sz w:val="20"/>
          <w:szCs w:val="20"/>
        </w:rPr>
        <w:t>Table 1.</w:t>
      </w:r>
      <w:r w:rsidRPr="4ABD8FA5" w:rsidR="4ABD8FA5">
        <w:rPr>
          <w:rFonts w:ascii="Times New Roman" w:hAnsi="Times New Roman"/>
          <w:color w:val="000000" w:themeColor="text1" w:themeTint="FF" w:themeShade="FF"/>
          <w:sz w:val="20"/>
          <w:szCs w:val="20"/>
        </w:rPr>
        <w:t xml:space="preserve"> </w:t>
      </w:r>
      <w:r w:rsidRPr="4ABD8FA5" w:rsidR="11C3BBF0">
        <w:rPr>
          <w:rFonts w:ascii="Times New Roman" w:hAnsi="Times New Roman"/>
          <w:color w:val="000000" w:themeColor="text1" w:themeTint="FF" w:themeShade="FF"/>
          <w:sz w:val="20"/>
          <w:szCs w:val="20"/>
        </w:rPr>
        <w:t xml:space="preserve">At a threshold of 0.5, macro-F1 scores were side by side, reported as mean ± sample standard deviation across ten folds following averaging over stress repetitions. The observed inputs preserve </w:t>
      </w:r>
      <w:r w:rsidRPr="4ABD8FA5" w:rsidR="37795C5A">
        <w:rPr>
          <w:rFonts w:ascii="Times New Roman" w:hAnsi="Times New Roman"/>
          <w:color w:val="000000" w:themeColor="text1" w:themeTint="FF" w:themeShade="FF"/>
          <w:sz w:val="20"/>
          <w:szCs w:val="20"/>
        </w:rPr>
        <w:t xml:space="preserve">the </w:t>
      </w:r>
      <w:r w:rsidRPr="4ABD8FA5" w:rsidR="11C3BBF0">
        <w:rPr>
          <w:rFonts w:ascii="Times New Roman" w:hAnsi="Times New Roman"/>
          <w:color w:val="000000" w:themeColor="text1" w:themeTint="FF" w:themeShade="FF"/>
          <w:sz w:val="20"/>
          <w:szCs w:val="20"/>
        </w:rPr>
        <w:t xml:space="preserve">natural gaps. Corrupted views are introduced in conditions C and D, </w:t>
      </w:r>
      <w:r w:rsidRPr="4ABD8FA5" w:rsidR="11C3BBF0">
        <w:rPr>
          <w:rFonts w:ascii="Times New Roman" w:hAnsi="Times New Roman"/>
          <w:color w:val="000000" w:themeColor="text1" w:themeTint="FF" w:themeShade="FF"/>
          <w:sz w:val="20"/>
          <w:szCs w:val="20"/>
        </w:rPr>
        <w:t>whereas</w:t>
      </w:r>
      <w:r w:rsidRPr="4ABD8FA5" w:rsidR="11C3BBF0">
        <w:rPr>
          <w:rFonts w:ascii="Times New Roman" w:hAnsi="Times New Roman"/>
          <w:color w:val="000000" w:themeColor="text1" w:themeTint="FF" w:themeShade="FF"/>
          <w:sz w:val="20"/>
          <w:szCs w:val="20"/>
        </w:rPr>
        <w:t xml:space="preserve"> constructed features are added in conditions B and D.</w:t>
      </w:r>
    </w:p>
    <w:tbl>
      <w:tblPr>
        <w:tblW w:w="0" w:type="auto"/>
        <w:jc w:val="left"/>
        <w:tblLayout w:type="fixed"/>
        <w:tblLook w:val="04A0" w:firstRow="1" w:lastRow="0" w:firstColumn="1" w:lastColumn="0" w:noHBand="0" w:noVBand="1"/>
        <w:tblInd w:w="100" w:type="dxa"/>
        <w:tblBorders>
          <w:top w:val="single" w:color="D9D9D9" w:sz="3"/>
          <w:left w:val="single" w:color="D9D9D9" w:sz="3"/>
          <w:bottom w:val="single" w:color="D9D9D9" w:sz="3"/>
          <w:right w:val="single" w:color="D9D9D9" w:sz="3"/>
          <w:insideH w:val="single" w:color="D9D9D9" w:sz="3"/>
          <w:insideV w:val="single" w:color="D9D9D9" w:sz="3"/>
        </w:tblBorders>
        <w:tblCellMar>
          <w:top w:w="60" w:type="dxa"/>
          <w:bottom w:w="60" w:type="dxa"/>
          <w:left w:w="100" w:type="dxa"/>
          <w:right w:w="100" w:type="dxa"/>
        </w:tblCellMar>
      </w:tblPr>
      <w:tblGrid>
        <w:gridCol w:w="1463"/>
        <w:gridCol w:w="706"/>
        <w:gridCol w:w="1980"/>
        <w:gridCol w:w="1980"/>
        <w:gridCol w:w="1980"/>
        <w:gridCol w:w="1980"/>
      </w:tblGrid>
      <w:tr xmlns:wp14="http://schemas.microsoft.com/office/word/2010/wordml" w14:paraId="690FFFF5" wp14:textId="77777777">
        <w:trPr>
          <w:cantSplit/>
          <w:tblHeader/>
        </w:trPr>
        <w:tc>
          <w:tcPr>
            <w:tcW w:w="1463" w:type="dxa"/>
            <w:vAlign w:val="center"/>
            <w:shd w:fill="E9EEF2"/>
          </w:tcPr>
          <w:p w14:paraId="09BF04D9" wp14:textId="77777777">
            <w:pPr>
              <w:keepNext/>
              <w:spacing w:before="0" w:after="0" w:line="224" w:lineRule="exact"/>
            </w:pPr>
            <w:r>
              <w:rPr>
                <w:rFonts w:ascii="Times New Roman" w:hAnsi="Times New Roman"/>
                <w:b/>
                <w:color w:val="000000"/>
                <w:sz w:val="20"/>
              </w:rPr>
              <w:t>Input</w:t>
            </w:r>
          </w:p>
        </w:tc>
        <w:tc>
          <w:tcPr>
            <w:tcW w:w="706" w:type="dxa"/>
            <w:vAlign w:val="center"/>
            <w:shd w:fill="E9EEF2"/>
          </w:tcPr>
          <w:p w14:paraId="4310B214" wp14:textId="77777777">
            <w:pPr>
              <w:keepNext/>
              <w:spacing w:before="0" w:after="0" w:line="224" w:lineRule="exact"/>
            </w:pPr>
            <w:r>
              <w:rPr>
                <w:rFonts w:ascii="Times New Roman" w:hAnsi="Times New Roman"/>
                <w:b/>
                <w:color w:val="000000"/>
                <w:sz w:val="20"/>
              </w:rPr>
              <w:t>Arm</w:t>
            </w:r>
          </w:p>
        </w:tc>
        <w:tc>
          <w:tcPr>
            <w:tcW w:w="1980" w:type="dxa"/>
            <w:vAlign w:val="center"/>
            <w:shd w:fill="E9EEF2"/>
          </w:tcPr>
          <w:p w14:paraId="0F5CA96E" wp14:textId="77777777">
            <w:pPr>
              <w:keepNext/>
              <w:spacing w:before="0" w:after="0" w:line="224" w:lineRule="exact"/>
            </w:pPr>
            <w:r>
              <w:rPr>
                <w:rFonts w:ascii="Times New Roman" w:hAnsi="Times New Roman"/>
                <w:b/>
                <w:color w:val="000000"/>
                <w:sz w:val="20"/>
              </w:rPr>
              <w:t>LR</w:t>
            </w:r>
          </w:p>
        </w:tc>
        <w:tc>
          <w:tcPr>
            <w:tcW w:w="1980" w:type="dxa"/>
            <w:vAlign w:val="center"/>
            <w:shd w:fill="E9EEF2"/>
          </w:tcPr>
          <w:p w14:paraId="697FE2E3" wp14:textId="77777777">
            <w:pPr>
              <w:keepNext/>
              <w:spacing w:before="0" w:after="0" w:line="224" w:lineRule="exact"/>
            </w:pPr>
            <w:r>
              <w:rPr>
                <w:rFonts w:ascii="Times New Roman" w:hAnsi="Times New Roman"/>
                <w:b/>
                <w:color w:val="000000"/>
                <w:sz w:val="20"/>
              </w:rPr>
              <w:t>HGB earlier</w:t>
            </w:r>
          </w:p>
        </w:tc>
        <w:tc>
          <w:tcPr>
            <w:tcW w:w="1980" w:type="dxa"/>
            <w:vAlign w:val="center"/>
            <w:shd w:fill="E9EEF2"/>
          </w:tcPr>
          <w:p w14:paraId="68AAA07E" wp14:textId="77777777">
            <w:pPr>
              <w:keepNext/>
              <w:spacing w:before="0" w:after="0" w:line="224" w:lineRule="exact"/>
            </w:pPr>
            <w:r>
              <w:rPr>
                <w:rFonts w:ascii="Times New Roman" w:hAnsi="Times New Roman"/>
                <w:b/>
                <w:color w:val="000000"/>
                <w:sz w:val="20"/>
              </w:rPr>
              <w:t>HGB 7-9</w:t>
            </w:r>
          </w:p>
        </w:tc>
        <w:tc>
          <w:tcPr>
            <w:tcW w:w="1980" w:type="dxa"/>
            <w:vAlign w:val="center"/>
            <w:shd w:fill="E9EEF2"/>
          </w:tcPr>
          <w:p w14:paraId="73818E70" wp14:textId="77777777">
            <w:pPr>
              <w:keepNext/>
              <w:spacing w:before="0" w:after="0" w:line="224" w:lineRule="exact"/>
            </w:pPr>
            <w:r>
              <w:rPr>
                <w:rFonts w:ascii="Times New Roman" w:hAnsi="Times New Roman"/>
                <w:b/>
                <w:color w:val="000000"/>
                <w:sz w:val="20"/>
              </w:rPr>
              <w:t>TabM</w:t>
            </w:r>
          </w:p>
        </w:tc>
      </w:tr>
      <w:tr xmlns:wp14="http://schemas.microsoft.com/office/word/2010/wordml" w14:paraId="1ED6D110" wp14:textId="77777777">
        <w:trPr>
          <w:cantSplit/>
        </w:trPr>
        <w:tc>
          <w:tcPr>
            <w:tcW w:w="1463" w:type="dxa"/>
            <w:vAlign w:val="center"/>
          </w:tcPr>
          <w:p w14:paraId="2E124080" wp14:textId="77777777">
            <w:pPr>
              <w:keepNext w:val="0"/>
              <w:spacing w:before="0" w:after="0" w:line="224" w:lineRule="exact"/>
            </w:pPr>
            <w:r>
              <w:rPr>
                <w:rFonts w:ascii="Times New Roman" w:hAnsi="Times New Roman"/>
                <w:b w:val="0"/>
                <w:color w:val="000000"/>
                <w:sz w:val="20"/>
              </w:rPr>
              <w:t>Observed</w:t>
            </w:r>
          </w:p>
        </w:tc>
        <w:tc>
          <w:tcPr>
            <w:tcW w:w="706" w:type="dxa"/>
            <w:vAlign w:val="center"/>
          </w:tcPr>
          <w:p w14:paraId="0C2DCDA8" wp14:textId="77777777">
            <w:pPr>
              <w:keepNext w:val="0"/>
              <w:spacing w:before="0" w:after="0" w:line="224" w:lineRule="exact"/>
            </w:pPr>
            <w:r>
              <w:rPr>
                <w:rFonts w:ascii="Times New Roman" w:hAnsi="Times New Roman"/>
                <w:b w:val="0"/>
                <w:color w:val="000000"/>
                <w:sz w:val="20"/>
              </w:rPr>
              <w:t>A</w:t>
            </w:r>
          </w:p>
        </w:tc>
        <w:tc>
          <w:tcPr>
            <w:tcW w:w="1980" w:type="dxa"/>
            <w:vAlign w:val="center"/>
          </w:tcPr>
          <w:p w14:paraId="13E62E81" wp14:textId="77777777">
            <w:pPr>
              <w:keepNext w:val="0"/>
              <w:spacing w:before="0" w:after="0" w:line="224" w:lineRule="exact"/>
            </w:pPr>
            <w:r>
              <w:rPr>
                <w:rFonts w:ascii="Times New Roman" w:hAnsi="Times New Roman"/>
                <w:b w:val="0"/>
                <w:color w:val="000000"/>
                <w:sz w:val="20"/>
              </w:rPr>
              <w:t>0.895 ± 0.017</w:t>
            </w:r>
          </w:p>
        </w:tc>
        <w:tc>
          <w:tcPr>
            <w:tcW w:w="1980" w:type="dxa"/>
            <w:vAlign w:val="center"/>
          </w:tcPr>
          <w:p w14:paraId="6E2C5871" wp14:textId="77777777">
            <w:pPr>
              <w:keepNext w:val="0"/>
              <w:spacing w:before="0" w:after="0" w:line="224" w:lineRule="exact"/>
            </w:pPr>
            <w:r>
              <w:rPr>
                <w:rFonts w:ascii="Times New Roman" w:hAnsi="Times New Roman"/>
                <w:b w:val="0"/>
                <w:color w:val="000000"/>
                <w:sz w:val="20"/>
              </w:rPr>
              <w:t>0.921 ± 0.016</w:t>
            </w:r>
          </w:p>
        </w:tc>
        <w:tc>
          <w:tcPr>
            <w:tcW w:w="1980" w:type="dxa"/>
            <w:vAlign w:val="center"/>
          </w:tcPr>
          <w:p w14:paraId="47090698" wp14:textId="77777777">
            <w:pPr>
              <w:keepNext w:val="0"/>
              <w:spacing w:before="0" w:after="0" w:line="224" w:lineRule="exact"/>
            </w:pPr>
            <w:r>
              <w:rPr>
                <w:rFonts w:ascii="Times New Roman" w:hAnsi="Times New Roman"/>
                <w:b w:val="0"/>
                <w:color w:val="000000"/>
                <w:sz w:val="20"/>
              </w:rPr>
              <w:t>0.924 ± 0.014</w:t>
            </w:r>
          </w:p>
        </w:tc>
        <w:tc>
          <w:tcPr>
            <w:tcW w:w="1980" w:type="dxa"/>
            <w:vAlign w:val="center"/>
          </w:tcPr>
          <w:p w14:paraId="41E9EF01" wp14:textId="77777777">
            <w:pPr>
              <w:keepNext w:val="0"/>
              <w:spacing w:before="0" w:after="0" w:line="224" w:lineRule="exact"/>
            </w:pPr>
            <w:r>
              <w:rPr>
                <w:rFonts w:ascii="Times New Roman" w:hAnsi="Times New Roman"/>
                <w:b w:val="0"/>
                <w:color w:val="000000"/>
                <w:sz w:val="20"/>
              </w:rPr>
              <w:t>0.932 ± 0.013</w:t>
            </w:r>
          </w:p>
        </w:tc>
      </w:tr>
      <w:tr xmlns:wp14="http://schemas.microsoft.com/office/word/2010/wordml" w14:paraId="43189AE1" wp14:textId="77777777">
        <w:trPr>
          <w:cantSplit/>
        </w:trPr>
        <w:tc>
          <w:tcPr>
            <w:tcW w:w="1463" w:type="dxa"/>
            <w:vAlign w:val="center"/>
          </w:tcPr>
          <w:p w14:paraId="5DAB6C7B" wp14:textId="77777777">
            <w:pPr>
              <w:keepNext w:val="0"/>
              <w:spacing w:before="0" w:after="0" w:line="224" w:lineRule="exact"/>
            </w:pPr>
            <w:r>
              <w:rPr>
                <w:rFonts w:ascii="Times New Roman" w:hAnsi="Times New Roman"/>
                <w:b w:val="0"/>
                <w:color w:val="000000"/>
                <w:sz w:val="20"/>
              </w:rPr>
            </w:r>
          </w:p>
        </w:tc>
        <w:tc>
          <w:tcPr>
            <w:tcW w:w="706" w:type="dxa"/>
            <w:vAlign w:val="center"/>
          </w:tcPr>
          <w:p w14:paraId="737D107D" wp14:textId="77777777">
            <w:pPr>
              <w:keepNext w:val="0"/>
              <w:spacing w:before="0" w:after="0" w:line="224" w:lineRule="exact"/>
            </w:pPr>
            <w:r>
              <w:rPr>
                <w:rFonts w:ascii="Times New Roman" w:hAnsi="Times New Roman"/>
                <w:b w:val="0"/>
                <w:color w:val="000000"/>
                <w:sz w:val="20"/>
              </w:rPr>
              <w:t>B</w:t>
            </w:r>
          </w:p>
        </w:tc>
        <w:tc>
          <w:tcPr>
            <w:tcW w:w="1980" w:type="dxa"/>
            <w:vAlign w:val="center"/>
          </w:tcPr>
          <w:p w14:paraId="6231B832" wp14:textId="77777777">
            <w:pPr>
              <w:keepNext w:val="0"/>
              <w:spacing w:before="0" w:after="0" w:line="224" w:lineRule="exact"/>
            </w:pPr>
            <w:r>
              <w:rPr>
                <w:rFonts w:ascii="Times New Roman" w:hAnsi="Times New Roman"/>
                <w:b w:val="0"/>
                <w:color w:val="000000"/>
                <w:sz w:val="20"/>
              </w:rPr>
              <w:t>0.900 ± 0.015</w:t>
            </w:r>
          </w:p>
        </w:tc>
        <w:tc>
          <w:tcPr>
            <w:tcW w:w="1980" w:type="dxa"/>
            <w:vAlign w:val="center"/>
          </w:tcPr>
          <w:p w14:paraId="2B102D20" wp14:textId="77777777">
            <w:pPr>
              <w:keepNext w:val="0"/>
              <w:spacing w:before="0" w:after="0" w:line="224" w:lineRule="exact"/>
            </w:pPr>
            <w:r>
              <w:rPr>
                <w:rFonts w:ascii="Times New Roman" w:hAnsi="Times New Roman"/>
                <w:b w:val="0"/>
                <w:color w:val="000000"/>
                <w:sz w:val="20"/>
              </w:rPr>
              <w:t>0.923 ± 0.014</w:t>
            </w:r>
          </w:p>
        </w:tc>
        <w:tc>
          <w:tcPr>
            <w:tcW w:w="1980" w:type="dxa"/>
            <w:vAlign w:val="center"/>
          </w:tcPr>
          <w:p w14:paraId="2A713E8B" wp14:textId="77777777">
            <w:pPr>
              <w:keepNext w:val="0"/>
              <w:spacing w:before="0" w:after="0" w:line="224" w:lineRule="exact"/>
            </w:pPr>
            <w:r>
              <w:rPr>
                <w:rFonts w:ascii="Times New Roman" w:hAnsi="Times New Roman"/>
                <w:b w:val="0"/>
                <w:color w:val="000000"/>
                <w:sz w:val="20"/>
              </w:rPr>
              <w:t>0.924 ± 0.013</w:t>
            </w:r>
          </w:p>
        </w:tc>
        <w:tc>
          <w:tcPr>
            <w:tcW w:w="1980" w:type="dxa"/>
            <w:vAlign w:val="center"/>
          </w:tcPr>
          <w:p w14:paraId="6F345BD7" wp14:textId="77777777">
            <w:pPr>
              <w:keepNext w:val="0"/>
              <w:spacing w:before="0" w:after="0" w:line="224" w:lineRule="exact"/>
            </w:pPr>
            <w:r>
              <w:rPr>
                <w:rFonts w:ascii="Times New Roman" w:hAnsi="Times New Roman"/>
                <w:b w:val="0"/>
                <w:color w:val="000000"/>
                <w:sz w:val="20"/>
              </w:rPr>
              <w:t>0.939 ± 0.014</w:t>
            </w:r>
          </w:p>
        </w:tc>
      </w:tr>
      <w:tr xmlns:wp14="http://schemas.microsoft.com/office/word/2010/wordml" w14:paraId="5D8C1D7C" wp14:textId="77777777">
        <w:trPr>
          <w:cantSplit/>
        </w:trPr>
        <w:tc>
          <w:tcPr>
            <w:tcW w:w="1463" w:type="dxa"/>
            <w:vAlign w:val="center"/>
          </w:tcPr>
          <w:p w14:paraId="02EB378F" wp14:textId="77777777">
            <w:pPr>
              <w:keepNext w:val="0"/>
              <w:spacing w:before="0" w:after="0" w:line="224" w:lineRule="exact"/>
            </w:pPr>
            <w:r>
              <w:rPr>
                <w:rFonts w:ascii="Times New Roman" w:hAnsi="Times New Roman"/>
                <w:b w:val="0"/>
                <w:color w:val="000000"/>
                <w:sz w:val="20"/>
              </w:rPr>
            </w:r>
          </w:p>
        </w:tc>
        <w:tc>
          <w:tcPr>
            <w:tcW w:w="706" w:type="dxa"/>
            <w:vAlign w:val="center"/>
          </w:tcPr>
          <w:p w14:paraId="32497ED0" wp14:textId="77777777">
            <w:pPr>
              <w:keepNext w:val="0"/>
              <w:spacing w:before="0" w:after="0" w:line="224" w:lineRule="exact"/>
            </w:pPr>
            <w:r>
              <w:rPr>
                <w:rFonts w:ascii="Times New Roman" w:hAnsi="Times New Roman"/>
                <w:b w:val="0"/>
                <w:color w:val="000000"/>
                <w:sz w:val="20"/>
              </w:rPr>
              <w:t>C</w:t>
            </w:r>
          </w:p>
        </w:tc>
        <w:tc>
          <w:tcPr>
            <w:tcW w:w="1980" w:type="dxa"/>
            <w:vAlign w:val="center"/>
          </w:tcPr>
          <w:p w14:paraId="07918CD5" wp14:textId="77777777">
            <w:pPr>
              <w:keepNext w:val="0"/>
              <w:spacing w:before="0" w:after="0" w:line="224" w:lineRule="exact"/>
            </w:pPr>
            <w:r>
              <w:rPr>
                <w:rFonts w:ascii="Times New Roman" w:hAnsi="Times New Roman"/>
                <w:b w:val="0"/>
                <w:color w:val="000000"/>
                <w:sz w:val="20"/>
              </w:rPr>
              <w:t>0.898 ± 0.018</w:t>
            </w:r>
          </w:p>
        </w:tc>
        <w:tc>
          <w:tcPr>
            <w:tcW w:w="1980" w:type="dxa"/>
            <w:vAlign w:val="center"/>
          </w:tcPr>
          <w:p w14:paraId="7AFE3777" wp14:textId="77777777">
            <w:pPr>
              <w:keepNext w:val="0"/>
              <w:spacing w:before="0" w:after="0" w:line="224" w:lineRule="exact"/>
            </w:pPr>
            <w:r>
              <w:rPr>
                <w:rFonts w:ascii="Times New Roman" w:hAnsi="Times New Roman"/>
                <w:b w:val="0"/>
                <w:color w:val="000000"/>
                <w:sz w:val="20"/>
              </w:rPr>
              <w:t>0.916 ± 0.012</w:t>
            </w:r>
          </w:p>
        </w:tc>
        <w:tc>
          <w:tcPr>
            <w:tcW w:w="1980" w:type="dxa"/>
            <w:vAlign w:val="center"/>
          </w:tcPr>
          <w:p w14:paraId="79BA22A4" wp14:textId="77777777">
            <w:pPr>
              <w:keepNext w:val="0"/>
              <w:spacing w:before="0" w:after="0" w:line="224" w:lineRule="exact"/>
            </w:pPr>
            <w:r>
              <w:rPr>
                <w:rFonts w:ascii="Times New Roman" w:hAnsi="Times New Roman"/>
                <w:b w:val="0"/>
                <w:color w:val="000000"/>
                <w:sz w:val="20"/>
              </w:rPr>
              <w:t>0.919 ± 0.013</w:t>
            </w:r>
          </w:p>
        </w:tc>
        <w:tc>
          <w:tcPr>
            <w:tcW w:w="1980" w:type="dxa"/>
            <w:vAlign w:val="center"/>
          </w:tcPr>
          <w:p w14:paraId="4A1EB430" wp14:textId="77777777">
            <w:pPr>
              <w:keepNext w:val="0"/>
              <w:spacing w:before="0" w:after="0" w:line="224" w:lineRule="exact"/>
            </w:pPr>
            <w:r>
              <w:rPr>
                <w:rFonts w:ascii="Times New Roman" w:hAnsi="Times New Roman"/>
                <w:b w:val="0"/>
                <w:color w:val="000000"/>
                <w:sz w:val="20"/>
              </w:rPr>
              <w:t>0.934 ± 0.012</w:t>
            </w:r>
          </w:p>
        </w:tc>
      </w:tr>
      <w:tr xmlns:wp14="http://schemas.microsoft.com/office/word/2010/wordml" w14:paraId="19C2E21E" wp14:textId="77777777">
        <w:trPr>
          <w:cantSplit/>
        </w:trPr>
        <w:tc>
          <w:tcPr>
            <w:tcW w:w="1463" w:type="dxa"/>
            <w:vAlign w:val="center"/>
          </w:tcPr>
          <w:p w14:paraId="6A05A809" wp14:textId="77777777">
            <w:pPr>
              <w:keepNext w:val="0"/>
              <w:spacing w:before="0" w:after="0" w:line="224" w:lineRule="exact"/>
            </w:pPr>
            <w:r>
              <w:rPr>
                <w:rFonts w:ascii="Times New Roman" w:hAnsi="Times New Roman"/>
                <w:b w:val="0"/>
                <w:color w:val="000000"/>
                <w:sz w:val="20"/>
              </w:rPr>
            </w:r>
          </w:p>
        </w:tc>
        <w:tc>
          <w:tcPr>
            <w:tcW w:w="706" w:type="dxa"/>
            <w:vAlign w:val="center"/>
          </w:tcPr>
          <w:p w14:paraId="4BF7EC95" wp14:textId="77777777">
            <w:pPr>
              <w:keepNext w:val="0"/>
              <w:spacing w:before="0" w:after="0" w:line="224" w:lineRule="exact"/>
            </w:pPr>
            <w:r>
              <w:rPr>
                <w:rFonts w:ascii="Times New Roman" w:hAnsi="Times New Roman"/>
                <w:b w:val="0"/>
                <w:color w:val="000000"/>
                <w:sz w:val="20"/>
              </w:rPr>
              <w:t>D</w:t>
            </w:r>
          </w:p>
        </w:tc>
        <w:tc>
          <w:tcPr>
            <w:tcW w:w="1980" w:type="dxa"/>
            <w:vAlign w:val="center"/>
          </w:tcPr>
          <w:p w14:paraId="54D57BF1" wp14:textId="77777777">
            <w:pPr>
              <w:keepNext w:val="0"/>
              <w:spacing w:before="0" w:after="0" w:line="224" w:lineRule="exact"/>
            </w:pPr>
            <w:r>
              <w:rPr>
                <w:rFonts w:ascii="Times New Roman" w:hAnsi="Times New Roman"/>
                <w:b w:val="0"/>
                <w:color w:val="000000"/>
                <w:sz w:val="20"/>
              </w:rPr>
              <w:t>0.903 ± 0.015</w:t>
            </w:r>
          </w:p>
        </w:tc>
        <w:tc>
          <w:tcPr>
            <w:tcW w:w="1980" w:type="dxa"/>
            <w:vAlign w:val="center"/>
          </w:tcPr>
          <w:p w14:paraId="69B47DB9" wp14:textId="77777777">
            <w:pPr>
              <w:keepNext w:val="0"/>
              <w:spacing w:before="0" w:after="0" w:line="224" w:lineRule="exact"/>
            </w:pPr>
            <w:r>
              <w:rPr>
                <w:rFonts w:ascii="Times New Roman" w:hAnsi="Times New Roman"/>
                <w:b w:val="0"/>
                <w:color w:val="000000"/>
                <w:sz w:val="20"/>
              </w:rPr>
              <w:t>0.918 ± 0.013</w:t>
            </w:r>
          </w:p>
        </w:tc>
        <w:tc>
          <w:tcPr>
            <w:tcW w:w="1980" w:type="dxa"/>
            <w:vAlign w:val="center"/>
          </w:tcPr>
          <w:p w14:paraId="0A9ED44C" wp14:textId="77777777">
            <w:pPr>
              <w:keepNext w:val="0"/>
              <w:spacing w:before="0" w:after="0" w:line="224" w:lineRule="exact"/>
            </w:pPr>
            <w:r>
              <w:rPr>
                <w:rFonts w:ascii="Times New Roman" w:hAnsi="Times New Roman"/>
                <w:b w:val="0"/>
                <w:color w:val="000000"/>
                <w:sz w:val="20"/>
              </w:rPr>
              <w:t>0.917 ± 0.013</w:t>
            </w:r>
          </w:p>
        </w:tc>
        <w:tc>
          <w:tcPr>
            <w:tcW w:w="1980" w:type="dxa"/>
            <w:vAlign w:val="center"/>
          </w:tcPr>
          <w:p w14:paraId="4E18933B" wp14:textId="77777777">
            <w:pPr>
              <w:keepNext w:val="0"/>
              <w:spacing w:before="0" w:after="0" w:line="224" w:lineRule="exact"/>
            </w:pPr>
            <w:r>
              <w:rPr>
                <w:rFonts w:ascii="Times New Roman" w:hAnsi="Times New Roman"/>
                <w:b w:val="0"/>
                <w:color w:val="000000"/>
                <w:sz w:val="20"/>
              </w:rPr>
              <w:t>0.939 ± 0.012</w:t>
            </w:r>
          </w:p>
        </w:tc>
      </w:tr>
      <w:tr xmlns:wp14="http://schemas.microsoft.com/office/word/2010/wordml" w14:paraId="72FA31C4" wp14:textId="77777777">
        <w:trPr>
          <w:cantSplit/>
        </w:trPr>
        <w:tc>
          <w:tcPr>
            <w:tcW w:w="1463" w:type="dxa"/>
            <w:vAlign w:val="center"/>
          </w:tcPr>
          <w:p w14:paraId="0E78F4D2" wp14:textId="77777777">
            <w:pPr>
              <w:keepNext w:val="0"/>
              <w:spacing w:before="0" w:after="0" w:line="224" w:lineRule="exact"/>
            </w:pPr>
            <w:r>
              <w:rPr>
                <w:rFonts w:ascii="Times New Roman" w:hAnsi="Times New Roman"/>
                <w:b w:val="0"/>
                <w:color w:val="000000"/>
                <w:sz w:val="20"/>
              </w:rPr>
              <w:t>3 hidden leads</w:t>
            </w:r>
          </w:p>
        </w:tc>
        <w:tc>
          <w:tcPr>
            <w:tcW w:w="706" w:type="dxa"/>
            <w:vAlign w:val="center"/>
          </w:tcPr>
          <w:p w14:paraId="02D9AB17" wp14:textId="77777777">
            <w:pPr>
              <w:keepNext w:val="0"/>
              <w:spacing w:before="0" w:after="0" w:line="224" w:lineRule="exact"/>
            </w:pPr>
            <w:r>
              <w:rPr>
                <w:rFonts w:ascii="Times New Roman" w:hAnsi="Times New Roman"/>
                <w:b w:val="0"/>
                <w:color w:val="000000"/>
                <w:sz w:val="20"/>
              </w:rPr>
              <w:t>A</w:t>
            </w:r>
          </w:p>
        </w:tc>
        <w:tc>
          <w:tcPr>
            <w:tcW w:w="1980" w:type="dxa"/>
            <w:vAlign w:val="center"/>
          </w:tcPr>
          <w:p w14:paraId="3710D26F" wp14:textId="77777777">
            <w:pPr>
              <w:keepNext w:val="0"/>
              <w:spacing w:before="0" w:after="0" w:line="224" w:lineRule="exact"/>
            </w:pPr>
            <w:r>
              <w:rPr>
                <w:rFonts w:ascii="Times New Roman" w:hAnsi="Times New Roman"/>
                <w:b w:val="0"/>
                <w:color w:val="000000"/>
                <w:sz w:val="20"/>
              </w:rPr>
              <w:t>0.892 ± 0.017</w:t>
            </w:r>
          </w:p>
        </w:tc>
        <w:tc>
          <w:tcPr>
            <w:tcW w:w="1980" w:type="dxa"/>
            <w:vAlign w:val="center"/>
          </w:tcPr>
          <w:p w14:paraId="64361C76" wp14:textId="77777777">
            <w:pPr>
              <w:keepNext w:val="0"/>
              <w:spacing w:before="0" w:after="0" w:line="224" w:lineRule="exact"/>
            </w:pPr>
            <w:r>
              <w:rPr>
                <w:rFonts w:ascii="Times New Roman" w:hAnsi="Times New Roman"/>
                <w:b w:val="0"/>
                <w:color w:val="000000"/>
                <w:sz w:val="20"/>
              </w:rPr>
              <w:t>0.852 ± 0.018</w:t>
            </w:r>
          </w:p>
        </w:tc>
        <w:tc>
          <w:tcPr>
            <w:tcW w:w="1980" w:type="dxa"/>
            <w:vAlign w:val="center"/>
          </w:tcPr>
          <w:p w14:paraId="38505195" wp14:textId="77777777">
            <w:pPr>
              <w:keepNext w:val="0"/>
              <w:spacing w:before="0" w:after="0" w:line="224" w:lineRule="exact"/>
            </w:pPr>
            <w:r>
              <w:rPr>
                <w:rFonts w:ascii="Times New Roman" w:hAnsi="Times New Roman"/>
                <w:b w:val="0"/>
                <w:color w:val="000000"/>
                <w:sz w:val="20"/>
              </w:rPr>
              <w:t>0.841 ± 0.020</w:t>
            </w:r>
          </w:p>
        </w:tc>
        <w:tc>
          <w:tcPr>
            <w:tcW w:w="1980" w:type="dxa"/>
            <w:vAlign w:val="center"/>
          </w:tcPr>
          <w:p w14:paraId="5C6F016F" wp14:textId="77777777">
            <w:pPr>
              <w:keepNext w:val="0"/>
              <w:spacing w:before="0" w:after="0" w:line="224" w:lineRule="exact"/>
            </w:pPr>
            <w:r>
              <w:rPr>
                <w:rFonts w:ascii="Times New Roman" w:hAnsi="Times New Roman"/>
                <w:b w:val="0"/>
                <w:color w:val="000000"/>
                <w:sz w:val="20"/>
              </w:rPr>
              <w:t>0.900 ± 0.013</w:t>
            </w:r>
          </w:p>
        </w:tc>
      </w:tr>
      <w:tr xmlns:wp14="http://schemas.microsoft.com/office/word/2010/wordml" w14:paraId="307228B2" wp14:textId="77777777">
        <w:trPr>
          <w:cantSplit/>
        </w:trPr>
        <w:tc>
          <w:tcPr>
            <w:tcW w:w="1463" w:type="dxa"/>
            <w:vAlign w:val="center"/>
          </w:tcPr>
          <w:p w14:paraId="5A39BBE3" wp14:textId="77777777">
            <w:pPr>
              <w:keepNext w:val="0"/>
              <w:spacing w:before="0" w:after="0" w:line="224" w:lineRule="exact"/>
            </w:pPr>
            <w:r>
              <w:rPr>
                <w:rFonts w:ascii="Times New Roman" w:hAnsi="Times New Roman"/>
                <w:b w:val="0"/>
                <w:color w:val="000000"/>
                <w:sz w:val="20"/>
              </w:rPr>
            </w:r>
          </w:p>
        </w:tc>
        <w:tc>
          <w:tcPr>
            <w:tcW w:w="706" w:type="dxa"/>
            <w:vAlign w:val="center"/>
          </w:tcPr>
          <w:p w14:paraId="502C79F1" wp14:textId="77777777">
            <w:pPr>
              <w:keepNext w:val="0"/>
              <w:spacing w:before="0" w:after="0" w:line="224" w:lineRule="exact"/>
            </w:pPr>
            <w:r>
              <w:rPr>
                <w:rFonts w:ascii="Times New Roman" w:hAnsi="Times New Roman"/>
                <w:b w:val="0"/>
                <w:color w:val="000000"/>
                <w:sz w:val="20"/>
              </w:rPr>
              <w:t>B</w:t>
            </w:r>
          </w:p>
        </w:tc>
        <w:tc>
          <w:tcPr>
            <w:tcW w:w="1980" w:type="dxa"/>
            <w:vAlign w:val="center"/>
          </w:tcPr>
          <w:p w14:paraId="394183A7" wp14:textId="77777777">
            <w:pPr>
              <w:keepNext w:val="0"/>
              <w:spacing w:before="0" w:after="0" w:line="224" w:lineRule="exact"/>
            </w:pPr>
            <w:r>
              <w:rPr>
                <w:rFonts w:ascii="Times New Roman" w:hAnsi="Times New Roman"/>
                <w:b w:val="0"/>
                <w:color w:val="000000"/>
                <w:sz w:val="20"/>
              </w:rPr>
              <w:t>0.892 ± 0.013</w:t>
            </w:r>
          </w:p>
        </w:tc>
        <w:tc>
          <w:tcPr>
            <w:tcW w:w="1980" w:type="dxa"/>
            <w:vAlign w:val="center"/>
          </w:tcPr>
          <w:p w14:paraId="3D6BFEEF" wp14:textId="77777777">
            <w:pPr>
              <w:keepNext w:val="0"/>
              <w:spacing w:before="0" w:after="0" w:line="224" w:lineRule="exact"/>
            </w:pPr>
            <w:r>
              <w:rPr>
                <w:rFonts w:ascii="Times New Roman" w:hAnsi="Times New Roman"/>
                <w:b w:val="0"/>
                <w:color w:val="000000"/>
                <w:sz w:val="20"/>
              </w:rPr>
              <w:t>0.894 ± 0.014</w:t>
            </w:r>
          </w:p>
        </w:tc>
        <w:tc>
          <w:tcPr>
            <w:tcW w:w="1980" w:type="dxa"/>
            <w:vAlign w:val="center"/>
          </w:tcPr>
          <w:p w14:paraId="46FC1755" wp14:textId="77777777">
            <w:pPr>
              <w:keepNext w:val="0"/>
              <w:spacing w:before="0" w:after="0" w:line="224" w:lineRule="exact"/>
            </w:pPr>
            <w:r>
              <w:rPr>
                <w:rFonts w:ascii="Times New Roman" w:hAnsi="Times New Roman"/>
                <w:b w:val="0"/>
                <w:color w:val="000000"/>
                <w:sz w:val="20"/>
              </w:rPr>
              <w:t>0.893 ± 0.014</w:t>
            </w:r>
          </w:p>
        </w:tc>
        <w:tc>
          <w:tcPr>
            <w:tcW w:w="1980" w:type="dxa"/>
            <w:vAlign w:val="center"/>
          </w:tcPr>
          <w:p w14:paraId="3368076C" wp14:textId="77777777">
            <w:pPr>
              <w:keepNext w:val="0"/>
              <w:spacing w:before="0" w:after="0" w:line="224" w:lineRule="exact"/>
            </w:pPr>
            <w:r>
              <w:rPr>
                <w:rFonts w:ascii="Times New Roman" w:hAnsi="Times New Roman"/>
                <w:b w:val="0"/>
                <w:color w:val="000000"/>
                <w:sz w:val="20"/>
              </w:rPr>
              <w:t>0.914 ± 0.012</w:t>
            </w:r>
          </w:p>
        </w:tc>
      </w:tr>
      <w:tr xmlns:wp14="http://schemas.microsoft.com/office/word/2010/wordml" w14:paraId="2C6684E7" wp14:textId="77777777">
        <w:trPr>
          <w:cantSplit/>
        </w:trPr>
        <w:tc>
          <w:tcPr>
            <w:tcW w:w="1463" w:type="dxa"/>
            <w:vAlign w:val="center"/>
          </w:tcPr>
          <w:p w14:paraId="41C8F396" wp14:textId="77777777">
            <w:pPr>
              <w:keepNext w:val="0"/>
              <w:spacing w:before="0" w:after="0" w:line="224" w:lineRule="exact"/>
            </w:pPr>
            <w:r>
              <w:rPr>
                <w:rFonts w:ascii="Times New Roman" w:hAnsi="Times New Roman"/>
                <w:b w:val="0"/>
                <w:color w:val="000000"/>
                <w:sz w:val="20"/>
              </w:rPr>
            </w:r>
          </w:p>
        </w:tc>
        <w:tc>
          <w:tcPr>
            <w:tcW w:w="706" w:type="dxa"/>
            <w:vAlign w:val="center"/>
          </w:tcPr>
          <w:p w14:paraId="430505FE" wp14:textId="77777777">
            <w:pPr>
              <w:keepNext w:val="0"/>
              <w:spacing w:before="0" w:after="0" w:line="224" w:lineRule="exact"/>
            </w:pPr>
            <w:r>
              <w:rPr>
                <w:rFonts w:ascii="Times New Roman" w:hAnsi="Times New Roman"/>
                <w:b w:val="0"/>
                <w:color w:val="000000"/>
                <w:sz w:val="20"/>
              </w:rPr>
              <w:t>C</w:t>
            </w:r>
          </w:p>
        </w:tc>
        <w:tc>
          <w:tcPr>
            <w:tcW w:w="1980" w:type="dxa"/>
            <w:vAlign w:val="center"/>
          </w:tcPr>
          <w:p w14:paraId="2AEA1FC8" wp14:textId="77777777">
            <w:pPr>
              <w:keepNext w:val="0"/>
              <w:spacing w:before="0" w:after="0" w:line="224" w:lineRule="exact"/>
            </w:pPr>
            <w:r>
              <w:rPr>
                <w:rFonts w:ascii="Times New Roman" w:hAnsi="Times New Roman"/>
                <w:b w:val="0"/>
                <w:color w:val="000000"/>
                <w:sz w:val="20"/>
              </w:rPr>
              <w:t>0.881 ± 0.014</w:t>
            </w:r>
          </w:p>
        </w:tc>
        <w:tc>
          <w:tcPr>
            <w:tcW w:w="1980" w:type="dxa"/>
            <w:vAlign w:val="center"/>
          </w:tcPr>
          <w:p w14:paraId="2B7A107B" wp14:textId="77777777">
            <w:pPr>
              <w:keepNext w:val="0"/>
              <w:spacing w:before="0" w:after="0" w:line="224" w:lineRule="exact"/>
            </w:pPr>
            <w:r>
              <w:rPr>
                <w:rFonts w:ascii="Times New Roman" w:hAnsi="Times New Roman"/>
                <w:b w:val="0"/>
                <w:color w:val="000000"/>
                <w:sz w:val="20"/>
              </w:rPr>
              <w:t>0.907 ± 0.013</w:t>
            </w:r>
          </w:p>
        </w:tc>
        <w:tc>
          <w:tcPr>
            <w:tcW w:w="1980" w:type="dxa"/>
            <w:vAlign w:val="center"/>
          </w:tcPr>
          <w:p w14:paraId="70E9642B" wp14:textId="77777777">
            <w:pPr>
              <w:keepNext w:val="0"/>
              <w:spacing w:before="0" w:after="0" w:line="224" w:lineRule="exact"/>
            </w:pPr>
            <w:r>
              <w:rPr>
                <w:rFonts w:ascii="Times New Roman" w:hAnsi="Times New Roman"/>
                <w:b w:val="0"/>
                <w:color w:val="000000"/>
                <w:sz w:val="20"/>
              </w:rPr>
              <w:t>0.912 ± 0.012</w:t>
            </w:r>
          </w:p>
        </w:tc>
        <w:tc>
          <w:tcPr>
            <w:tcW w:w="1980" w:type="dxa"/>
            <w:vAlign w:val="center"/>
          </w:tcPr>
          <w:p w14:paraId="47975847" wp14:textId="77777777">
            <w:pPr>
              <w:keepNext w:val="0"/>
              <w:spacing w:before="0" w:after="0" w:line="224" w:lineRule="exact"/>
            </w:pPr>
            <w:r>
              <w:rPr>
                <w:rFonts w:ascii="Times New Roman" w:hAnsi="Times New Roman"/>
                <w:b w:val="0"/>
                <w:color w:val="000000"/>
                <w:sz w:val="20"/>
              </w:rPr>
              <w:t>0.927 ± 0.012</w:t>
            </w:r>
          </w:p>
        </w:tc>
      </w:tr>
      <w:tr xmlns:wp14="http://schemas.microsoft.com/office/word/2010/wordml" w14:paraId="24A2087E" wp14:textId="77777777">
        <w:trPr>
          <w:cantSplit/>
        </w:trPr>
        <w:tc>
          <w:tcPr>
            <w:tcW w:w="1463" w:type="dxa"/>
            <w:vAlign w:val="center"/>
          </w:tcPr>
          <w:p w14:paraId="72A3D3EC" wp14:textId="77777777">
            <w:pPr>
              <w:keepNext w:val="0"/>
              <w:spacing w:before="0" w:after="0" w:line="224" w:lineRule="exact"/>
            </w:pPr>
            <w:r>
              <w:rPr>
                <w:rFonts w:ascii="Times New Roman" w:hAnsi="Times New Roman"/>
                <w:b w:val="0"/>
                <w:color w:val="000000"/>
                <w:sz w:val="20"/>
              </w:rPr>
            </w:r>
          </w:p>
        </w:tc>
        <w:tc>
          <w:tcPr>
            <w:tcW w:w="706" w:type="dxa"/>
            <w:vAlign w:val="center"/>
          </w:tcPr>
          <w:p w14:paraId="38B201AB" wp14:textId="77777777">
            <w:pPr>
              <w:keepNext w:val="0"/>
              <w:spacing w:before="0" w:after="0" w:line="224" w:lineRule="exact"/>
            </w:pPr>
            <w:r>
              <w:rPr>
                <w:rFonts w:ascii="Times New Roman" w:hAnsi="Times New Roman"/>
                <w:b w:val="0"/>
                <w:color w:val="000000"/>
                <w:sz w:val="20"/>
              </w:rPr>
              <w:t>D</w:t>
            </w:r>
          </w:p>
        </w:tc>
        <w:tc>
          <w:tcPr>
            <w:tcW w:w="1980" w:type="dxa"/>
            <w:vAlign w:val="center"/>
          </w:tcPr>
          <w:p w14:paraId="3D6380EC" wp14:textId="77777777">
            <w:pPr>
              <w:keepNext w:val="0"/>
              <w:spacing w:before="0" w:after="0" w:line="224" w:lineRule="exact"/>
            </w:pPr>
            <w:r>
              <w:rPr>
                <w:rFonts w:ascii="Times New Roman" w:hAnsi="Times New Roman"/>
                <w:b w:val="0"/>
                <w:color w:val="000000"/>
                <w:sz w:val="20"/>
              </w:rPr>
              <w:t>0.887 ± 0.012</w:t>
            </w:r>
          </w:p>
        </w:tc>
        <w:tc>
          <w:tcPr>
            <w:tcW w:w="1980" w:type="dxa"/>
            <w:vAlign w:val="center"/>
          </w:tcPr>
          <w:p w14:paraId="76338944" wp14:textId="77777777">
            <w:pPr>
              <w:keepNext w:val="0"/>
              <w:spacing w:before="0" w:after="0" w:line="224" w:lineRule="exact"/>
            </w:pPr>
            <w:r>
              <w:rPr>
                <w:rFonts w:ascii="Times New Roman" w:hAnsi="Times New Roman"/>
                <w:b w:val="0"/>
                <w:color w:val="000000"/>
                <w:sz w:val="20"/>
              </w:rPr>
              <w:t>0.903 ± 0.015</w:t>
            </w:r>
          </w:p>
        </w:tc>
        <w:tc>
          <w:tcPr>
            <w:tcW w:w="1980" w:type="dxa"/>
            <w:vAlign w:val="center"/>
          </w:tcPr>
          <w:p w14:paraId="59EBA0C7" wp14:textId="77777777">
            <w:pPr>
              <w:keepNext w:val="0"/>
              <w:spacing w:before="0" w:after="0" w:line="224" w:lineRule="exact"/>
            </w:pPr>
            <w:r>
              <w:rPr>
                <w:rFonts w:ascii="Times New Roman" w:hAnsi="Times New Roman"/>
                <w:b w:val="0"/>
                <w:color w:val="000000"/>
                <w:sz w:val="20"/>
              </w:rPr>
              <w:t>0.908 ± 0.014</w:t>
            </w:r>
          </w:p>
        </w:tc>
        <w:tc>
          <w:tcPr>
            <w:tcW w:w="1980" w:type="dxa"/>
            <w:vAlign w:val="center"/>
          </w:tcPr>
          <w:p w14:paraId="11A80543" wp14:textId="77777777">
            <w:pPr>
              <w:keepNext w:val="0"/>
              <w:spacing w:before="0" w:after="0" w:line="224" w:lineRule="exact"/>
            </w:pPr>
            <w:r>
              <w:rPr>
                <w:rFonts w:ascii="Times New Roman" w:hAnsi="Times New Roman"/>
                <w:b w:val="0"/>
                <w:color w:val="000000"/>
                <w:sz w:val="20"/>
              </w:rPr>
              <w:t>0.930 ± 0.011</w:t>
            </w:r>
          </w:p>
        </w:tc>
      </w:tr>
      <w:tr xmlns:wp14="http://schemas.microsoft.com/office/word/2010/wordml" w14:paraId="1B3030AB" wp14:textId="77777777">
        <w:trPr>
          <w:cantSplit/>
        </w:trPr>
        <w:tc>
          <w:tcPr>
            <w:tcW w:w="1463" w:type="dxa"/>
            <w:vAlign w:val="center"/>
          </w:tcPr>
          <w:p w14:paraId="71118EA9" wp14:textId="77777777">
            <w:pPr>
              <w:keepNext w:val="0"/>
              <w:spacing w:before="0" w:after="0" w:line="224" w:lineRule="exact"/>
            </w:pPr>
            <w:r>
              <w:rPr>
                <w:rFonts w:ascii="Times New Roman" w:hAnsi="Times New Roman"/>
                <w:b w:val="0"/>
                <w:color w:val="000000"/>
                <w:sz w:val="20"/>
              </w:rPr>
              <w:t>6 hidden leads</w:t>
            </w:r>
          </w:p>
        </w:tc>
        <w:tc>
          <w:tcPr>
            <w:tcW w:w="706" w:type="dxa"/>
            <w:vAlign w:val="center"/>
          </w:tcPr>
          <w:p w14:paraId="3B26D869" wp14:textId="77777777">
            <w:pPr>
              <w:keepNext w:val="0"/>
              <w:spacing w:before="0" w:after="0" w:line="224" w:lineRule="exact"/>
            </w:pPr>
            <w:r>
              <w:rPr>
                <w:rFonts w:ascii="Times New Roman" w:hAnsi="Times New Roman"/>
                <w:b w:val="0"/>
                <w:color w:val="000000"/>
                <w:sz w:val="20"/>
              </w:rPr>
              <w:t>A</w:t>
            </w:r>
          </w:p>
        </w:tc>
        <w:tc>
          <w:tcPr>
            <w:tcW w:w="1980" w:type="dxa"/>
            <w:vAlign w:val="center"/>
          </w:tcPr>
          <w:p w14:paraId="497EE74D" wp14:textId="77777777">
            <w:pPr>
              <w:keepNext w:val="0"/>
              <w:spacing w:before="0" w:after="0" w:line="224" w:lineRule="exact"/>
            </w:pPr>
            <w:r>
              <w:rPr>
                <w:rFonts w:ascii="Times New Roman" w:hAnsi="Times New Roman"/>
                <w:b w:val="0"/>
                <w:color w:val="000000"/>
                <w:sz w:val="20"/>
              </w:rPr>
              <w:t>0.735 ± 0.040</w:t>
            </w:r>
          </w:p>
        </w:tc>
        <w:tc>
          <w:tcPr>
            <w:tcW w:w="1980" w:type="dxa"/>
            <w:vAlign w:val="center"/>
          </w:tcPr>
          <w:p w14:paraId="5523AE51" wp14:textId="77777777">
            <w:pPr>
              <w:keepNext w:val="0"/>
              <w:spacing w:before="0" w:after="0" w:line="224" w:lineRule="exact"/>
            </w:pPr>
            <w:r>
              <w:rPr>
                <w:rFonts w:ascii="Times New Roman" w:hAnsi="Times New Roman"/>
                <w:b w:val="0"/>
                <w:color w:val="000000"/>
                <w:sz w:val="20"/>
              </w:rPr>
              <w:t>0.591 ± 0.016</w:t>
            </w:r>
          </w:p>
        </w:tc>
        <w:tc>
          <w:tcPr>
            <w:tcW w:w="1980" w:type="dxa"/>
            <w:vAlign w:val="center"/>
          </w:tcPr>
          <w:p w14:paraId="63AE5A69" wp14:textId="77777777">
            <w:pPr>
              <w:keepNext w:val="0"/>
              <w:spacing w:before="0" w:after="0" w:line="224" w:lineRule="exact"/>
            </w:pPr>
            <w:r>
              <w:rPr>
                <w:rFonts w:ascii="Times New Roman" w:hAnsi="Times New Roman"/>
                <w:b w:val="0"/>
                <w:color w:val="000000"/>
                <w:sz w:val="20"/>
              </w:rPr>
              <w:t>0.587 ± 0.015</w:t>
            </w:r>
          </w:p>
        </w:tc>
        <w:tc>
          <w:tcPr>
            <w:tcW w:w="1980" w:type="dxa"/>
            <w:vAlign w:val="center"/>
          </w:tcPr>
          <w:p w14:paraId="0AD2A04B" wp14:textId="77777777">
            <w:pPr>
              <w:keepNext w:val="0"/>
              <w:spacing w:before="0" w:after="0" w:line="224" w:lineRule="exact"/>
            </w:pPr>
            <w:r>
              <w:rPr>
                <w:rFonts w:ascii="Times New Roman" w:hAnsi="Times New Roman"/>
                <w:b w:val="0"/>
                <w:color w:val="000000"/>
                <w:sz w:val="20"/>
              </w:rPr>
              <w:t>0.636 ± 0.021</w:t>
            </w:r>
          </w:p>
        </w:tc>
      </w:tr>
      <w:tr xmlns:wp14="http://schemas.microsoft.com/office/word/2010/wordml" w14:paraId="5DD8E3FC" wp14:textId="77777777">
        <w:trPr>
          <w:cantSplit/>
        </w:trPr>
        <w:tc>
          <w:tcPr>
            <w:tcW w:w="1463" w:type="dxa"/>
            <w:vAlign w:val="center"/>
          </w:tcPr>
          <w:p w14:paraId="0D0B940D" wp14:textId="77777777">
            <w:pPr>
              <w:keepNext w:val="0"/>
              <w:spacing w:before="0" w:after="0" w:line="224" w:lineRule="exact"/>
            </w:pPr>
            <w:r>
              <w:rPr>
                <w:rFonts w:ascii="Times New Roman" w:hAnsi="Times New Roman"/>
                <w:b w:val="0"/>
                <w:color w:val="000000"/>
                <w:sz w:val="20"/>
              </w:rPr>
            </w:r>
          </w:p>
        </w:tc>
        <w:tc>
          <w:tcPr>
            <w:tcW w:w="706" w:type="dxa"/>
            <w:vAlign w:val="center"/>
          </w:tcPr>
          <w:p w14:paraId="34E17E90" wp14:textId="77777777">
            <w:pPr>
              <w:keepNext w:val="0"/>
              <w:spacing w:before="0" w:after="0" w:line="224" w:lineRule="exact"/>
            </w:pPr>
            <w:r>
              <w:rPr>
                <w:rFonts w:ascii="Times New Roman" w:hAnsi="Times New Roman"/>
                <w:b w:val="0"/>
                <w:color w:val="000000"/>
                <w:sz w:val="20"/>
              </w:rPr>
              <w:t>B</w:t>
            </w:r>
          </w:p>
        </w:tc>
        <w:tc>
          <w:tcPr>
            <w:tcW w:w="1980" w:type="dxa"/>
            <w:vAlign w:val="center"/>
          </w:tcPr>
          <w:p w14:paraId="01C5155D" wp14:textId="77777777">
            <w:pPr>
              <w:keepNext w:val="0"/>
              <w:spacing w:before="0" w:after="0" w:line="224" w:lineRule="exact"/>
            </w:pPr>
            <w:r>
              <w:rPr>
                <w:rFonts w:ascii="Times New Roman" w:hAnsi="Times New Roman"/>
                <w:b w:val="0"/>
                <w:color w:val="000000"/>
                <w:sz w:val="20"/>
              </w:rPr>
              <w:t>0.860 ± 0.014</w:t>
            </w:r>
          </w:p>
        </w:tc>
        <w:tc>
          <w:tcPr>
            <w:tcW w:w="1980" w:type="dxa"/>
            <w:vAlign w:val="center"/>
          </w:tcPr>
          <w:p w14:paraId="003E3EDB" wp14:textId="77777777">
            <w:pPr>
              <w:keepNext w:val="0"/>
              <w:spacing w:before="0" w:after="0" w:line="224" w:lineRule="exact"/>
            </w:pPr>
            <w:r>
              <w:rPr>
                <w:rFonts w:ascii="Times New Roman" w:hAnsi="Times New Roman"/>
                <w:b w:val="0"/>
                <w:color w:val="000000"/>
                <w:sz w:val="20"/>
              </w:rPr>
              <w:t>0.736 ± 0.034</w:t>
            </w:r>
          </w:p>
        </w:tc>
        <w:tc>
          <w:tcPr>
            <w:tcW w:w="1980" w:type="dxa"/>
            <w:vAlign w:val="center"/>
          </w:tcPr>
          <w:p w14:paraId="2E6E1EF1" wp14:textId="77777777">
            <w:pPr>
              <w:keepNext w:val="0"/>
              <w:spacing w:before="0" w:after="0" w:line="224" w:lineRule="exact"/>
            </w:pPr>
            <w:r>
              <w:rPr>
                <w:rFonts w:ascii="Times New Roman" w:hAnsi="Times New Roman"/>
                <w:b w:val="0"/>
                <w:color w:val="000000"/>
                <w:sz w:val="20"/>
              </w:rPr>
              <w:t>0.731 ± 0.025</w:t>
            </w:r>
          </w:p>
        </w:tc>
        <w:tc>
          <w:tcPr>
            <w:tcW w:w="1980" w:type="dxa"/>
            <w:vAlign w:val="center"/>
          </w:tcPr>
          <w:p w14:paraId="7E1FAC86" wp14:textId="77777777">
            <w:pPr>
              <w:keepNext w:val="0"/>
              <w:spacing w:before="0" w:after="0" w:line="224" w:lineRule="exact"/>
            </w:pPr>
            <w:r>
              <w:rPr>
                <w:rFonts w:ascii="Times New Roman" w:hAnsi="Times New Roman"/>
                <w:b w:val="0"/>
                <w:color w:val="000000"/>
                <w:sz w:val="20"/>
              </w:rPr>
              <w:t>0.751 ± 0.027</w:t>
            </w:r>
          </w:p>
        </w:tc>
      </w:tr>
      <w:tr xmlns:wp14="http://schemas.microsoft.com/office/word/2010/wordml" w14:paraId="0F8583D5" wp14:textId="77777777">
        <w:trPr>
          <w:cantSplit/>
        </w:trPr>
        <w:tc>
          <w:tcPr>
            <w:tcW w:w="1463" w:type="dxa"/>
            <w:vAlign w:val="center"/>
          </w:tcPr>
          <w:p w14:paraId="0E27B00A" wp14:textId="77777777">
            <w:pPr>
              <w:keepNext w:val="0"/>
              <w:spacing w:before="0" w:after="0" w:line="224" w:lineRule="exact"/>
            </w:pPr>
            <w:r>
              <w:rPr>
                <w:rFonts w:ascii="Times New Roman" w:hAnsi="Times New Roman"/>
                <w:b w:val="0"/>
                <w:color w:val="000000"/>
                <w:sz w:val="20"/>
              </w:rPr>
            </w:r>
          </w:p>
        </w:tc>
        <w:tc>
          <w:tcPr>
            <w:tcW w:w="706" w:type="dxa"/>
            <w:vAlign w:val="center"/>
          </w:tcPr>
          <w:p w14:paraId="6843B7AD" wp14:textId="77777777">
            <w:pPr>
              <w:keepNext w:val="0"/>
              <w:spacing w:before="0" w:after="0" w:line="224" w:lineRule="exact"/>
            </w:pPr>
            <w:r>
              <w:rPr>
                <w:rFonts w:ascii="Times New Roman" w:hAnsi="Times New Roman"/>
                <w:b w:val="0"/>
                <w:color w:val="000000"/>
                <w:sz w:val="20"/>
              </w:rPr>
              <w:t>C</w:t>
            </w:r>
          </w:p>
        </w:tc>
        <w:tc>
          <w:tcPr>
            <w:tcW w:w="1980" w:type="dxa"/>
            <w:vAlign w:val="center"/>
          </w:tcPr>
          <w:p w14:paraId="0EDD40AF" wp14:textId="77777777">
            <w:pPr>
              <w:keepNext w:val="0"/>
              <w:spacing w:before="0" w:after="0" w:line="224" w:lineRule="exact"/>
            </w:pPr>
            <w:r>
              <w:rPr>
                <w:rFonts w:ascii="Times New Roman" w:hAnsi="Times New Roman"/>
                <w:b w:val="0"/>
                <w:color w:val="000000"/>
                <w:sz w:val="20"/>
              </w:rPr>
              <w:t>0.834 ± 0.014</w:t>
            </w:r>
          </w:p>
        </w:tc>
        <w:tc>
          <w:tcPr>
            <w:tcW w:w="1980" w:type="dxa"/>
            <w:vAlign w:val="center"/>
          </w:tcPr>
          <w:p w14:paraId="45AC4F67" wp14:textId="77777777">
            <w:pPr>
              <w:keepNext w:val="0"/>
              <w:spacing w:before="0" w:after="0" w:line="224" w:lineRule="exact"/>
            </w:pPr>
            <w:r>
              <w:rPr>
                <w:rFonts w:ascii="Times New Roman" w:hAnsi="Times New Roman"/>
                <w:b w:val="0"/>
                <w:color w:val="000000"/>
                <w:sz w:val="20"/>
              </w:rPr>
              <w:t>0.889 ± 0.010</w:t>
            </w:r>
          </w:p>
        </w:tc>
        <w:tc>
          <w:tcPr>
            <w:tcW w:w="1980" w:type="dxa"/>
            <w:vAlign w:val="center"/>
          </w:tcPr>
          <w:p w14:paraId="2B337E8F" wp14:textId="77777777">
            <w:pPr>
              <w:keepNext w:val="0"/>
              <w:spacing w:before="0" w:after="0" w:line="224" w:lineRule="exact"/>
            </w:pPr>
            <w:r>
              <w:rPr>
                <w:rFonts w:ascii="Times New Roman" w:hAnsi="Times New Roman"/>
                <w:b w:val="0"/>
                <w:color w:val="000000"/>
                <w:sz w:val="20"/>
              </w:rPr>
              <w:t>0.896 ± 0.011</w:t>
            </w:r>
          </w:p>
        </w:tc>
        <w:tc>
          <w:tcPr>
            <w:tcW w:w="1980" w:type="dxa"/>
            <w:vAlign w:val="center"/>
          </w:tcPr>
          <w:p w14:paraId="528B955C" wp14:textId="77777777">
            <w:pPr>
              <w:keepNext w:val="0"/>
              <w:spacing w:before="0" w:after="0" w:line="224" w:lineRule="exact"/>
            </w:pPr>
            <w:r>
              <w:rPr>
                <w:rFonts w:ascii="Times New Roman" w:hAnsi="Times New Roman"/>
                <w:b w:val="0"/>
                <w:color w:val="000000"/>
                <w:sz w:val="20"/>
              </w:rPr>
              <w:t>0.909 ± 0.014</w:t>
            </w:r>
          </w:p>
        </w:tc>
      </w:tr>
      <w:tr xmlns:wp14="http://schemas.microsoft.com/office/word/2010/wordml" w14:paraId="3A67C031" wp14:textId="77777777">
        <w:trPr>
          <w:cantSplit/>
        </w:trPr>
        <w:tc>
          <w:tcPr>
            <w:tcW w:w="1463" w:type="dxa"/>
            <w:vAlign w:val="center"/>
          </w:tcPr>
          <w:p w14:paraId="60061E4C" wp14:textId="77777777">
            <w:pPr>
              <w:keepNext w:val="0"/>
              <w:spacing w:before="0" w:after="0" w:line="224" w:lineRule="exact"/>
            </w:pPr>
            <w:r>
              <w:rPr>
                <w:rFonts w:ascii="Times New Roman" w:hAnsi="Times New Roman"/>
                <w:b w:val="0"/>
                <w:color w:val="000000"/>
                <w:sz w:val="20"/>
              </w:rPr>
            </w:r>
          </w:p>
        </w:tc>
        <w:tc>
          <w:tcPr>
            <w:tcW w:w="706" w:type="dxa"/>
            <w:vAlign w:val="center"/>
          </w:tcPr>
          <w:p w14:paraId="7002D539" wp14:textId="77777777">
            <w:pPr>
              <w:keepNext w:val="0"/>
              <w:spacing w:before="0" w:after="0" w:line="224" w:lineRule="exact"/>
            </w:pPr>
            <w:r>
              <w:rPr>
                <w:rFonts w:ascii="Times New Roman" w:hAnsi="Times New Roman"/>
                <w:b w:val="0"/>
                <w:color w:val="000000"/>
                <w:sz w:val="20"/>
              </w:rPr>
              <w:t>D</w:t>
            </w:r>
          </w:p>
        </w:tc>
        <w:tc>
          <w:tcPr>
            <w:tcW w:w="1980" w:type="dxa"/>
            <w:vAlign w:val="center"/>
          </w:tcPr>
          <w:p w14:paraId="6EB3FE07" wp14:textId="77777777">
            <w:pPr>
              <w:keepNext w:val="0"/>
              <w:spacing w:before="0" w:after="0" w:line="224" w:lineRule="exact"/>
            </w:pPr>
            <w:r>
              <w:rPr>
                <w:rFonts w:ascii="Times New Roman" w:hAnsi="Times New Roman"/>
                <w:b w:val="0"/>
                <w:color w:val="000000"/>
                <w:sz w:val="20"/>
              </w:rPr>
              <w:t>0.850 ± 0.012</w:t>
            </w:r>
          </w:p>
        </w:tc>
        <w:tc>
          <w:tcPr>
            <w:tcW w:w="1980" w:type="dxa"/>
            <w:vAlign w:val="center"/>
          </w:tcPr>
          <w:p w14:paraId="07A31046" wp14:textId="77777777">
            <w:pPr>
              <w:keepNext w:val="0"/>
              <w:spacing w:before="0" w:after="0" w:line="224" w:lineRule="exact"/>
            </w:pPr>
            <w:r>
              <w:rPr>
                <w:rFonts w:ascii="Times New Roman" w:hAnsi="Times New Roman"/>
                <w:b w:val="0"/>
                <w:color w:val="000000"/>
                <w:sz w:val="20"/>
              </w:rPr>
              <w:t>0.877 ± 0.014</w:t>
            </w:r>
          </w:p>
        </w:tc>
        <w:tc>
          <w:tcPr>
            <w:tcW w:w="1980" w:type="dxa"/>
            <w:vAlign w:val="center"/>
          </w:tcPr>
          <w:p w14:paraId="4624497A" wp14:textId="77777777">
            <w:pPr>
              <w:keepNext w:val="0"/>
              <w:spacing w:before="0" w:after="0" w:line="224" w:lineRule="exact"/>
            </w:pPr>
            <w:r>
              <w:rPr>
                <w:rFonts w:ascii="Times New Roman" w:hAnsi="Times New Roman"/>
                <w:b w:val="0"/>
                <w:color w:val="000000"/>
                <w:sz w:val="20"/>
              </w:rPr>
              <w:t>0.883 ± 0.014</w:t>
            </w:r>
          </w:p>
        </w:tc>
        <w:tc>
          <w:tcPr>
            <w:tcW w:w="1980" w:type="dxa"/>
            <w:vAlign w:val="center"/>
          </w:tcPr>
          <w:p w14:paraId="08DE993F" wp14:textId="77777777">
            <w:pPr>
              <w:keepNext w:val="0"/>
              <w:spacing w:before="0" w:after="0" w:line="224" w:lineRule="exact"/>
            </w:pPr>
            <w:r>
              <w:rPr>
                <w:rFonts w:ascii="Times New Roman" w:hAnsi="Times New Roman"/>
                <w:b w:val="0"/>
                <w:color w:val="000000"/>
                <w:sz w:val="20"/>
              </w:rPr>
              <w:t>0.914 ± 0.015</w:t>
            </w:r>
          </w:p>
        </w:tc>
      </w:tr>
    </w:tbl>
    <w:p xmlns:wp14="http://schemas.microsoft.com/office/word/2010/wordml" w14:paraId="44EAFD9C" wp14:textId="77777777">
      <w:pPr>
        <w:spacing w:before="0" w:after="0" w:line="80" w:lineRule="exact"/>
      </w:pPr>
      <w:r>
        <w:rPr>
          <w:sz w:val="2"/>
        </w:rPr>
      </w:r>
    </w:p>
    <w:p xmlns:wp14="http://schemas.microsoft.com/office/word/2010/wordml" w14:paraId="6B3C3F9F" wp14:textId="668F05D5">
      <w:pPr/>
      <w:r w:rsidRPr="4ABD8FA5" w:rsidR="4ABD8FA5">
        <w:rPr>
          <w:rFonts w:ascii="Times New Roman" w:hAnsi="Times New Roman"/>
          <w:b w:val="1"/>
          <w:bCs w:val="1"/>
          <w:color w:val="000000" w:themeColor="text1" w:themeTint="FF" w:themeShade="FF"/>
          <w:sz w:val="20"/>
          <w:szCs w:val="20"/>
        </w:rPr>
        <w:t>Construction helps most under severe lead loss.</w:t>
      </w:r>
      <w:r w:rsidRPr="4ABD8FA5" w:rsidR="4ABD8FA5">
        <w:rPr>
          <w:rFonts w:ascii="Times New Roman" w:hAnsi="Times New Roman"/>
          <w:color w:val="000000" w:themeColor="text1" w:themeTint="FF" w:themeShade="FF"/>
          <w:sz w:val="20"/>
          <w:szCs w:val="20"/>
        </w:rPr>
        <w:t xml:space="preserve"> B minus A observed F1 gains are 0.0053 ± 0.0070 for LR, 0.0002 ± 0.0031 for HGB and 0.0067 ± 0.0076 for </w:t>
      </w:r>
      <w:r w:rsidRPr="4ABD8FA5" w:rsidR="4ABD8FA5">
        <w:rPr>
          <w:rFonts w:ascii="Times New Roman" w:hAnsi="Times New Roman"/>
          <w:color w:val="000000" w:themeColor="text1" w:themeTint="FF" w:themeShade="FF"/>
          <w:sz w:val="20"/>
          <w:szCs w:val="20"/>
        </w:rPr>
        <w:t>TabM</w:t>
      </w:r>
      <w:r w:rsidRPr="4ABD8FA5" w:rsidR="4ABD8FA5">
        <w:rPr>
          <w:rFonts w:ascii="Times New Roman" w:hAnsi="Times New Roman"/>
          <w:color w:val="000000" w:themeColor="text1" w:themeTint="FF" w:themeShade="FF"/>
          <w:sz w:val="20"/>
          <w:szCs w:val="20"/>
        </w:rPr>
        <w:t>. With six hidden leads, gains rise to 0.1259 ± 0.0338, 0.1438 ± 0.0213 and 0.1155 ± 0.0332.</w:t>
      </w:r>
      <w:r w:rsidRPr="4ABD8FA5" w:rsidR="4ABD8FA5">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w:t>
      </w:r>
      <w:r w:rsidRPr="4ABD8FA5" w:rsidR="4921C24D">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Pooling the available measurements may reduce dependence on a particular lead. Explicit interaction terms can also help LR. These comparisons reflect differences across the entire processing workflow. Tuning may change capacity, so they cannot prove that the benefit is due to a particular feature family alone. </w:t>
      </w:r>
    </w:p>
    <w:p xmlns:wp14="http://schemas.microsoft.com/office/word/2010/wordml" w14:paraId="4B94D5A5" wp14:textId="77777777">
      <w:pPr>
        <w:keepNext/>
        <w:spacing w:before="0" w:after="0" w:line="240" w:lineRule="auto"/>
        <w:jc w:val="center"/>
      </w:pPr>
      <w:r w:rsidR="4ABD8FA5">
        <w:drawing>
          <wp:inline xmlns:wp14="http://schemas.microsoft.com/office/word/2010/wordprocessingDrawing" wp14:editId="714BDB8D" wp14:anchorId="0BACB0AB">
            <wp:extent cx="5002187" cy="1057934"/>
            <wp:effectExtent l="0" t="0" r="0" b="0"/>
            <wp:docPr id="1" name="Picture 1" descr="Paired augmentation effects on macro-F1 for LR, HGB and TabM. Panels show observed measurements and six hidden leads; error bars are sample SD across ten folds. The panels use different sca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ugmentation_effect.png"/>
                    <pic:cNvPicPr/>
                  </pic:nvPicPr>
                  <pic:blipFill>
                    <a:blip xmlns:r="http://schemas.openxmlformats.org/officeDocument/2006/relationships" r:embed="rId11"/>
                    <a:stretch>
                      <a:fillRect/>
                    </a:stretch>
                  </pic:blipFill>
                  <pic:spPr>
                    <a:xfrm rot="0">
                      <a:off x="0" y="0"/>
                      <a:ext cx="5002187" cy="1057934"/>
                    </a:xfrm>
                    <a:prstGeom prst="rect"/>
                  </pic:spPr>
                </pic:pic>
              </a:graphicData>
            </a:graphic>
          </wp:inline>
        </w:drawing>
      </w:r>
    </w:p>
    <w:p xmlns:wp14="http://schemas.microsoft.com/office/word/2010/wordml" w14:paraId="49FEFF87" wp14:textId="77777777">
      <w:pPr>
        <w:pStyle w:val="Caption"/>
        <w:keepNext w:val="0"/>
        <w:spacing w:line="224" w:lineRule="exact"/>
      </w:pPr>
      <w:r>
        <w:rPr>
          <w:rFonts w:ascii="Times New Roman" w:hAnsi="Times New Roman"/>
          <w:b/>
          <w:color w:val="000000"/>
          <w:sz w:val="20"/>
        </w:rPr>
        <w:t>Figure 1.</w:t>
      </w:r>
      <w:r>
        <w:rPr>
          <w:rFonts w:ascii="Times New Roman" w:hAnsi="Times New Roman"/>
          <w:color w:val="000000"/>
          <w:sz w:val="20"/>
        </w:rPr>
        <w:t xml:space="preserve"> Enhanced-feature augmentation effect (D minus B), using latest HGB. Points are paired fold means; bars are sample SD. Panels use different scales.</w:t>
      </w:r>
    </w:p>
    <w:p xmlns:wp14="http://schemas.microsoft.com/office/word/2010/wordml" w:rsidP="4ABD8FA5" w14:paraId="31B78288" wp14:textId="48348219">
      <w:pPr>
        <w:pStyle w:val="Normal"/>
      </w:pPr>
      <w:r w:rsidRPr="4ABD8FA5" w:rsidR="4ABD8FA5">
        <w:rPr>
          <w:rFonts w:ascii="Times New Roman" w:hAnsi="Times New Roman"/>
          <w:b w:val="1"/>
          <w:bCs w:val="1"/>
          <w:color w:val="000000" w:themeColor="text1" w:themeTint="FF" w:themeShade="FF"/>
          <w:sz w:val="20"/>
          <w:szCs w:val="20"/>
        </w:rPr>
        <w:t xml:space="preserve">Augmentation is </w:t>
      </w:r>
      <w:r w:rsidRPr="4ABD8FA5" w:rsidR="4ABD8FA5">
        <w:rPr>
          <w:rFonts w:ascii="Times New Roman" w:hAnsi="Times New Roman"/>
          <w:b w:val="1"/>
          <w:bCs w:val="1"/>
          <w:color w:val="000000" w:themeColor="text1" w:themeTint="FF" w:themeShade="FF"/>
          <w:sz w:val="20"/>
          <w:szCs w:val="20"/>
        </w:rPr>
        <w:t>model dependent</w:t>
      </w:r>
      <w:r w:rsidRPr="4ABD8FA5" w:rsidR="4ABD8FA5">
        <w:rPr>
          <w:rFonts w:ascii="Times New Roman" w:hAnsi="Times New Roman"/>
          <w:b w:val="1"/>
          <w:bCs w:val="1"/>
          <w:color w:val="000000" w:themeColor="text1" w:themeTint="FF" w:themeShade="FF"/>
          <w:sz w:val="20"/>
          <w:szCs w:val="20"/>
        </w:rPr>
        <w:t>.</w:t>
      </w:r>
      <w:r w:rsidRPr="4ABD8FA5" w:rsidR="4ABD8FA5">
        <w:rPr>
          <w:rFonts w:ascii="Times New Roman" w:hAnsi="Times New Roman"/>
          <w:color w:val="000000" w:themeColor="text1" w:themeTint="FF" w:themeShade="FF"/>
          <w:sz w:val="20"/>
          <w:szCs w:val="20"/>
        </w:rPr>
        <w:t xml:space="preserve"> Observed D minus B F1 is +0.0028 for LR, -0.0069 for HGB and +0.0006 for </w:t>
      </w:r>
      <w:r w:rsidRPr="4ABD8FA5" w:rsidR="4ABD8FA5">
        <w:rPr>
          <w:rFonts w:ascii="Times New Roman" w:hAnsi="Times New Roman"/>
          <w:color w:val="000000" w:themeColor="text1" w:themeTint="FF" w:themeShade="FF"/>
          <w:sz w:val="20"/>
          <w:szCs w:val="20"/>
        </w:rPr>
        <w:t>TabM</w:t>
      </w:r>
      <w:r w:rsidRPr="4ABD8FA5" w:rsidR="4ABD8FA5">
        <w:rPr>
          <w:rFonts w:ascii="Times New Roman" w:hAnsi="Times New Roman"/>
          <w:color w:val="000000" w:themeColor="text1" w:themeTint="FF" w:themeShade="FF"/>
          <w:sz w:val="20"/>
          <w:szCs w:val="20"/>
        </w:rPr>
        <w:t>. Under six-lead loss it is -0.0104, +0.1518 and +0.1629 (Figure 1).</w:t>
      </w:r>
      <w:r w:rsidRPr="4ABD8FA5" w:rsidR="1B1D7FBD">
        <w:rPr>
          <w:rFonts w:ascii="Times New Roman" w:hAnsi="Times New Roman"/>
          <w:color w:val="000000" w:themeColor="text1" w:themeTint="FF" w:themeShade="FF"/>
          <w:sz w:val="20"/>
          <w:szCs w:val="20"/>
        </w:rPr>
        <w:t xml:space="preserve"> </w:t>
      </w:r>
      <w:r w:rsidRPr="4ABD8FA5" w:rsidR="1B1D7FBD">
        <w:rPr>
          <w:rFonts w:ascii="Times New Roman" w:hAnsi="Times New Roman" w:eastAsia="Times New Roman" w:cs="Times New Roman"/>
          <w:noProof w:val="0"/>
          <w:sz w:val="20"/>
          <w:szCs w:val="20"/>
          <w:lang w:val="en-US"/>
        </w:rPr>
        <w:t>Exposure to perturbed training versions may reduce the model’s dependence on fragile inputs.</w:t>
      </w:r>
      <w:r w:rsidRPr="4ABD8FA5" w:rsidR="67D9132D">
        <w:rPr>
          <w:rFonts w:ascii="Times New Roman" w:hAnsi="Times New Roman" w:eastAsia="Times New Roman" w:cs="Times New Roman"/>
          <w:noProof w:val="0"/>
          <w:sz w:val="20"/>
          <w:szCs w:val="20"/>
          <w:lang w:val="en-US"/>
        </w:rPr>
        <w:t xml:space="preserve"> </w:t>
      </w:r>
      <w:r w:rsidRPr="4ABD8FA5" w:rsidR="64007A84">
        <w:rPr>
          <w:rFonts w:ascii="Times New Roman" w:hAnsi="Times New Roman"/>
          <w:color w:val="000000" w:themeColor="text1" w:themeTint="FF" w:themeShade="FF"/>
          <w:sz w:val="20"/>
          <w:szCs w:val="20"/>
        </w:rPr>
        <w:t>TabM</w:t>
      </w:r>
      <w:r w:rsidRPr="4ABD8FA5" w:rsidR="64007A84">
        <w:rPr>
          <w:rFonts w:ascii="Times New Roman" w:hAnsi="Times New Roman"/>
          <w:color w:val="000000" w:themeColor="text1" w:themeTint="FF" w:themeShade="FF"/>
          <w:sz w:val="20"/>
          <w:szCs w:val="20"/>
        </w:rPr>
        <w:t xml:space="preserve"> A did not use </w:t>
      </w:r>
      <w:r w:rsidRPr="4ABD8FA5" w:rsidR="64007A84">
        <w:rPr>
          <w:rFonts w:ascii="Times New Roman" w:hAnsi="Times New Roman"/>
          <w:color w:val="000000" w:themeColor="text1" w:themeTint="FF" w:themeShade="FF"/>
          <w:sz w:val="20"/>
          <w:szCs w:val="20"/>
        </w:rPr>
        <w:t>a</w:t>
      </w:r>
      <w:r w:rsidRPr="4ABD8FA5" w:rsidR="64007A84">
        <w:rPr>
          <w:rFonts w:ascii="Times New Roman" w:hAnsi="Times New Roman"/>
          <w:color w:val="000000" w:themeColor="text1" w:themeTint="FF" w:themeShade="FF"/>
          <w:sz w:val="20"/>
          <w:szCs w:val="20"/>
        </w:rPr>
        <w:t>ugmentation,</w:t>
      </w:r>
      <w:r w:rsidRPr="4ABD8FA5" w:rsidR="64007A84">
        <w:rPr>
          <w:rFonts w:ascii="Times New Roman" w:hAnsi="Times New Roman"/>
          <w:color w:val="000000" w:themeColor="text1" w:themeTint="FF" w:themeShade="FF"/>
          <w:sz w:val="20"/>
          <w:szCs w:val="20"/>
        </w:rPr>
        <w:t xml:space="preserve"> </w:t>
      </w:r>
      <w:r w:rsidRPr="4ABD8FA5" w:rsidR="64007A84">
        <w:rPr>
          <w:rFonts w:ascii="Times New Roman" w:hAnsi="Times New Roman"/>
          <w:color w:val="000000" w:themeColor="text1" w:themeTint="FF" w:themeShade="FF"/>
          <w:sz w:val="20"/>
          <w:szCs w:val="20"/>
        </w:rPr>
        <w:t>its score dropped from 0.932 to 0.636, lower than LR A's 0.735. The drop is smaller, and it does not mean that a model with a lower score is more worth selecting.</w:t>
      </w:r>
    </w:p>
    <w:p xmlns:wp14="http://schemas.microsoft.com/office/word/2010/wordml" w14:paraId="2481D5D2" wp14:textId="34D3375F">
      <w:pPr/>
      <w:r w:rsidRPr="4ABD8FA5" w:rsidR="4ABD8FA5">
        <w:rPr>
          <w:rFonts w:ascii="Times New Roman" w:hAnsi="Times New Roman"/>
          <w:b w:val="1"/>
          <w:bCs w:val="1"/>
          <w:color w:val="000000" w:themeColor="text1" w:themeTint="FF" w:themeShade="FF"/>
          <w:sz w:val="20"/>
          <w:szCs w:val="20"/>
        </w:rPr>
        <w:t>Retuning</w:t>
      </w:r>
      <w:r w:rsidRPr="4ABD8FA5" w:rsidR="4ABD8FA5">
        <w:rPr>
          <w:rFonts w:ascii="Times New Roman" w:hAnsi="Times New Roman"/>
          <w:b w:val="1"/>
          <w:bCs w:val="1"/>
          <w:color w:val="000000" w:themeColor="text1" w:themeTint="FF" w:themeShade="FF"/>
          <w:sz w:val="20"/>
          <w:szCs w:val="20"/>
        </w:rPr>
        <w:t xml:space="preserve"> preserves the main HGB trade-off.</w:t>
      </w:r>
      <w:r w:rsidRPr="4ABD8FA5" w:rsidR="4ABD8FA5">
        <w:rPr>
          <w:rFonts w:ascii="Times New Roman" w:hAnsi="Times New Roman"/>
          <w:color w:val="000000" w:themeColor="text1" w:themeTint="FF" w:themeShade="FF"/>
          <w:sz w:val="20"/>
          <w:szCs w:val="20"/>
        </w:rPr>
        <w:t xml:space="preserve"> </w:t>
      </w:r>
      <w:r w:rsidRPr="4ABD8FA5" w:rsidR="2627EC56">
        <w:rPr>
          <w:rFonts w:ascii="Times New Roman" w:hAnsi="Times New Roman"/>
          <w:color w:val="000000" w:themeColor="text1" w:themeTint="FF" w:themeShade="FF"/>
          <w:sz w:val="20"/>
          <w:szCs w:val="20"/>
        </w:rPr>
        <w:t>In the earlier and latest runs, observed-input F1 values for B were 0.9230 and 0.9244, while C achieved 0.8892 and 0.8955 when six leads were missing.</w:t>
      </w:r>
      <w:r w:rsidRPr="4ABD8FA5" w:rsidR="0F560C29">
        <w:rPr>
          <w:rFonts w:ascii="Times New Roman" w:hAnsi="Times New Roman"/>
          <w:color w:val="000000" w:themeColor="text1" w:themeTint="FF" w:themeShade="FF"/>
          <w:sz w:val="20"/>
          <w:szCs w:val="20"/>
        </w:rPr>
        <w:t xml:space="preserve"> </w:t>
      </w:r>
      <w:r w:rsidRPr="4ABD8FA5" w:rsidR="2627EC56">
        <w:rPr>
          <w:rFonts w:ascii="Times New Roman" w:hAnsi="Times New Roman"/>
          <w:color w:val="000000" w:themeColor="text1" w:themeTint="FF" w:themeShade="FF"/>
          <w:sz w:val="20"/>
          <w:szCs w:val="20"/>
        </w:rPr>
        <w:t xml:space="preserve">When six leads were missing, the latest F1 values for A and B decreased by 0.0041 and 0.0047, respectively, and the observed F1 value for D decreased by 0.0005. A deeper search is not always better. In the latest run, when six leads were missing, C was higher than D by 0.0129. The benefits of feature construction and augmentation are not always additive. Derived fields may replicate the existing interactions in the tree model. The specific </w:t>
      </w:r>
      <w:r w:rsidRPr="4ABD8FA5" w:rsidR="2627EC56">
        <w:rPr>
          <w:rFonts w:ascii="Times New Roman" w:hAnsi="Times New Roman"/>
          <w:color w:val="000000" w:themeColor="text1" w:themeTint="FF" w:themeShade="FF"/>
          <w:sz w:val="20"/>
          <w:szCs w:val="20"/>
        </w:rPr>
        <w:t>perturbation</w:t>
      </w:r>
      <w:r w:rsidRPr="4ABD8FA5" w:rsidR="2627EC56">
        <w:rPr>
          <w:rFonts w:ascii="Times New Roman" w:hAnsi="Times New Roman"/>
          <w:color w:val="000000" w:themeColor="text1" w:themeTint="FF" w:themeShade="FF"/>
          <w:sz w:val="20"/>
          <w:szCs w:val="20"/>
        </w:rPr>
        <w:t xml:space="preserve"> sampling and historical software environments for each run are not yet fully </w:t>
      </w:r>
      <w:r w:rsidRPr="4ABD8FA5" w:rsidR="2627EC56">
        <w:rPr>
          <w:rFonts w:ascii="Times New Roman" w:hAnsi="Times New Roman"/>
          <w:color w:val="000000" w:themeColor="text1" w:themeTint="FF" w:themeShade="FF"/>
          <w:sz w:val="20"/>
          <w:szCs w:val="20"/>
        </w:rPr>
        <w:t>determined</w:t>
      </w:r>
      <w:r w:rsidRPr="4ABD8FA5" w:rsidR="2627EC56">
        <w:rPr>
          <w:rFonts w:ascii="Times New Roman" w:hAnsi="Times New Roman"/>
          <w:color w:val="000000" w:themeColor="text1" w:themeTint="FF" w:themeShade="FF"/>
          <w:sz w:val="20"/>
          <w:szCs w:val="20"/>
        </w:rPr>
        <w:t>, and the changes across runs are only descriptive comparisons.</w:t>
      </w:r>
    </w:p>
    <w:p w:rsidR="4ABD8FA5" w:rsidRDefault="4ABD8FA5" w14:paraId="3338F185" w14:textId="6AFFF532">
      <w:r w:rsidRPr="4ABD8FA5" w:rsidR="4ABD8FA5">
        <w:rPr>
          <w:rFonts w:ascii="Times New Roman" w:hAnsi="Times New Roman"/>
          <w:b w:val="1"/>
          <w:bCs w:val="1"/>
          <w:color w:val="000000" w:themeColor="text1" w:themeTint="FF" w:themeShade="FF"/>
          <w:sz w:val="20"/>
          <w:szCs w:val="20"/>
        </w:rPr>
        <w:t xml:space="preserve">Controls </w:t>
      </w:r>
      <w:r w:rsidRPr="4ABD8FA5" w:rsidR="4ABD8FA5">
        <w:rPr>
          <w:rFonts w:ascii="Times New Roman" w:hAnsi="Times New Roman"/>
          <w:b w:val="1"/>
          <w:bCs w:val="1"/>
          <w:color w:val="000000" w:themeColor="text1" w:themeTint="FF" w:themeShade="FF"/>
          <w:sz w:val="20"/>
          <w:szCs w:val="20"/>
        </w:rPr>
        <w:t>qualify</w:t>
      </w:r>
      <w:r w:rsidRPr="4ABD8FA5" w:rsidR="4ABD8FA5">
        <w:rPr>
          <w:rFonts w:ascii="Times New Roman" w:hAnsi="Times New Roman"/>
          <w:b w:val="1"/>
          <w:bCs w:val="1"/>
          <w:color w:val="000000" w:themeColor="text1" w:themeTint="FF" w:themeShade="FF"/>
          <w:sz w:val="20"/>
          <w:szCs w:val="20"/>
        </w:rPr>
        <w:t xml:space="preserve"> the explanation.</w:t>
      </w:r>
      <w:r w:rsidRPr="4ABD8FA5" w:rsidR="066A859C">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 xml:space="preserve"> HGB lacks these controls. When six leads are hidden, LR B’s F1 is 0.1326 ± 0.0331 higher than that of the control retaining raw values and derived-feature missingness indicators. TabM B’s observed F1 is 0.0057 higher than that of the corresponding control. TabM’s unchanged-copy control has an observed F1 of 0.9397, but only 0.7555 when six leads are missing. This result supports that the benefits of perturbation are not only due to replication. Copied records increase the number of optimizer updates, and tuning may also change capacity, so this is not an equal-compute comparison.</w:t>
      </w:r>
    </w:p>
    <w:p xmlns:wp14="http://schemas.microsoft.com/office/word/2010/wordml" w14:paraId="68F4287C" wp14:textId="77777777">
      <w:pPr>
        <w:pStyle w:val="Caption"/>
        <w:keepNext/>
        <w:spacing w:line="224" w:lineRule="exact"/>
      </w:pPr>
      <w:r>
        <w:rPr>
          <w:rFonts w:ascii="Times New Roman" w:hAnsi="Times New Roman"/>
          <w:b/>
          <w:color w:val="000000"/>
          <w:sz w:val="20"/>
        </w:rPr>
        <w:t>Table 2.</w:t>
      </w:r>
      <w:r>
        <w:rPr>
          <w:rFonts w:ascii="Times New Roman" w:hAnsi="Times New Roman"/>
          <w:color w:val="000000"/>
          <w:sz w:val="20"/>
        </w:rPr>
        <w:t xml:space="preserve"> Observed operating points of the highest mean-F1 main arm per model. Entries are mean ± sample SD. Higher AP and lower Brier are preferable.</w:t>
      </w:r>
    </w:p>
    <w:tbl>
      <w:tblPr>
        <w:tblW w:w="0" w:type="auto"/>
        <w:jc w:val="left"/>
        <w:tblLayout w:type="fixed"/>
        <w:tblLook w:val="04A0" w:firstRow="1" w:lastRow="0" w:firstColumn="1" w:lastColumn="0" w:noHBand="0" w:noVBand="1"/>
        <w:tblInd w:w="100" w:type="dxa"/>
        <w:tblBorders>
          <w:top w:val="single" w:color="D9D9D9" w:sz="3"/>
          <w:left w:val="single" w:color="D9D9D9" w:sz="3"/>
          <w:bottom w:val="single" w:color="D9D9D9" w:sz="3"/>
          <w:right w:val="single" w:color="D9D9D9" w:sz="3"/>
          <w:insideH w:val="single" w:color="D9D9D9" w:sz="3"/>
          <w:insideV w:val="single" w:color="D9D9D9" w:sz="3"/>
        </w:tblBorders>
        <w:tblCellMar>
          <w:top w:w="60" w:type="dxa"/>
          <w:bottom w:w="60" w:type="dxa"/>
          <w:left w:w="100" w:type="dxa"/>
          <w:right w:w="100" w:type="dxa"/>
        </w:tblCellMar>
      </w:tblPr>
      <w:tblGrid>
        <w:gridCol w:w="2018"/>
        <w:gridCol w:w="2018"/>
        <w:gridCol w:w="2018"/>
        <w:gridCol w:w="2018"/>
        <w:gridCol w:w="2018"/>
      </w:tblGrid>
      <w:tr xmlns:wp14="http://schemas.microsoft.com/office/word/2010/wordml" w14:paraId="6128A903" wp14:textId="77777777">
        <w:trPr>
          <w:cantSplit/>
          <w:tblHeader/>
        </w:trPr>
        <w:tc>
          <w:tcPr>
            <w:tcW w:w="2018" w:type="dxa"/>
            <w:vAlign w:val="center"/>
            <w:shd w:fill="E9EEF2"/>
          </w:tcPr>
          <w:p w14:paraId="2A7D7B81" wp14:textId="77777777">
            <w:pPr>
              <w:keepNext/>
              <w:spacing w:before="0" w:after="0" w:line="224" w:lineRule="exact"/>
            </w:pPr>
            <w:r>
              <w:rPr>
                <w:rFonts w:ascii="Times New Roman" w:hAnsi="Times New Roman"/>
                <w:b/>
                <w:color w:val="000000"/>
                <w:sz w:val="20"/>
              </w:rPr>
              <w:t>Model arm</w:t>
            </w:r>
          </w:p>
        </w:tc>
        <w:tc>
          <w:tcPr>
            <w:tcW w:w="2018" w:type="dxa"/>
            <w:vAlign w:val="center"/>
            <w:shd w:fill="E9EEF2"/>
          </w:tcPr>
          <w:p w14:paraId="3EA9BA3E" wp14:textId="77777777">
            <w:pPr>
              <w:keepNext/>
              <w:spacing w:before="0" w:after="0" w:line="224" w:lineRule="exact"/>
            </w:pPr>
            <w:r>
              <w:rPr>
                <w:rFonts w:ascii="Times New Roman" w:hAnsi="Times New Roman"/>
                <w:b/>
                <w:color w:val="000000"/>
                <w:sz w:val="20"/>
              </w:rPr>
              <w:t>Sensitivity</w:t>
            </w:r>
          </w:p>
        </w:tc>
        <w:tc>
          <w:tcPr>
            <w:tcW w:w="2018" w:type="dxa"/>
            <w:vAlign w:val="center"/>
            <w:shd w:fill="E9EEF2"/>
          </w:tcPr>
          <w:p w14:paraId="0417FF6D" wp14:textId="77777777">
            <w:pPr>
              <w:keepNext/>
              <w:spacing w:before="0" w:after="0" w:line="224" w:lineRule="exact"/>
            </w:pPr>
            <w:r>
              <w:rPr>
                <w:rFonts w:ascii="Times New Roman" w:hAnsi="Times New Roman"/>
                <w:b/>
                <w:color w:val="000000"/>
                <w:sz w:val="20"/>
              </w:rPr>
              <w:t>Specificity</w:t>
            </w:r>
          </w:p>
        </w:tc>
        <w:tc>
          <w:tcPr>
            <w:tcW w:w="2018" w:type="dxa"/>
            <w:vAlign w:val="center"/>
            <w:shd w:fill="E9EEF2"/>
          </w:tcPr>
          <w:p w14:paraId="67774093" wp14:textId="77777777">
            <w:pPr>
              <w:keepNext/>
              <w:spacing w:before="0" w:after="0" w:line="224" w:lineRule="exact"/>
            </w:pPr>
            <w:r>
              <w:rPr>
                <w:rFonts w:ascii="Times New Roman" w:hAnsi="Times New Roman"/>
                <w:b/>
                <w:color w:val="000000"/>
                <w:sz w:val="20"/>
              </w:rPr>
              <w:t>AP</w:t>
            </w:r>
          </w:p>
        </w:tc>
        <w:tc>
          <w:tcPr>
            <w:tcW w:w="2018" w:type="dxa"/>
            <w:vAlign w:val="center"/>
            <w:shd w:fill="E9EEF2"/>
          </w:tcPr>
          <w:p w14:paraId="34E6C213" wp14:textId="77777777">
            <w:pPr>
              <w:keepNext/>
              <w:spacing w:before="0" w:after="0" w:line="224" w:lineRule="exact"/>
            </w:pPr>
            <w:r>
              <w:rPr>
                <w:rFonts w:ascii="Times New Roman" w:hAnsi="Times New Roman"/>
                <w:b/>
                <w:color w:val="000000"/>
                <w:sz w:val="20"/>
              </w:rPr>
              <w:t>Brier</w:t>
            </w:r>
          </w:p>
        </w:tc>
      </w:tr>
      <w:tr xmlns:wp14="http://schemas.microsoft.com/office/word/2010/wordml" w14:paraId="773E8F46" wp14:textId="77777777">
        <w:trPr>
          <w:cantSplit/>
        </w:trPr>
        <w:tc>
          <w:tcPr>
            <w:tcW w:w="2018" w:type="dxa"/>
            <w:vAlign w:val="center"/>
          </w:tcPr>
          <w:p w14:paraId="422810F4" wp14:textId="77777777">
            <w:pPr>
              <w:keepNext w:val="0"/>
              <w:spacing w:before="0" w:after="0" w:line="224" w:lineRule="exact"/>
            </w:pPr>
            <w:r>
              <w:rPr>
                <w:rFonts w:ascii="Times New Roman" w:hAnsi="Times New Roman"/>
                <w:b w:val="0"/>
                <w:color w:val="000000"/>
                <w:sz w:val="20"/>
              </w:rPr>
              <w:t>LR D</w:t>
            </w:r>
          </w:p>
        </w:tc>
        <w:tc>
          <w:tcPr>
            <w:tcW w:w="2018" w:type="dxa"/>
            <w:vAlign w:val="center"/>
          </w:tcPr>
          <w:p w14:paraId="3FBBD6C9" wp14:textId="77777777">
            <w:pPr>
              <w:keepNext w:val="0"/>
              <w:spacing w:before="0" w:after="0" w:line="224" w:lineRule="exact"/>
            </w:pPr>
            <w:r>
              <w:rPr>
                <w:rFonts w:ascii="Times New Roman" w:hAnsi="Times New Roman"/>
                <w:b w:val="0"/>
                <w:color w:val="000000"/>
                <w:sz w:val="20"/>
              </w:rPr>
              <w:t>0.953 ± 0.022</w:t>
            </w:r>
          </w:p>
        </w:tc>
        <w:tc>
          <w:tcPr>
            <w:tcW w:w="2018" w:type="dxa"/>
            <w:vAlign w:val="center"/>
          </w:tcPr>
          <w:p w14:paraId="1A4FE4E0" wp14:textId="77777777">
            <w:pPr>
              <w:keepNext w:val="0"/>
              <w:spacing w:before="0" w:after="0" w:line="224" w:lineRule="exact"/>
            </w:pPr>
            <w:r>
              <w:rPr>
                <w:rFonts w:ascii="Times New Roman" w:hAnsi="Times New Roman"/>
                <w:b w:val="0"/>
                <w:color w:val="000000"/>
                <w:sz w:val="20"/>
              </w:rPr>
              <w:t>0.973 ± 0.005</w:t>
            </w:r>
          </w:p>
        </w:tc>
        <w:tc>
          <w:tcPr>
            <w:tcW w:w="2018" w:type="dxa"/>
            <w:vAlign w:val="center"/>
          </w:tcPr>
          <w:p w14:paraId="04B06E25" wp14:textId="77777777">
            <w:pPr>
              <w:keepNext w:val="0"/>
              <w:spacing w:before="0" w:after="0" w:line="224" w:lineRule="exact"/>
            </w:pPr>
            <w:r>
              <w:rPr>
                <w:rFonts w:ascii="Times New Roman" w:hAnsi="Times New Roman"/>
                <w:b w:val="0"/>
                <w:color w:val="000000"/>
                <w:sz w:val="20"/>
              </w:rPr>
              <w:t>0.862 ± 0.036</w:t>
            </w:r>
          </w:p>
        </w:tc>
        <w:tc>
          <w:tcPr>
            <w:tcW w:w="2018" w:type="dxa"/>
            <w:vAlign w:val="center"/>
          </w:tcPr>
          <w:p w14:paraId="056A04D1" wp14:textId="77777777">
            <w:pPr>
              <w:keepNext w:val="0"/>
              <w:spacing w:before="0" w:after="0" w:line="224" w:lineRule="exact"/>
            </w:pPr>
            <w:r>
              <w:rPr>
                <w:rFonts w:ascii="Times New Roman" w:hAnsi="Times New Roman"/>
                <w:b w:val="0"/>
                <w:color w:val="000000"/>
                <w:sz w:val="20"/>
              </w:rPr>
              <w:t>0.023 ± 0.004</w:t>
            </w:r>
          </w:p>
        </w:tc>
      </w:tr>
      <w:tr xmlns:wp14="http://schemas.microsoft.com/office/word/2010/wordml" w14:paraId="5D62F07C" wp14:textId="77777777">
        <w:trPr>
          <w:cantSplit/>
        </w:trPr>
        <w:tc>
          <w:tcPr>
            <w:tcW w:w="2018" w:type="dxa"/>
            <w:vAlign w:val="center"/>
          </w:tcPr>
          <w:p w14:paraId="2B0BEBC9" wp14:textId="77777777">
            <w:pPr>
              <w:keepNext w:val="0"/>
              <w:spacing w:before="0" w:after="0" w:line="224" w:lineRule="exact"/>
            </w:pPr>
            <w:r>
              <w:rPr>
                <w:rFonts w:ascii="Times New Roman" w:hAnsi="Times New Roman"/>
                <w:b w:val="0"/>
                <w:color w:val="000000"/>
                <w:sz w:val="20"/>
              </w:rPr>
              <w:t>HGB B</w:t>
            </w:r>
          </w:p>
        </w:tc>
        <w:tc>
          <w:tcPr>
            <w:tcW w:w="2018" w:type="dxa"/>
            <w:vAlign w:val="center"/>
          </w:tcPr>
          <w:p w14:paraId="1A642FCD" wp14:textId="77777777">
            <w:pPr>
              <w:keepNext w:val="0"/>
              <w:spacing w:before="0" w:after="0" w:line="224" w:lineRule="exact"/>
            </w:pPr>
            <w:r>
              <w:rPr>
                <w:rFonts w:ascii="Times New Roman" w:hAnsi="Times New Roman"/>
                <w:b w:val="0"/>
                <w:color w:val="000000"/>
                <w:sz w:val="20"/>
              </w:rPr>
              <w:t>0.949 ± 0.021</w:t>
            </w:r>
          </w:p>
        </w:tc>
        <w:tc>
          <w:tcPr>
            <w:tcW w:w="2018" w:type="dxa"/>
            <w:vAlign w:val="center"/>
          </w:tcPr>
          <w:p w14:paraId="3DA187B4" wp14:textId="77777777">
            <w:pPr>
              <w:keepNext w:val="0"/>
              <w:spacing w:before="0" w:after="0" w:line="224" w:lineRule="exact"/>
            </w:pPr>
            <w:r>
              <w:rPr>
                <w:rFonts w:ascii="Times New Roman" w:hAnsi="Times New Roman"/>
                <w:b w:val="0"/>
                <w:color w:val="000000"/>
                <w:sz w:val="20"/>
              </w:rPr>
              <w:t>0.981 ± 0.003</w:t>
            </w:r>
          </w:p>
        </w:tc>
        <w:tc>
          <w:tcPr>
            <w:tcW w:w="2018" w:type="dxa"/>
            <w:vAlign w:val="center"/>
          </w:tcPr>
          <w:p w14:paraId="7C04DA38" wp14:textId="77777777">
            <w:pPr>
              <w:keepNext w:val="0"/>
              <w:spacing w:before="0" w:after="0" w:line="224" w:lineRule="exact"/>
            </w:pPr>
            <w:r>
              <w:rPr>
                <w:rFonts w:ascii="Times New Roman" w:hAnsi="Times New Roman"/>
                <w:b w:val="0"/>
                <w:color w:val="000000"/>
                <w:sz w:val="20"/>
              </w:rPr>
              <w:t>0.935 ± 0.019</w:t>
            </w:r>
          </w:p>
        </w:tc>
        <w:tc>
          <w:tcPr>
            <w:tcW w:w="2018" w:type="dxa"/>
            <w:vAlign w:val="center"/>
          </w:tcPr>
          <w:p w14:paraId="354401BF" wp14:textId="77777777">
            <w:pPr>
              <w:keepNext w:val="0"/>
              <w:spacing w:before="0" w:after="0" w:line="224" w:lineRule="exact"/>
            </w:pPr>
            <w:r>
              <w:rPr>
                <w:rFonts w:ascii="Times New Roman" w:hAnsi="Times New Roman"/>
                <w:b w:val="0"/>
                <w:color w:val="000000"/>
                <w:sz w:val="20"/>
              </w:rPr>
              <w:t>0.016 ± 0.003</w:t>
            </w:r>
          </w:p>
        </w:tc>
      </w:tr>
      <w:tr xmlns:wp14="http://schemas.microsoft.com/office/word/2010/wordml" w14:paraId="6ADDB7C5" wp14:textId="77777777">
        <w:trPr>
          <w:cantSplit/>
        </w:trPr>
        <w:tc>
          <w:tcPr>
            <w:tcW w:w="2018" w:type="dxa"/>
            <w:vAlign w:val="center"/>
          </w:tcPr>
          <w:p w14:paraId="3D0E440A" wp14:textId="77777777">
            <w:pPr>
              <w:keepNext w:val="0"/>
              <w:spacing w:before="0" w:after="0" w:line="224" w:lineRule="exact"/>
            </w:pPr>
            <w:r>
              <w:rPr>
                <w:rFonts w:ascii="Times New Roman" w:hAnsi="Times New Roman"/>
                <w:b w:val="0"/>
                <w:color w:val="000000"/>
                <w:sz w:val="20"/>
              </w:rPr>
              <w:t>TabM D</w:t>
            </w:r>
          </w:p>
        </w:tc>
        <w:tc>
          <w:tcPr>
            <w:tcW w:w="2018" w:type="dxa"/>
            <w:vAlign w:val="center"/>
          </w:tcPr>
          <w:p w14:paraId="5794E94D" wp14:textId="77777777">
            <w:pPr>
              <w:keepNext w:val="0"/>
              <w:spacing w:before="0" w:after="0" w:line="224" w:lineRule="exact"/>
            </w:pPr>
            <w:r>
              <w:rPr>
                <w:rFonts w:ascii="Times New Roman" w:hAnsi="Times New Roman"/>
                <w:b w:val="0"/>
                <w:color w:val="000000"/>
                <w:sz w:val="20"/>
              </w:rPr>
              <w:t>0.917 ± 0.026</w:t>
            </w:r>
          </w:p>
        </w:tc>
        <w:tc>
          <w:tcPr>
            <w:tcW w:w="2018" w:type="dxa"/>
            <w:vAlign w:val="center"/>
          </w:tcPr>
          <w:p w14:paraId="0C5E1D4E" wp14:textId="77777777">
            <w:pPr>
              <w:keepNext w:val="0"/>
              <w:spacing w:before="0" w:after="0" w:line="224" w:lineRule="exact"/>
            </w:pPr>
            <w:r>
              <w:rPr>
                <w:rFonts w:ascii="Times New Roman" w:hAnsi="Times New Roman"/>
                <w:b w:val="0"/>
                <w:color w:val="000000"/>
                <w:sz w:val="20"/>
              </w:rPr>
              <w:t>0.989 ± 0.003</w:t>
            </w:r>
          </w:p>
        </w:tc>
        <w:tc>
          <w:tcPr>
            <w:tcW w:w="2018" w:type="dxa"/>
            <w:vAlign w:val="center"/>
          </w:tcPr>
          <w:p w14:paraId="5241674A" wp14:textId="77777777">
            <w:pPr>
              <w:keepNext w:val="0"/>
              <w:spacing w:before="0" w:after="0" w:line="224" w:lineRule="exact"/>
            </w:pPr>
            <w:r>
              <w:rPr>
                <w:rFonts w:ascii="Times New Roman" w:hAnsi="Times New Roman"/>
                <w:b w:val="0"/>
                <w:color w:val="000000"/>
                <w:sz w:val="20"/>
              </w:rPr>
              <w:t>0.932 ± 0.022</w:t>
            </w:r>
          </w:p>
        </w:tc>
        <w:tc>
          <w:tcPr>
            <w:tcW w:w="2018" w:type="dxa"/>
            <w:vAlign w:val="center"/>
          </w:tcPr>
          <w:p w14:paraId="2F7E761F" wp14:textId="77777777">
            <w:pPr>
              <w:keepNext w:val="0"/>
              <w:spacing w:before="0" w:after="0" w:line="224" w:lineRule="exact"/>
            </w:pPr>
            <w:r>
              <w:rPr>
                <w:rFonts w:ascii="Times New Roman" w:hAnsi="Times New Roman"/>
                <w:b w:val="0"/>
                <w:color w:val="000000"/>
                <w:sz w:val="20"/>
              </w:rPr>
              <w:t>0.013 ± 0.003</w:t>
            </w:r>
          </w:p>
        </w:tc>
      </w:tr>
    </w:tbl>
    <w:p xmlns:wp14="http://schemas.microsoft.com/office/word/2010/wordml" w14:paraId="3DEEC669" wp14:textId="77777777">
      <w:pPr>
        <w:spacing w:before="0" w:after="0" w:line="80" w:lineRule="exact"/>
      </w:pPr>
      <w:r>
        <w:rPr>
          <w:sz w:val="2"/>
        </w:rPr>
      </w:r>
    </w:p>
    <w:p xmlns:wp14="http://schemas.microsoft.com/office/word/2010/wordml" w14:paraId="66236B68" wp14:textId="5704B6CD">
      <w:pPr/>
      <w:r w:rsidRPr="4ABD8FA5" w:rsidR="4ABD8FA5">
        <w:rPr>
          <w:rFonts w:ascii="Times New Roman" w:hAnsi="Times New Roman"/>
          <w:b w:val="1"/>
          <w:bCs w:val="1"/>
          <w:color w:val="000000" w:themeColor="text1" w:themeTint="FF" w:themeShade="FF"/>
          <w:sz w:val="20"/>
          <w:szCs w:val="20"/>
        </w:rPr>
        <w:t>Model choice depends on the error budget.</w:t>
      </w:r>
      <w:r w:rsidRPr="4ABD8FA5" w:rsidR="4ABD8FA5">
        <w:rPr>
          <w:rFonts w:ascii="Times New Roman" w:hAnsi="Times New Roman"/>
          <w:color w:val="000000" w:themeColor="text1" w:themeTint="FF" w:themeShade="FF"/>
          <w:sz w:val="20"/>
          <w:szCs w:val="20"/>
        </w:rPr>
        <w:t xml:space="preserve"> </w:t>
      </w:r>
      <w:r w:rsidRPr="4ABD8FA5" w:rsidR="74E50528">
        <w:rPr>
          <w:rFonts w:ascii="Times New Roman" w:hAnsi="Times New Roman"/>
          <w:color w:val="000000" w:themeColor="text1" w:themeTint="FF" w:themeShade="FF"/>
          <w:sz w:val="20"/>
          <w:szCs w:val="20"/>
        </w:rPr>
        <w:t>TabM</w:t>
      </w:r>
      <w:r w:rsidRPr="4ABD8FA5" w:rsidR="74E50528">
        <w:rPr>
          <w:rFonts w:ascii="Times New Roman" w:hAnsi="Times New Roman"/>
          <w:color w:val="000000" w:themeColor="text1" w:themeTint="FF" w:themeShade="FF"/>
          <w:sz w:val="20"/>
          <w:szCs w:val="20"/>
        </w:rPr>
        <w:t xml:space="preserve"> D obtained the highest experimental F1 under both </w:t>
      </w:r>
      <w:r w:rsidRPr="4ABD8FA5" w:rsidR="74E50528">
        <w:rPr>
          <w:rFonts w:ascii="Times New Roman" w:hAnsi="Times New Roman"/>
          <w:color w:val="000000" w:themeColor="text1" w:themeTint="FF" w:themeShade="FF"/>
          <w:sz w:val="20"/>
          <w:szCs w:val="20"/>
        </w:rPr>
        <w:t>observed</w:t>
      </w:r>
      <w:r w:rsidRPr="4ABD8FA5" w:rsidR="74E50528">
        <w:rPr>
          <w:rFonts w:ascii="Times New Roman" w:hAnsi="Times New Roman"/>
          <w:color w:val="000000" w:themeColor="text1" w:themeTint="FF" w:themeShade="FF"/>
          <w:sz w:val="20"/>
          <w:szCs w:val="20"/>
        </w:rPr>
        <w:t xml:space="preserve"> inputs and six-lead missingness, respectively 0.9395 and 0.9142. Across all 21,799 ECGs under observed inputs, it produced 225 false positives and 126 false negatives. The false positives and false negatives of LR D were 555 and 71, respectively. The F1 advantage of </w:t>
      </w:r>
      <w:r w:rsidRPr="4ABD8FA5" w:rsidR="74E50528">
        <w:rPr>
          <w:rFonts w:ascii="Times New Roman" w:hAnsi="Times New Roman"/>
          <w:color w:val="000000" w:themeColor="text1" w:themeTint="FF" w:themeShade="FF"/>
          <w:sz w:val="20"/>
          <w:szCs w:val="20"/>
        </w:rPr>
        <w:t>TabM</w:t>
      </w:r>
      <w:r w:rsidRPr="4ABD8FA5" w:rsidR="74E50528">
        <w:rPr>
          <w:rFonts w:ascii="Times New Roman" w:hAnsi="Times New Roman"/>
          <w:color w:val="000000" w:themeColor="text1" w:themeTint="FF" w:themeShade="FF"/>
          <w:sz w:val="20"/>
          <w:szCs w:val="20"/>
        </w:rPr>
        <w:t xml:space="preserve"> D masked the fact that it missed 55 more AFIB records than LR D. </w:t>
      </w:r>
      <w:r w:rsidRPr="4ABD8FA5" w:rsidR="5E0B53D7">
        <w:rPr>
          <w:rFonts w:ascii="Times New Roman" w:hAnsi="Times New Roman"/>
          <w:color w:val="000000" w:themeColor="text1" w:themeTint="FF" w:themeShade="FF"/>
          <w:sz w:val="20"/>
          <w:szCs w:val="20"/>
        </w:rPr>
        <w:t>On inspection</w:t>
      </w:r>
      <w:r w:rsidRPr="4ABD8FA5" w:rsidR="74E50528">
        <w:rPr>
          <w:rFonts w:ascii="Times New Roman" w:hAnsi="Times New Roman"/>
          <w:color w:val="000000" w:themeColor="text1" w:themeTint="FF" w:themeShade="FF"/>
          <w:sz w:val="20"/>
          <w:szCs w:val="20"/>
        </w:rPr>
        <w:t>, the AP of HGB B was 0.9353, slightly higher than th</w:t>
      </w:r>
      <w:r w:rsidRPr="4ABD8FA5" w:rsidR="74E50528">
        <w:rPr>
          <w:rFonts w:ascii="Times New Roman" w:hAnsi="Times New Roman"/>
          <w:color w:val="000000" w:themeColor="text1" w:themeTint="FF" w:themeShade="FF"/>
          <w:sz w:val="20"/>
          <w:szCs w:val="20"/>
        </w:rPr>
        <w:t>at o</w:t>
      </w:r>
      <w:r w:rsidRPr="4ABD8FA5" w:rsidR="74E50528">
        <w:rPr>
          <w:rFonts w:ascii="Times New Roman" w:hAnsi="Times New Roman"/>
          <w:color w:val="000000" w:themeColor="text1" w:themeTint="FF" w:themeShade="FF"/>
          <w:sz w:val="20"/>
          <w:szCs w:val="20"/>
        </w:rPr>
        <w:t xml:space="preserve">f </w:t>
      </w:r>
      <w:r w:rsidRPr="4ABD8FA5" w:rsidR="74E50528">
        <w:rPr>
          <w:rFonts w:ascii="Times New Roman" w:hAnsi="Times New Roman"/>
          <w:color w:val="000000" w:themeColor="text1" w:themeTint="FF" w:themeShade="FF"/>
          <w:sz w:val="20"/>
          <w:szCs w:val="20"/>
        </w:rPr>
        <w:t>TabM</w:t>
      </w:r>
      <w:r w:rsidRPr="4ABD8FA5" w:rsidR="74E50528">
        <w:rPr>
          <w:rFonts w:ascii="Times New Roman" w:hAnsi="Times New Roman"/>
          <w:color w:val="000000" w:themeColor="text1" w:themeTint="FF" w:themeShade="FF"/>
          <w:sz w:val="20"/>
          <w:szCs w:val="20"/>
        </w:rPr>
        <w:t xml:space="preserve"> D at 0.9320.</w:t>
      </w:r>
      <w:r w:rsidRPr="4ABD8FA5" w:rsidR="2779F056">
        <w:rPr>
          <w:rFonts w:ascii="Times New Roman" w:hAnsi="Times New Roman"/>
          <w:color w:val="000000" w:themeColor="text1" w:themeTint="FF" w:themeShade="FF"/>
          <w:sz w:val="20"/>
          <w:szCs w:val="20"/>
        </w:rPr>
        <w:t xml:space="preserve"> </w:t>
      </w:r>
      <w:r w:rsidRPr="4ABD8FA5" w:rsidR="74E50528">
        <w:rPr>
          <w:rFonts w:ascii="Times New Roman" w:hAnsi="Times New Roman"/>
          <w:color w:val="000000" w:themeColor="text1" w:themeTint="FF" w:themeShade="FF"/>
          <w:sz w:val="20"/>
          <w:szCs w:val="20"/>
        </w:rPr>
        <w:t xml:space="preserve">A lower Brier </w:t>
      </w:r>
      <w:r w:rsidRPr="4ABD8FA5" w:rsidR="74E50528">
        <w:rPr>
          <w:rFonts w:ascii="Times New Roman" w:hAnsi="Times New Roman"/>
          <w:color w:val="000000" w:themeColor="text1" w:themeTint="FF" w:themeShade="FF"/>
          <w:sz w:val="20"/>
          <w:szCs w:val="20"/>
        </w:rPr>
        <w:t xml:space="preserve">score </w:t>
      </w:r>
      <w:r w:rsidRPr="4ABD8FA5" w:rsidR="74E50528">
        <w:rPr>
          <w:rFonts w:ascii="Times New Roman" w:hAnsi="Times New Roman"/>
          <w:color w:val="000000" w:themeColor="text1" w:themeTint="FF" w:themeShade="FF"/>
          <w:sz w:val="20"/>
          <w:szCs w:val="20"/>
        </w:rPr>
        <w:t>ind</w:t>
      </w:r>
      <w:r w:rsidRPr="4ABD8FA5" w:rsidR="74E50528">
        <w:rPr>
          <w:rFonts w:ascii="Times New Roman" w:hAnsi="Times New Roman"/>
          <w:color w:val="000000" w:themeColor="text1" w:themeTint="FF" w:themeShade="FF"/>
          <w:sz w:val="20"/>
          <w:szCs w:val="20"/>
        </w:rPr>
        <w:t>icates</w:t>
      </w:r>
      <w:r w:rsidRPr="4ABD8FA5" w:rsidR="74E50528">
        <w:rPr>
          <w:rFonts w:ascii="Times New Roman" w:hAnsi="Times New Roman"/>
          <w:color w:val="000000" w:themeColor="text1" w:themeTint="FF" w:themeShade="FF"/>
          <w:sz w:val="20"/>
          <w:szCs w:val="20"/>
        </w:rPr>
        <w:t xml:space="preserve"> lower probab</w:t>
      </w:r>
      <w:r w:rsidRPr="4ABD8FA5" w:rsidR="74E50528">
        <w:rPr>
          <w:rFonts w:ascii="Times New Roman" w:hAnsi="Times New Roman"/>
          <w:color w:val="000000" w:themeColor="text1" w:themeTint="FF" w:themeShade="FF"/>
          <w:sz w:val="20"/>
          <w:szCs w:val="20"/>
        </w:rPr>
        <w:t xml:space="preserve">ility </w:t>
      </w:r>
      <w:r w:rsidRPr="4ABD8FA5" w:rsidR="74E50528">
        <w:rPr>
          <w:rFonts w:ascii="Times New Roman" w:hAnsi="Times New Roman"/>
          <w:color w:val="000000" w:themeColor="text1" w:themeTint="FF" w:themeShade="FF"/>
          <w:sz w:val="20"/>
          <w:szCs w:val="20"/>
        </w:rPr>
        <w:t>erro</w:t>
      </w:r>
      <w:r w:rsidRPr="4ABD8FA5" w:rsidR="74E50528">
        <w:rPr>
          <w:rFonts w:ascii="Times New Roman" w:hAnsi="Times New Roman"/>
          <w:color w:val="000000" w:themeColor="text1" w:themeTint="FF" w:themeShade="FF"/>
          <w:sz w:val="20"/>
          <w:szCs w:val="20"/>
        </w:rPr>
        <w:t>r, but</w:t>
      </w:r>
      <w:r w:rsidRPr="4ABD8FA5" w:rsidR="74E50528">
        <w:rPr>
          <w:rFonts w:ascii="Times New Roman" w:hAnsi="Times New Roman"/>
          <w:color w:val="000000" w:themeColor="text1" w:themeTint="FF" w:themeShade="FF"/>
          <w:sz w:val="20"/>
          <w:szCs w:val="20"/>
        </w:rPr>
        <w:t xml:space="preserve"> cannot prove that the probabilities have been calibrated. Choosing the best experimental group after viewing the outer-fold scores is a descriptive analysis, not a selection procedure based on independent evaluation.</w:t>
      </w:r>
    </w:p>
    <w:p w:rsidR="439728D4" w:rsidRDefault="439728D4" w14:paraId="5CEBAAD1" w14:textId="41565488">
      <w:r w:rsidRPr="4ABD8FA5" w:rsidR="439728D4">
        <w:rPr>
          <w:rFonts w:ascii="Times New Roman" w:hAnsi="Times New Roman" w:eastAsia="ＭＳ 明朝" w:cs="" w:asciiTheme="minorAscii" w:hAnsiTheme="minorAscii" w:eastAsiaTheme="minorEastAsia" w:cstheme="minorBidi"/>
          <w:color w:val="000000" w:themeColor="text1" w:themeTint="FF" w:themeShade="FF"/>
          <w:sz w:val="20"/>
          <w:szCs w:val="20"/>
          <w:lang w:eastAsia="en-US" w:bidi="ar-SA"/>
        </w:rPr>
        <w:t>Within the range of tested intensities, the F1 changes caused by additive noise and gain are much smaller than those caused by lead masking. Therefore, the conclusions of this paper mainly concern missing measurements, not general noise resistance. After assigning equal weight to patients, the observed F1 of D is 0.9028 for LR and 0.9407 for TabM, which is close to the record-weighted results. LR/TabM can also select the threshold based on inner out-of-fold predictions, targeting sensitivity of at least 0.90. However, this cannot guarantee that the same sensitivity is achieved in unseen patients. Class balancing and a threshold of 0.5 do not define a clinical operating point. A more meaningful next comparison is to perform probability calibration and threshold selection using only training data and compare models under a common error budget.</w:t>
      </w:r>
    </w:p>
    <w:p w:rsidR="256F98A9" w:rsidRDefault="256F98A9" w14:paraId="77D714D2" w14:textId="64F87BFD">
      <w:r w:rsidRPr="4ABD8FA5" w:rsidR="256F98A9">
        <w:rPr>
          <w:rFonts w:ascii="Times New Roman" w:hAnsi="Times New Roman"/>
          <w:b w:val="1"/>
          <w:bCs w:val="1"/>
          <w:color w:val="000000" w:themeColor="text1" w:themeTint="FF" w:themeShade="FF"/>
          <w:sz w:val="20"/>
          <w:szCs w:val="20"/>
        </w:rPr>
        <w:t xml:space="preserve">Learned filling is more effective for reconstruction than classification. </w:t>
      </w:r>
      <w:r w:rsidRPr="4ABD8FA5" w:rsidR="256F98A9">
        <w:rPr>
          <w:rFonts w:ascii="Times New Roman" w:hAnsi="Times New Roman"/>
          <w:color w:val="000000" w:themeColor="text1" w:themeTint="FF" w:themeShade="FF"/>
          <w:sz w:val="20"/>
          <w:szCs w:val="20"/>
        </w:rPr>
        <w:t>In a separate LR A branch, ridge regression (alpha 1) uses up to eight training-selected predictor variables to estimate 216 non-P-wave continuous fields, each of which requires at least 20 supporting observations. The target is independently predicted: labels and previously generated values are never used as input. For unsupported predictions, it will be returned to the training median; the actual measured items and the original missingness flags remain unchanged. The goal related to P is kept on the baseline imputation, instead of assuming that the missing value represents normal physiology. The filler will be refitted in each training split.</w:t>
      </w:r>
    </w:p>
    <w:p xmlns:wp14="http://schemas.microsoft.com/office/word/2010/wordml" w14:paraId="2D7D3563" wp14:textId="3677C5FE">
      <w:pPr/>
      <w:r w:rsidRPr="4ABD8FA5" w:rsidR="588A4815">
        <w:rPr>
          <w:rFonts w:ascii="Times New Roman" w:hAnsi="Times New Roman"/>
          <w:color w:val="000000" w:themeColor="text1" w:themeTint="FF" w:themeShade="FF"/>
          <w:sz w:val="20"/>
          <w:szCs w:val="20"/>
        </w:rPr>
        <w:t xml:space="preserve">Under the condition of </w:t>
      </w:r>
      <w:r w:rsidRPr="4ABD8FA5" w:rsidR="518728C3">
        <w:rPr>
          <w:rFonts w:ascii="Times New Roman" w:hAnsi="Times New Roman"/>
          <w:color w:val="000000" w:themeColor="text1" w:themeTint="FF" w:themeShade="FF"/>
          <w:sz w:val="20"/>
          <w:szCs w:val="20"/>
        </w:rPr>
        <w:t>random-cell masking at 10%</w:t>
      </w:r>
      <w:r w:rsidRPr="4ABD8FA5" w:rsidR="588A4815">
        <w:rPr>
          <w:rFonts w:ascii="Times New Roman" w:hAnsi="Times New Roman"/>
          <w:color w:val="000000" w:themeColor="text1" w:themeTint="FF" w:themeShade="FF"/>
          <w:sz w:val="20"/>
          <w:szCs w:val="20"/>
        </w:rPr>
        <w:t>, the Mean Absolute Error of recovery normalized by IQR decreased from 0.7349 when the median was filled to 0.4311 when the ridge regression was used.</w:t>
      </w:r>
      <w:r w:rsidRPr="4ABD8FA5" w:rsidR="4ABD8FA5">
        <w:rPr>
          <w:rFonts w:ascii="Times New Roman" w:hAnsi="Times New Roman"/>
          <w:color w:val="000000" w:themeColor="text1" w:themeTint="FF" w:themeShade="FF"/>
          <w:sz w:val="20"/>
          <w:szCs w:val="20"/>
        </w:rPr>
        <w:t xml:space="preserve"> Y</w:t>
      </w:r>
      <w:r w:rsidRPr="4ABD8FA5" w:rsidR="4ABD8FA5">
        <w:rPr>
          <w:rFonts w:ascii="Times New Roman" w:hAnsi="Times New Roman"/>
          <w:color w:val="000000" w:themeColor="text1" w:themeTint="FF" w:themeShade="FF"/>
          <w:sz w:val="20"/>
          <w:szCs w:val="20"/>
        </w:rPr>
        <w:t xml:space="preserve">et </w:t>
      </w:r>
      <w:r w:rsidRPr="4ABD8FA5" w:rsidR="4ABD8FA5">
        <w:rPr>
          <w:rFonts w:ascii="Times New Roman" w:hAnsi="Times New Roman"/>
          <w:color w:val="000000" w:themeColor="text1" w:themeTint="FF" w:themeShade="FF"/>
          <w:sz w:val="20"/>
          <w:szCs w:val="20"/>
        </w:rPr>
        <w:t>obser</w:t>
      </w:r>
      <w:r w:rsidRPr="4ABD8FA5" w:rsidR="4ABD8FA5">
        <w:rPr>
          <w:rFonts w:ascii="Times New Roman" w:hAnsi="Times New Roman"/>
          <w:color w:val="000000" w:themeColor="text1" w:themeTint="FF" w:themeShade="FF"/>
          <w:sz w:val="20"/>
          <w:szCs w:val="20"/>
        </w:rPr>
        <w:t>ved</w:t>
      </w:r>
      <w:r w:rsidRPr="4ABD8FA5" w:rsidR="4ABD8FA5">
        <w:rPr>
          <w:rFonts w:ascii="Times New Roman" w:hAnsi="Times New Roman"/>
          <w:color w:val="000000" w:themeColor="text1" w:themeTint="FF" w:themeShade="FF"/>
          <w:sz w:val="20"/>
          <w:szCs w:val="20"/>
        </w:rPr>
        <w:t xml:space="preserve"> downstream F1 changes by -0.0003 ± 0.0015 and three-lead F1 by only +0.0059 ± 0.0048. </w:t>
      </w:r>
      <w:r w:rsidRPr="4ABD8FA5" w:rsidR="56637B51">
        <w:rPr>
          <w:rFonts w:ascii="Times New Roman" w:hAnsi="Times New Roman"/>
          <w:color w:val="000000" w:themeColor="text1" w:themeTint="FF" w:themeShade="FF"/>
          <w:sz w:val="20"/>
          <w:szCs w:val="20"/>
        </w:rPr>
        <w:t>Reconstruction and classification are different goals, so a larger recovery gain will not necessarily help to adjust the decision boundary. The recovery score is only for intentionally hidden and original</w:t>
      </w:r>
      <w:r w:rsidRPr="4ABD8FA5" w:rsidR="56637B51">
        <w:rPr>
          <w:rFonts w:ascii="Times New Roman" w:hAnsi="Times New Roman"/>
          <w:color w:val="000000" w:themeColor="text1" w:themeTint="FF" w:themeShade="FF"/>
          <w:sz w:val="20"/>
          <w:szCs w:val="20"/>
        </w:rPr>
        <w:t xml:space="preserve">ly </w:t>
      </w:r>
      <w:r w:rsidRPr="4ABD8FA5" w:rsidR="56637B51">
        <w:rPr>
          <w:rFonts w:ascii="Times New Roman" w:hAnsi="Times New Roman"/>
          <w:color w:val="000000" w:themeColor="text1" w:themeTint="FF" w:themeShade="FF"/>
          <w:sz w:val="20"/>
          <w:szCs w:val="20"/>
        </w:rPr>
        <w:t>obser</w:t>
      </w:r>
      <w:r w:rsidRPr="4ABD8FA5" w:rsidR="56637B51">
        <w:rPr>
          <w:rFonts w:ascii="Times New Roman" w:hAnsi="Times New Roman"/>
          <w:color w:val="000000" w:themeColor="text1" w:themeTint="FF" w:themeShade="FF"/>
          <w:sz w:val="20"/>
          <w:szCs w:val="20"/>
        </w:rPr>
        <w:t>ved</w:t>
      </w:r>
      <w:r w:rsidRPr="4ABD8FA5" w:rsidR="56637B51">
        <w:rPr>
          <w:rFonts w:ascii="Times New Roman" w:hAnsi="Times New Roman"/>
          <w:color w:val="000000" w:themeColor="text1" w:themeTint="FF" w:themeShade="FF"/>
          <w:sz w:val="20"/>
          <w:szCs w:val="20"/>
        </w:rPr>
        <w:t xml:space="preserve"> eligible cells; there is no known true value of the natural gap. We keep the median imputation of A-D because it is simple and keeps the main representation/enhanci</w:t>
      </w:r>
      <w:r w:rsidRPr="4ABD8FA5" w:rsidR="56637B51">
        <w:rPr>
          <w:rFonts w:ascii="Times New Roman" w:hAnsi="Times New Roman"/>
          <w:color w:val="000000" w:themeColor="text1" w:themeTint="FF" w:themeShade="FF"/>
          <w:sz w:val="20"/>
          <w:szCs w:val="20"/>
        </w:rPr>
        <w:t xml:space="preserve">ng </w:t>
      </w:r>
      <w:r w:rsidRPr="4ABD8FA5" w:rsidR="56637B51">
        <w:rPr>
          <w:rFonts w:ascii="Times New Roman" w:hAnsi="Times New Roman"/>
          <w:color w:val="000000" w:themeColor="text1" w:themeTint="FF" w:themeShade="FF"/>
          <w:sz w:val="20"/>
          <w:szCs w:val="20"/>
        </w:rPr>
        <w:t>relatively consist</w:t>
      </w:r>
      <w:r w:rsidRPr="4ABD8FA5" w:rsidR="56637B51">
        <w:rPr>
          <w:rFonts w:ascii="Times New Roman" w:hAnsi="Times New Roman"/>
          <w:color w:val="000000" w:themeColor="text1" w:themeTint="FF" w:themeShade="FF"/>
          <w:sz w:val="20"/>
          <w:szCs w:val="20"/>
        </w:rPr>
        <w:t>en</w:t>
      </w:r>
      <w:r w:rsidRPr="4ABD8FA5" w:rsidR="56637B51">
        <w:rPr>
          <w:rFonts w:ascii="Times New Roman" w:hAnsi="Times New Roman"/>
          <w:color w:val="000000" w:themeColor="text1" w:themeTint="FF" w:themeShade="FF"/>
          <w:sz w:val="20"/>
          <w:szCs w:val="20"/>
        </w:rPr>
        <w:t>t</w:t>
      </w:r>
      <w:r w:rsidRPr="4ABD8FA5" w:rsidR="56637B51">
        <w:rPr>
          <w:rFonts w:ascii="Times New Roman" w:hAnsi="Times New Roman"/>
          <w:color w:val="000000" w:themeColor="text1" w:themeTint="FF" w:themeShade="FF"/>
          <w:sz w:val="20"/>
          <w:szCs w:val="20"/>
        </w:rPr>
        <w:t xml:space="preserve">. </w:t>
      </w:r>
      <w:r w:rsidRPr="4ABD8FA5" w:rsidR="6A7F1DE3">
        <w:rPr>
          <w:rFonts w:ascii="Times New Roman" w:hAnsi="Times New Roman"/>
          <w:color w:val="000000" w:themeColor="text1" w:themeTint="FF" w:themeShade="FF"/>
          <w:sz w:val="20"/>
          <w:szCs w:val="20"/>
        </w:rPr>
        <w:t>Complete-case deletion would change the study cohort</w:t>
      </w:r>
      <w:r w:rsidRPr="4ABD8FA5" w:rsidR="56637B51">
        <w:rPr>
          <w:rFonts w:ascii="Times New Roman" w:hAnsi="Times New Roman"/>
          <w:color w:val="000000" w:themeColor="text1" w:themeTint="FF" w:themeShade="FF"/>
          <w:sz w:val="20"/>
          <w:szCs w:val="20"/>
        </w:rPr>
        <w:t>; the waveform model can capture the time structure, but it will change the representation and the computational budget at the same ti</w:t>
      </w:r>
      <w:r w:rsidRPr="4ABD8FA5" w:rsidR="56637B51">
        <w:rPr>
          <w:rFonts w:ascii="Times New Roman" w:hAnsi="Times New Roman"/>
          <w:color w:val="000000" w:themeColor="text1" w:themeTint="FF" w:themeShade="FF"/>
          <w:sz w:val="20"/>
          <w:szCs w:val="20"/>
        </w:rPr>
        <w:t>me.</w:t>
      </w:r>
      <w:r w:rsidRPr="4ABD8FA5" w:rsidR="56637B51">
        <w:rPr>
          <w:rFonts w:ascii="Times New Roman" w:hAnsi="Times New Roman"/>
          <w:color w:val="000000" w:themeColor="text1" w:themeTint="FF" w:themeShade="FF"/>
          <w:sz w:val="20"/>
          <w:szCs w:val="20"/>
        </w:rPr>
        <w:t xml:space="preserve"> Neither of the two alternative methods has been compared empirically.</w:t>
      </w:r>
    </w:p>
    <w:p xmlns:wp14="http://schemas.microsoft.com/office/word/2010/wordml" w14:paraId="07106601" wp14:textId="77777777">
      <w:pPr>
        <w:pStyle w:val="Heading1"/>
      </w:pPr>
      <w:r w:rsidRPr="4ABD8FA5" w:rsidR="4ABD8FA5">
        <w:rPr>
          <w:rFonts w:ascii="Times New Roman" w:hAnsi="Times New Roman"/>
          <w:color w:val="000000" w:themeColor="text1" w:themeTint="FF" w:themeShade="FF"/>
          <w:sz w:val="20"/>
          <w:szCs w:val="20"/>
        </w:rPr>
        <w:t>5 Limitations and conclusion</w:t>
      </w:r>
    </w:p>
    <w:p xmlns:wp14="http://schemas.microsoft.com/office/word/2010/wordml" w:rsidP="4ABD8FA5" w14:paraId="20F82506" wp14:textId="48501A13">
      <w:pPr>
        <w:pStyle w:val="Normal"/>
        <w:suppressLineNumbers w:val="0"/>
        <w:bidi w:val="0"/>
        <w:spacing w:before="0" w:beforeAutospacing="off" w:after="100" w:afterAutospacing="off" w:line="232" w:lineRule="exact"/>
        <w:ind w:left="0" w:right="0"/>
        <w:jc w:val="left"/>
      </w:pPr>
      <w:r w:rsidRPr="4ABD8FA5" w:rsidR="559DC87A">
        <w:rPr>
          <w:rFonts w:ascii="Times New Roman" w:hAnsi="Times New Roman"/>
          <w:noProof w:val="0"/>
          <w:color w:val="000000" w:themeColor="text1" w:themeTint="FF" w:themeShade="FF"/>
          <w:sz w:val="20"/>
          <w:szCs w:val="20"/>
          <w:lang w:val="en-US"/>
        </w:rPr>
        <w:t xml:space="preserve">EDA and the </w:t>
      </w:r>
      <w:r w:rsidRPr="4ABD8FA5" w:rsidR="559DC87A">
        <w:rPr>
          <w:rFonts w:ascii="Times New Roman" w:hAnsi="Times New Roman"/>
          <w:noProof w:val="0"/>
          <w:color w:val="000000" w:themeColor="text1" w:themeTint="FF" w:themeShade="FF"/>
          <w:sz w:val="20"/>
          <w:szCs w:val="20"/>
          <w:lang w:val="en-US"/>
        </w:rPr>
        <w:t>previous</w:t>
      </w:r>
      <w:r w:rsidRPr="4ABD8FA5" w:rsidR="559DC87A">
        <w:rPr>
          <w:rFonts w:ascii="Times New Roman" w:hAnsi="Times New Roman"/>
          <w:noProof w:val="0"/>
          <w:color w:val="000000" w:themeColor="text1" w:themeTint="FF" w:themeShade="FF"/>
          <w:sz w:val="20"/>
          <w:szCs w:val="20"/>
          <w:lang w:val="en-US"/>
        </w:rPr>
        <w:t xml:space="preserve"> HGB run affected the design, so these results are exploratory internal results. Patient separation avoids repeat-record leakage, but does not </w:t>
      </w:r>
      <w:r w:rsidRPr="4ABD8FA5" w:rsidR="559DC87A">
        <w:rPr>
          <w:rFonts w:ascii="Times New Roman" w:hAnsi="Times New Roman"/>
          <w:noProof w:val="0"/>
          <w:color w:val="000000" w:themeColor="text1" w:themeTint="FF" w:themeShade="FF"/>
          <w:sz w:val="20"/>
          <w:szCs w:val="20"/>
          <w:lang w:val="en-US"/>
        </w:rPr>
        <w:t>establish</w:t>
      </w:r>
      <w:r w:rsidRPr="4ABD8FA5" w:rsidR="559DC87A">
        <w:rPr>
          <w:rFonts w:ascii="Times New Roman" w:hAnsi="Times New Roman"/>
          <w:noProof w:val="0"/>
          <w:color w:val="000000" w:themeColor="text1" w:themeTint="FF" w:themeShade="FF"/>
          <w:sz w:val="20"/>
          <w:szCs w:val="20"/>
          <w:lang w:val="en-US"/>
        </w:rPr>
        <w:t xml:space="preserve"> external validity, correlated-failure </w:t>
      </w:r>
      <w:r w:rsidRPr="4ABD8FA5" w:rsidR="559DC87A">
        <w:rPr>
          <w:rFonts w:ascii="Times New Roman" w:hAnsi="Times New Roman"/>
          <w:noProof w:val="0"/>
          <w:color w:val="000000" w:themeColor="text1" w:themeTint="FF" w:themeShade="FF"/>
          <w:sz w:val="20"/>
          <w:szCs w:val="20"/>
          <w:lang w:val="en-US"/>
        </w:rPr>
        <w:t>robustness</w:t>
      </w:r>
      <w:r w:rsidRPr="4ABD8FA5" w:rsidR="559DC87A">
        <w:rPr>
          <w:rFonts w:ascii="Times New Roman" w:hAnsi="Times New Roman"/>
          <w:noProof w:val="0"/>
          <w:color w:val="000000" w:themeColor="text1" w:themeTint="FF" w:themeShade="FF"/>
          <w:sz w:val="20"/>
          <w:szCs w:val="20"/>
          <w:lang w:val="en-US"/>
        </w:rPr>
        <w:t xml:space="preserve"> or clinical benefits. Single split schemes, multiple comparisons, fixed </w:t>
      </w:r>
      <w:r w:rsidRPr="4ABD8FA5" w:rsidR="559DC87A">
        <w:rPr>
          <w:rFonts w:ascii="Times New Roman" w:hAnsi="Times New Roman"/>
          <w:noProof w:val="0"/>
          <w:color w:val="000000" w:themeColor="text1" w:themeTint="FF" w:themeShade="FF"/>
          <w:sz w:val="20"/>
          <w:szCs w:val="20"/>
          <w:lang w:val="en-US"/>
        </w:rPr>
        <w:t>budgets</w:t>
      </w:r>
      <w:r w:rsidRPr="4ABD8FA5" w:rsidR="559DC87A">
        <w:rPr>
          <w:rFonts w:ascii="Times New Roman" w:hAnsi="Times New Roman"/>
          <w:noProof w:val="0"/>
          <w:color w:val="000000" w:themeColor="text1" w:themeTint="FF" w:themeShade="FF"/>
          <w:sz w:val="20"/>
          <w:szCs w:val="20"/>
          <w:lang w:val="en-US"/>
        </w:rPr>
        <w:t xml:space="preserve"> and incomplete historical run manifests limit inference. The next step is to use only inner-validation data to solve the HGB boundary selection, ablate feature families under fixed capacity and update count, compare calibration and threshold, and carry out external validation. </w:t>
      </w:r>
    </w:p>
    <w:p xmlns:wp14="http://schemas.microsoft.com/office/word/2010/wordml" w:rsidP="4ABD8FA5" w14:paraId="10C3C80D" wp14:textId="67E53C64">
      <w:pPr>
        <w:pStyle w:val="Normal"/>
        <w:suppressLineNumbers w:val="0"/>
        <w:bidi w:val="0"/>
        <w:spacing w:before="0" w:beforeAutospacing="off" w:after="100" w:afterAutospacing="off" w:line="232" w:lineRule="exact"/>
        <w:ind w:left="0" w:right="0"/>
        <w:jc w:val="left"/>
        <w:rPr>
          <w:rFonts w:ascii="Times New Roman" w:hAnsi="Times New Roman"/>
          <w:noProof w:val="0"/>
          <w:color w:val="000000" w:themeColor="text1" w:themeTint="FF" w:themeShade="FF"/>
          <w:sz w:val="20"/>
          <w:szCs w:val="20"/>
          <w:lang w:val="en-US"/>
        </w:rPr>
      </w:pPr>
      <w:r w:rsidRPr="4ABD8FA5" w:rsidR="1EDAD042">
        <w:rPr>
          <w:rFonts w:ascii="Times New Roman" w:hAnsi="Times New Roman"/>
          <w:noProof w:val="0"/>
          <w:color w:val="000000" w:themeColor="text1" w:themeTint="FF" w:themeShade="FF"/>
          <w:sz w:val="20"/>
          <w:szCs w:val="20"/>
          <w:lang w:val="en-US"/>
        </w:rPr>
        <w:t xml:space="preserve">Without using data augmentation, cross-lead construction can improve the performance of the model </w:t>
      </w:r>
      <w:r w:rsidRPr="4ABD8FA5" w:rsidR="1EDAD042">
        <w:rPr>
          <w:rFonts w:ascii="Times New Roman" w:hAnsi="Times New Roman"/>
          <w:noProof w:val="0"/>
          <w:color w:val="000000" w:themeColor="text1" w:themeTint="FF" w:themeShade="FF"/>
          <w:sz w:val="20"/>
          <w:szCs w:val="20"/>
          <w:lang w:val="en-US"/>
        </w:rPr>
        <w:t>in the event of</w:t>
      </w:r>
      <w:r w:rsidRPr="4ABD8FA5" w:rsidR="1EDAD042">
        <w:rPr>
          <w:rFonts w:ascii="Times New Roman" w:hAnsi="Times New Roman"/>
          <w:noProof w:val="0"/>
          <w:color w:val="000000" w:themeColor="text1" w:themeTint="FF" w:themeShade="FF"/>
          <w:sz w:val="20"/>
          <w:szCs w:val="20"/>
          <w:lang w:val="en-US"/>
        </w:rPr>
        <w:t xml:space="preserve"> </w:t>
      </w:r>
      <w:r w:rsidRPr="4ABD8FA5" w:rsidR="1EDAD042">
        <w:rPr>
          <w:rFonts w:ascii="Times New Roman" w:hAnsi="Times New Roman"/>
          <w:noProof w:val="0"/>
          <w:color w:val="000000" w:themeColor="text1" w:themeTint="FF" w:themeShade="FF"/>
          <w:sz w:val="20"/>
          <w:szCs w:val="20"/>
          <w:lang w:val="en-US"/>
        </w:rPr>
        <w:t xml:space="preserve">severe missingness, and this effect is reflected in the various models tested. Data enhancement has the most significant protective effect on flexible models, but the degree of benefits depends on the trade-off between the set operating thresholds and various errors. In the tested model, </w:t>
      </w:r>
      <w:r w:rsidRPr="4ABD8FA5" w:rsidR="1EDAD042">
        <w:rPr>
          <w:rFonts w:ascii="Times New Roman" w:hAnsi="Times New Roman"/>
          <w:noProof w:val="0"/>
          <w:color w:val="000000" w:themeColor="text1" w:themeTint="FF" w:themeShade="FF"/>
          <w:sz w:val="20"/>
          <w:szCs w:val="20"/>
          <w:lang w:val="en-US"/>
        </w:rPr>
        <w:t>TabM</w:t>
      </w:r>
      <w:r w:rsidRPr="4ABD8FA5" w:rsidR="1EDAD042">
        <w:rPr>
          <w:rFonts w:ascii="Times New Roman" w:hAnsi="Times New Roman"/>
          <w:noProof w:val="0"/>
          <w:color w:val="000000" w:themeColor="text1" w:themeTint="FF" w:themeShade="FF"/>
          <w:sz w:val="20"/>
          <w:szCs w:val="20"/>
          <w:lang w:val="en-US"/>
        </w:rPr>
        <w:t xml:space="preserve"> D is the candidate model with the best performance of F1 score, while </w:t>
      </w:r>
      <w:r w:rsidRPr="4ABD8FA5" w:rsidR="1EDAD042">
        <w:rPr>
          <w:rFonts w:ascii="Times New Roman" w:hAnsi="Times New Roman"/>
          <w:noProof w:val="0"/>
          <w:color w:val="000000" w:themeColor="text1" w:themeTint="FF" w:themeShade="FF"/>
          <w:sz w:val="20"/>
          <w:szCs w:val="20"/>
          <w:lang w:val="en-US"/>
        </w:rPr>
        <w:t xml:space="preserve">logistic regression has fewer missed AFIB records when </w:t>
      </w:r>
      <w:r w:rsidRPr="4ABD8FA5" w:rsidR="1EDAD042">
        <w:rPr>
          <w:rFonts w:ascii="Times New Roman" w:hAnsi="Times New Roman"/>
          <w:noProof w:val="0"/>
          <w:color w:val="000000" w:themeColor="text1" w:themeTint="FF" w:themeShade="FF"/>
          <w:sz w:val="20"/>
          <w:szCs w:val="20"/>
          <w:lang w:val="en-US"/>
        </w:rPr>
        <w:t>identifying</w:t>
      </w:r>
      <w:r w:rsidRPr="4ABD8FA5" w:rsidR="1EDAD042">
        <w:rPr>
          <w:rFonts w:ascii="Times New Roman" w:hAnsi="Times New Roman"/>
          <w:noProof w:val="0"/>
          <w:color w:val="000000" w:themeColor="text1" w:themeTint="FF" w:themeShade="FF"/>
          <w:sz w:val="20"/>
          <w:szCs w:val="20"/>
          <w:lang w:val="en-US"/>
        </w:rPr>
        <w:t xml:space="preserve"> observed atrial fibrillation records. The robustness of the model depends on the data characterization method, the data </w:t>
      </w:r>
      <w:r w:rsidRPr="4ABD8FA5" w:rsidR="1EDAD042">
        <w:rPr>
          <w:rFonts w:ascii="Times New Roman" w:hAnsi="Times New Roman"/>
          <w:noProof w:val="0"/>
          <w:color w:val="000000" w:themeColor="text1" w:themeTint="FF" w:themeShade="FF"/>
          <w:sz w:val="20"/>
          <w:szCs w:val="20"/>
          <w:lang w:val="en-US"/>
        </w:rPr>
        <w:t>corruption</w:t>
      </w:r>
      <w:r w:rsidRPr="4ABD8FA5" w:rsidR="1EDAD042">
        <w:rPr>
          <w:rFonts w:ascii="Times New Roman" w:hAnsi="Times New Roman"/>
          <w:noProof w:val="0"/>
          <w:color w:val="000000" w:themeColor="text1" w:themeTint="FF" w:themeShade="FF"/>
          <w:sz w:val="20"/>
          <w:szCs w:val="20"/>
          <w:lang w:val="en-US"/>
        </w:rPr>
        <w:t xml:space="preserve"> and the cost of errors; there is no scheme that is </w:t>
      </w:r>
      <w:r w:rsidRPr="4ABD8FA5" w:rsidR="03904B9A">
        <w:rPr>
          <w:rFonts w:ascii="Times New Roman" w:hAnsi="Times New Roman"/>
          <w:noProof w:val="0"/>
          <w:color w:val="000000" w:themeColor="text1" w:themeTint="FF" w:themeShade="FF"/>
          <w:sz w:val="20"/>
          <w:szCs w:val="20"/>
          <w:lang w:val="en-US"/>
        </w:rPr>
        <w:t>definitively</w:t>
      </w:r>
      <w:r w:rsidRPr="4ABD8FA5" w:rsidR="1EDAD042">
        <w:rPr>
          <w:rFonts w:ascii="Times New Roman" w:hAnsi="Times New Roman"/>
          <w:noProof w:val="0"/>
          <w:color w:val="000000" w:themeColor="text1" w:themeTint="FF" w:themeShade="FF"/>
          <w:sz w:val="20"/>
          <w:szCs w:val="20"/>
          <w:lang w:val="en-US"/>
        </w:rPr>
        <w:t xml:space="preserve"> superior</w:t>
      </w:r>
      <w:r w:rsidRPr="4ABD8FA5" w:rsidR="1EDAD042">
        <w:rPr>
          <w:rFonts w:ascii="Times New Roman" w:hAnsi="Times New Roman"/>
          <w:noProof w:val="0"/>
          <w:color w:val="000000" w:themeColor="text1" w:themeTint="FF" w:themeShade="FF"/>
          <w:sz w:val="20"/>
          <w:szCs w:val="20"/>
          <w:lang w:val="en-US"/>
        </w:rPr>
        <w:t xml:space="preserve"> to other models in all scenarios.</w:t>
      </w:r>
    </w:p>
    <w:p xmlns:wp14="http://schemas.microsoft.com/office/word/2010/wordml" w:rsidP="4ABD8FA5" w14:paraId="071E4E01" wp14:textId="20346611">
      <w:pPr>
        <w:pStyle w:val="Heading1"/>
        <w:suppressLineNumbers w:val="0"/>
        <w:bidi w:val="0"/>
        <w:spacing w:before="120" w:beforeAutospacing="off" w:after="80" w:afterAutospacing="off" w:line="232" w:lineRule="exact"/>
        <w:ind w:left="0" w:right="0"/>
        <w:jc w:val="left"/>
        <w:rPr>
          <w:rFonts w:ascii="Times New Roman" w:hAnsi="Times New Roman"/>
          <w:color w:val="000000" w:themeColor="text1" w:themeTint="FF" w:themeShade="FF"/>
          <w:sz w:val="20"/>
          <w:szCs w:val="20"/>
        </w:rPr>
      </w:pPr>
      <w:r w:rsidRPr="4ABD8FA5" w:rsidR="4ABD8FA5">
        <w:rPr>
          <w:rFonts w:ascii="Times New Roman" w:hAnsi="Times New Roman"/>
          <w:color w:val="000000" w:themeColor="text1" w:themeTint="FF" w:themeShade="FF"/>
          <w:sz w:val="20"/>
          <w:szCs w:val="20"/>
        </w:rPr>
        <w:t>References</w:t>
      </w:r>
    </w:p>
    <w:p xmlns:wp14="http://schemas.microsoft.com/office/word/2010/wordml" w14:paraId="5412BC1F" wp14:textId="77777777">
      <w:pPr>
        <w:spacing w:after="80" w:line="222" w:lineRule="exact"/>
        <w:ind w:left="280" w:hanging="280"/>
      </w:pPr>
      <w:r>
        <w:rPr>
          <w:rFonts w:ascii="Times New Roman" w:hAnsi="Times New Roman"/>
          <w:color w:val="000000"/>
          <w:sz w:val="20"/>
        </w:rPr>
        <w:t xml:space="preserve">[1] Strodthoff, N., et al. (2023). PTB-XL+, a comprehensive electrocardiographic feature dataset. </w:t>
      </w:r>
      <w:r>
        <w:rPr>
          <w:rFonts w:ascii="Times New Roman" w:hAnsi="Times New Roman"/>
          <w:i/>
          <w:color w:val="000000"/>
          <w:sz w:val="20"/>
        </w:rPr>
        <w:t>Scientific Data, 10</w:t>
      </w:r>
      <w:r>
        <w:rPr>
          <w:rFonts w:ascii="Times New Roman" w:hAnsi="Times New Roman"/>
          <w:color w:val="000000"/>
          <w:sz w:val="20"/>
        </w:rPr>
        <w:t xml:space="preserve">, 279. </w:t>
      </w:r>
      <w:hyperlink r:id="rId12">
        <w:r>
          <w:rPr>
            <w:rFonts w:ascii="Times New Roman" w:hAnsi="Times New Roman"/>
            <w:color w:val="000000"/>
            <w:sz w:val="20"/>
          </w:rPr>
          <w:t>https://doi.org/10.1038/s41597-023-02153-8</w:t>
        </w:r>
      </w:hyperlink>
    </w:p>
    <w:p xmlns:wp14="http://schemas.microsoft.com/office/word/2010/wordml" w14:paraId="63115F87" wp14:textId="77777777">
      <w:pPr>
        <w:spacing w:after="80" w:line="222" w:lineRule="exact"/>
        <w:ind w:left="280" w:hanging="280"/>
      </w:pPr>
      <w:r>
        <w:rPr>
          <w:rFonts w:ascii="Times New Roman" w:hAnsi="Times New Roman"/>
          <w:color w:val="000000"/>
          <w:sz w:val="20"/>
        </w:rPr>
        <w:t xml:space="preserve">[2] Wagner, P., et al. (2020). PTB-XL, a large publicly available electrocardiography dataset. </w:t>
      </w:r>
      <w:r>
        <w:rPr>
          <w:rFonts w:ascii="Times New Roman" w:hAnsi="Times New Roman"/>
          <w:i/>
          <w:color w:val="000000"/>
          <w:sz w:val="20"/>
        </w:rPr>
        <w:t>Scientific Data, 7</w:t>
      </w:r>
      <w:r>
        <w:rPr>
          <w:rFonts w:ascii="Times New Roman" w:hAnsi="Times New Roman"/>
          <w:color w:val="000000"/>
          <w:sz w:val="20"/>
        </w:rPr>
        <w:t xml:space="preserve">, 154. </w:t>
      </w:r>
      <w:hyperlink r:id="rId13">
        <w:r>
          <w:rPr>
            <w:rFonts w:ascii="Times New Roman" w:hAnsi="Times New Roman"/>
            <w:color w:val="000000"/>
            <w:sz w:val="20"/>
          </w:rPr>
          <w:t>https://doi.org/10.1038/s41597-020-0495-6</w:t>
        </w:r>
      </w:hyperlink>
    </w:p>
    <w:p xmlns:wp14="http://schemas.microsoft.com/office/word/2010/wordml" w14:paraId="629365C3" wp14:textId="77777777">
      <w:pPr>
        <w:spacing w:after="80" w:line="222" w:lineRule="exact"/>
        <w:ind w:left="280" w:hanging="280"/>
      </w:pPr>
      <w:r>
        <w:rPr>
          <w:rFonts w:ascii="Times New Roman" w:hAnsi="Times New Roman"/>
          <w:color w:val="000000"/>
          <w:sz w:val="20"/>
        </w:rPr>
        <w:t xml:space="preserve">[3] Sisk, R., et al. (2023). Imputation and missing indicators for handling missing data in the development and deployment of clinical prediction models: A simulation study. </w:t>
      </w:r>
      <w:r>
        <w:rPr>
          <w:rFonts w:ascii="Times New Roman" w:hAnsi="Times New Roman"/>
          <w:i/>
          <w:color w:val="000000"/>
          <w:sz w:val="20"/>
        </w:rPr>
        <w:t>Statistical Methods in Medical Research, 32</w:t>
      </w:r>
      <w:r>
        <w:rPr>
          <w:rFonts w:ascii="Times New Roman" w:hAnsi="Times New Roman"/>
          <w:color w:val="000000"/>
          <w:sz w:val="20"/>
        </w:rPr>
        <w:t xml:space="preserve">(8), 1461-1477. </w:t>
      </w:r>
      <w:hyperlink r:id="rId14">
        <w:r>
          <w:rPr>
            <w:rFonts w:ascii="Times New Roman" w:hAnsi="Times New Roman"/>
            <w:color w:val="000000"/>
            <w:sz w:val="20"/>
          </w:rPr>
          <w:t>https://doi.org/10.1177/09622802231165001</w:t>
        </w:r>
      </w:hyperlink>
    </w:p>
    <w:p xmlns:wp14="http://schemas.microsoft.com/office/word/2010/wordml" w14:paraId="4A6EAB33" wp14:textId="77777777">
      <w:pPr>
        <w:spacing w:after="80" w:line="222" w:lineRule="exact"/>
        <w:ind w:left="280" w:hanging="280"/>
      </w:pPr>
      <w:r>
        <w:rPr>
          <w:rFonts w:ascii="Times New Roman" w:hAnsi="Times New Roman"/>
          <w:color w:val="000000"/>
          <w:sz w:val="20"/>
        </w:rPr>
        <w:t xml:space="preserve">[4] Gorishniy, Y., Kotelnikov, A., and Babenko, A. (2025). TabM: Advancing tabular deep learning with parameter-efficient ensembling. </w:t>
      </w:r>
      <w:r>
        <w:rPr>
          <w:rFonts w:ascii="Times New Roman" w:hAnsi="Times New Roman"/>
          <w:i/>
          <w:color w:val="000000"/>
          <w:sz w:val="20"/>
        </w:rPr>
        <w:t>ICLR 2025</w:t>
      </w:r>
      <w:r>
        <w:rPr>
          <w:rFonts w:ascii="Times New Roman" w:hAnsi="Times New Roman"/>
          <w:color w:val="000000"/>
          <w:sz w:val="20"/>
        </w:rPr>
        <w:t xml:space="preserve">. </w:t>
      </w:r>
      <w:hyperlink r:id="rId15">
        <w:r>
          <w:rPr>
            <w:rFonts w:ascii="Times New Roman" w:hAnsi="Times New Roman"/>
            <w:color w:val="000000"/>
            <w:sz w:val="20"/>
          </w:rPr>
          <w:t>https://openreview.net/forum?id=Sd4wYYOhmY</w:t>
        </w:r>
      </w:hyperlink>
    </w:p>
    <w:sectPr w:rsidRPr="0006063C" w:rsidR="00FC693F" w:rsidSect="00034616">
      <w:footerReference w:type="default" r:id="rId16"/>
      <w:pgSz w:w="11906" w:h="16838" w:orient="portrait"/>
      <w:pgMar w:top="907" w:right="907" w:bottom="907" w:left="907" w:header="720"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656B9AB" wp14:textId="77777777">
    <w:pPr>
      <w:pStyle w:val="Footer"/>
      <w:spacing w:before="0" w:after="0"/>
      <w:jc w:val="right"/>
    </w:pP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C4C20"/>
    <w:rsid w:val="00789D1D"/>
    <w:rsid w:val="008A7F9A"/>
    <w:rsid w:val="00AA1D8D"/>
    <w:rsid w:val="00B47730"/>
    <w:rsid w:val="00CB0664"/>
    <w:rsid w:val="00FC693F"/>
    <w:rsid w:val="03904B9A"/>
    <w:rsid w:val="058BF00A"/>
    <w:rsid w:val="066A859C"/>
    <w:rsid w:val="079EA88C"/>
    <w:rsid w:val="08383A0E"/>
    <w:rsid w:val="08383A0E"/>
    <w:rsid w:val="0993A95D"/>
    <w:rsid w:val="0AC5A152"/>
    <w:rsid w:val="0AF3CBB7"/>
    <w:rsid w:val="0BA05AE4"/>
    <w:rsid w:val="0CF80DE7"/>
    <w:rsid w:val="0DD83137"/>
    <w:rsid w:val="0F560C29"/>
    <w:rsid w:val="0FE72CA6"/>
    <w:rsid w:val="10DEF612"/>
    <w:rsid w:val="11C3BBF0"/>
    <w:rsid w:val="168F92FE"/>
    <w:rsid w:val="16B81405"/>
    <w:rsid w:val="16B81405"/>
    <w:rsid w:val="175B7504"/>
    <w:rsid w:val="1822E66E"/>
    <w:rsid w:val="1B1D7FBD"/>
    <w:rsid w:val="1B664414"/>
    <w:rsid w:val="1E8FB938"/>
    <w:rsid w:val="1EDAD042"/>
    <w:rsid w:val="22BFD7ED"/>
    <w:rsid w:val="237D15FA"/>
    <w:rsid w:val="2520F7EF"/>
    <w:rsid w:val="256F98A9"/>
    <w:rsid w:val="2627EC56"/>
    <w:rsid w:val="2779F056"/>
    <w:rsid w:val="27934634"/>
    <w:rsid w:val="287AE89D"/>
    <w:rsid w:val="2B5508A1"/>
    <w:rsid w:val="2B5508A1"/>
    <w:rsid w:val="2F49E5FD"/>
    <w:rsid w:val="3266DE51"/>
    <w:rsid w:val="3545CBA2"/>
    <w:rsid w:val="37795C5A"/>
    <w:rsid w:val="391F9B64"/>
    <w:rsid w:val="3981E54F"/>
    <w:rsid w:val="39B9C8FE"/>
    <w:rsid w:val="3C0C3D0A"/>
    <w:rsid w:val="3C0C3D0A"/>
    <w:rsid w:val="3CAF5F16"/>
    <w:rsid w:val="3CD10DFC"/>
    <w:rsid w:val="3EBBAF63"/>
    <w:rsid w:val="3F9AE0A0"/>
    <w:rsid w:val="401E2D17"/>
    <w:rsid w:val="410E334D"/>
    <w:rsid w:val="410E334D"/>
    <w:rsid w:val="41202A27"/>
    <w:rsid w:val="429535DB"/>
    <w:rsid w:val="429535DB"/>
    <w:rsid w:val="439728D4"/>
    <w:rsid w:val="459DB5D1"/>
    <w:rsid w:val="46703488"/>
    <w:rsid w:val="4892FB02"/>
    <w:rsid w:val="4921C24D"/>
    <w:rsid w:val="49CB75EC"/>
    <w:rsid w:val="4A57A4CF"/>
    <w:rsid w:val="4ABD8FA5"/>
    <w:rsid w:val="4C30CB7D"/>
    <w:rsid w:val="4EF4CC8A"/>
    <w:rsid w:val="5043D7D4"/>
    <w:rsid w:val="5124B66B"/>
    <w:rsid w:val="518728C3"/>
    <w:rsid w:val="547EE1BF"/>
    <w:rsid w:val="547EE1BF"/>
    <w:rsid w:val="54D96C3A"/>
    <w:rsid w:val="5502025E"/>
    <w:rsid w:val="5502025E"/>
    <w:rsid w:val="554DD0EE"/>
    <w:rsid w:val="559DC87A"/>
    <w:rsid w:val="56637B51"/>
    <w:rsid w:val="568C883C"/>
    <w:rsid w:val="572BE2B6"/>
    <w:rsid w:val="57EC8B39"/>
    <w:rsid w:val="57EC8B39"/>
    <w:rsid w:val="588A4815"/>
    <w:rsid w:val="5A08936A"/>
    <w:rsid w:val="5A47C4F7"/>
    <w:rsid w:val="5ABBE63A"/>
    <w:rsid w:val="5E0B53D7"/>
    <w:rsid w:val="6122A388"/>
    <w:rsid w:val="624ECD18"/>
    <w:rsid w:val="624ECD18"/>
    <w:rsid w:val="62A2F81F"/>
    <w:rsid w:val="636DA7B2"/>
    <w:rsid w:val="64007A84"/>
    <w:rsid w:val="64F24D7D"/>
    <w:rsid w:val="6571B360"/>
    <w:rsid w:val="66474945"/>
    <w:rsid w:val="67C4B990"/>
    <w:rsid w:val="67D9132D"/>
    <w:rsid w:val="68A90931"/>
    <w:rsid w:val="6A7F1DE3"/>
    <w:rsid w:val="6B4ED94D"/>
    <w:rsid w:val="6B6865F9"/>
    <w:rsid w:val="6B7E8CDB"/>
    <w:rsid w:val="6C36AB28"/>
    <w:rsid w:val="6C6D4B12"/>
    <w:rsid w:val="6D8689C1"/>
    <w:rsid w:val="7140526B"/>
    <w:rsid w:val="7187D890"/>
    <w:rsid w:val="7187D890"/>
    <w:rsid w:val="71FB7097"/>
    <w:rsid w:val="72CACB5A"/>
    <w:rsid w:val="74E50528"/>
    <w:rsid w:val="751091A2"/>
    <w:rsid w:val="751091A2"/>
    <w:rsid w:val="7600C394"/>
    <w:rsid w:val="7600C394"/>
    <w:rsid w:val="7639D45F"/>
    <w:rsid w:val="7800D76F"/>
    <w:rsid w:val="78250AA0"/>
    <w:rsid w:val="78520979"/>
    <w:rsid w:val="78520979"/>
    <w:rsid w:val="7AE141E6"/>
    <w:rsid w:val="7FF0D7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A454EB4-2D9F-4375-A50F-97D555AC07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pacing w:after="100" w:line="232" w:lineRule="exact"/>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232" w:lineRule="exact"/>
      <w:outlineLvl w:val="0"/>
    </w:pPr>
    <w:rPr>
      <w:rFonts w:ascii="Times New Roman" w:hAnsi="Times New Roman" w:asciiTheme="majorHAnsi" w:hAnsiTheme="majorHAnsi" w:eastAsiaTheme="majorEastAsia" w:cstheme="majorBidi"/>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80" w:line="232" w:lineRule="exact"/>
      <w:contextualSpacing/>
    </w:pPr>
    <w:rPr>
      <w:rFonts w:ascii="Times New Roman" w:hAnsi="Times New Roman" w:asciiTheme="majorHAnsi" w:hAnsiTheme="majorHAnsi" w:eastAsiaTheme="majorEastAsia" w:cstheme="majorBidi"/>
      <w:b/>
      <w:i w:val="0"/>
      <w:color w:val="000000"/>
      <w:spacing w:val="5"/>
      <w:kern w:val="28"/>
      <w:sz w:val="2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before="60" w:after="80" w:line="232" w:lineRule="exact"/>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11" /><Relationship Type="http://schemas.openxmlformats.org/officeDocument/2006/relationships/hyperlink" Target="https://doi.org/10.1038/s41597-023-02153-8" TargetMode="External" Id="rId12" /><Relationship Type="http://schemas.openxmlformats.org/officeDocument/2006/relationships/hyperlink" Target="https://doi.org/10.1038/s41597-020-0495-6" TargetMode="External" Id="rId13" /><Relationship Type="http://schemas.openxmlformats.org/officeDocument/2006/relationships/hyperlink" Target="https://doi.org/10.1177/09622802231165001" TargetMode="External" Id="rId14" /><Relationship Type="http://schemas.openxmlformats.org/officeDocument/2006/relationships/hyperlink" Target="https://openreview.net/forum?id=Sd4wYYOhmY" TargetMode="External" Id="rId15" /><Relationship Type="http://schemas.openxmlformats.org/officeDocument/2006/relationships/footer" Target="footer1.xm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AFIB classification under missing and perturbed ECG measurements</dc:title>
  <dc:subject>COMP90051 Statistical Machine Learning final report</dc:subject>
  <dc:creator>Jiayi Huang; Siwen Wang; Aaditya Pathak</dc:creator>
  <keywords/>
  <dc:description/>
  <lastModifiedBy>siwen wang</lastModifiedBy>
  <revision>2</revision>
  <dcterms:created xsi:type="dcterms:W3CDTF">2013-12-23T23:15:00.0000000Z</dcterms:created>
  <dcterms:modified xsi:type="dcterms:W3CDTF">2026-10-16T11:31:30.7912236Z</dcterms:modified>
  <category/>
</coreProperties>
</file>