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C0E8" w14:textId="267FE753" w:rsidR="001B16B3" w:rsidRPr="001B16B3" w:rsidRDefault="001B16B3" w:rsidP="001B16B3">
      <w:r w:rsidRPr="001B16B3">
        <w:rPr>
          <w:b/>
          <w:bCs/>
          <w:color w:val="2F5496" w:themeColor="accent1" w:themeShade="BF"/>
          <w:sz w:val="48"/>
          <w:szCs w:val="48"/>
        </w:rPr>
        <w:t>1. Objective</w:t>
      </w:r>
      <w:r w:rsidRPr="001B16B3">
        <w:rPr>
          <w:color w:val="2F5496" w:themeColor="accent1" w:themeShade="BF"/>
        </w:rPr>
        <w:t xml:space="preserve"> </w:t>
      </w:r>
      <w:r>
        <w:br/>
      </w:r>
      <w:r w:rsidRPr="001B16B3">
        <w:t xml:space="preserve">The purpose of this analysis is to evaluate </w:t>
      </w:r>
      <w:r w:rsidR="00E12850" w:rsidRPr="001B16B3">
        <w:t>the sales</w:t>
      </w:r>
      <w:r w:rsidRPr="001B16B3">
        <w:t xml:space="preserve"> performance of Amazon India, focusing on revenue distribution across categories, payment method efficiency, and identifying geographic regions with high "Critical" customer feedback.</w:t>
      </w:r>
    </w:p>
    <w:p w14:paraId="1EDD573B" w14:textId="77777777" w:rsidR="001B16B3" w:rsidRPr="001B16B3" w:rsidRDefault="001B16B3" w:rsidP="001B16B3">
      <w:pPr>
        <w:rPr>
          <w:color w:val="2F5496" w:themeColor="accent1" w:themeShade="BF"/>
          <w:sz w:val="48"/>
          <w:szCs w:val="48"/>
        </w:rPr>
      </w:pPr>
      <w:r w:rsidRPr="001B16B3">
        <w:rPr>
          <w:b/>
          <w:bCs/>
          <w:color w:val="2F5496" w:themeColor="accent1" w:themeShade="BF"/>
          <w:sz w:val="48"/>
          <w:szCs w:val="48"/>
        </w:rPr>
        <w:t>2. Technical Workflow (ETL Pipeline)</w:t>
      </w:r>
    </w:p>
    <w:p w14:paraId="2C6828D5" w14:textId="110924B4" w:rsidR="001B16B3" w:rsidRPr="001B16B3" w:rsidRDefault="001B16B3" w:rsidP="001B16B3">
      <w:pPr>
        <w:numPr>
          <w:ilvl w:val="0"/>
          <w:numId w:val="4"/>
        </w:numPr>
      </w:pPr>
      <w:r w:rsidRPr="001B16B3">
        <w:rPr>
          <w:b/>
          <w:bCs/>
        </w:rPr>
        <w:t>Data Extraction:</w:t>
      </w:r>
      <w:r w:rsidRPr="001B16B3">
        <w:t xml:space="preserve"> Processed a raw dataset of </w:t>
      </w:r>
      <w:r>
        <w:t>10000</w:t>
      </w:r>
      <w:r w:rsidRPr="001B16B3">
        <w:t>+ transactions (</w:t>
      </w:r>
      <w:proofErr w:type="spellStart"/>
      <w:r w:rsidRPr="001B16B3">
        <w:t>Amazon_raw_sales</w:t>
      </w:r>
      <w:proofErr w:type="spellEnd"/>
      <w:r w:rsidRPr="001B16B3">
        <w:t>).</w:t>
      </w:r>
    </w:p>
    <w:p w14:paraId="32F34846" w14:textId="77777777" w:rsidR="001B16B3" w:rsidRPr="001B16B3" w:rsidRDefault="001B16B3" w:rsidP="001B16B3">
      <w:pPr>
        <w:numPr>
          <w:ilvl w:val="0"/>
          <w:numId w:val="4"/>
        </w:numPr>
      </w:pPr>
      <w:r w:rsidRPr="001B16B3">
        <w:rPr>
          <w:b/>
          <w:bCs/>
        </w:rPr>
        <w:t>Data Cleaning (Excel):</w:t>
      </w:r>
      <w:r w:rsidRPr="001B16B3">
        <w:t xml:space="preserve"> Standardized currency to INR, handled null values, and performed Exploratory Data Analysis (EDA) using Pivot Tables (</w:t>
      </w:r>
      <w:proofErr w:type="spellStart"/>
      <w:r w:rsidRPr="001B16B3">
        <w:t>Amazon_sales_pivotanalysis</w:t>
      </w:r>
      <w:proofErr w:type="spellEnd"/>
      <w:r w:rsidRPr="001B16B3">
        <w:t>).</w:t>
      </w:r>
    </w:p>
    <w:p w14:paraId="3A28778D" w14:textId="77777777" w:rsidR="001B16B3" w:rsidRPr="001B16B3" w:rsidRDefault="001B16B3" w:rsidP="001B16B3">
      <w:pPr>
        <w:numPr>
          <w:ilvl w:val="0"/>
          <w:numId w:val="4"/>
        </w:numPr>
      </w:pPr>
      <w:r w:rsidRPr="001B16B3">
        <w:rPr>
          <w:b/>
          <w:bCs/>
        </w:rPr>
        <w:t>Database Management (SQL):</w:t>
      </w:r>
      <w:r w:rsidRPr="001B16B3">
        <w:t xml:space="preserve"> Imported cleaned data into MySQL to perform advanced aggregations. Developed </w:t>
      </w:r>
      <w:r w:rsidRPr="001B16B3">
        <w:rPr>
          <w:b/>
          <w:bCs/>
        </w:rPr>
        <w:t>SQL Views</w:t>
      </w:r>
      <w:r w:rsidRPr="001B16B3">
        <w:t xml:space="preserve"> to automate reporting for monthly trends and customer loyalty segmentation (</w:t>
      </w:r>
      <w:proofErr w:type="spellStart"/>
      <w:r w:rsidRPr="001B16B3">
        <w:t>Amazon_cleaning_queries</w:t>
      </w:r>
      <w:proofErr w:type="spellEnd"/>
      <w:r w:rsidRPr="001B16B3">
        <w:t>).</w:t>
      </w:r>
    </w:p>
    <w:p w14:paraId="3D7F390F" w14:textId="26D1C0A5" w:rsidR="001B16B3" w:rsidRPr="001B16B3" w:rsidRDefault="001B16B3" w:rsidP="001B16B3">
      <w:pPr>
        <w:numPr>
          <w:ilvl w:val="0"/>
          <w:numId w:val="4"/>
        </w:numPr>
      </w:pPr>
      <w:r w:rsidRPr="001B16B3">
        <w:rPr>
          <w:b/>
          <w:bCs/>
        </w:rPr>
        <w:t>Business Intelligence (Power BI):</w:t>
      </w:r>
      <w:r w:rsidRPr="001B16B3">
        <w:t xml:space="preserve"> Engineered </w:t>
      </w:r>
      <w:proofErr w:type="gramStart"/>
      <w:r w:rsidRPr="001B16B3">
        <w:t>a</w:t>
      </w:r>
      <w:proofErr w:type="gramEnd"/>
      <w:r w:rsidRPr="001B16B3">
        <w:t xml:space="preserve"> interactive dashboard connecting disparate data sources to provide a "Single Source of Truth."</w:t>
      </w:r>
    </w:p>
    <w:p w14:paraId="54BCD04F" w14:textId="77777777" w:rsidR="001B16B3" w:rsidRPr="001B16B3" w:rsidRDefault="001B16B3" w:rsidP="001B16B3">
      <w:pPr>
        <w:rPr>
          <w:color w:val="2F5496" w:themeColor="accent1" w:themeShade="BF"/>
          <w:sz w:val="48"/>
          <w:szCs w:val="48"/>
        </w:rPr>
      </w:pPr>
      <w:r w:rsidRPr="001B16B3">
        <w:rPr>
          <w:b/>
          <w:bCs/>
          <w:color w:val="2F5496" w:themeColor="accent1" w:themeShade="BF"/>
          <w:sz w:val="48"/>
          <w:szCs w:val="48"/>
        </w:rPr>
        <w:t>3. Key Insights</w:t>
      </w:r>
    </w:p>
    <w:p w14:paraId="6A905B10" w14:textId="3C70533E" w:rsidR="001B16B3" w:rsidRPr="001B16B3" w:rsidRDefault="001B16B3" w:rsidP="001B16B3">
      <w:pPr>
        <w:numPr>
          <w:ilvl w:val="0"/>
          <w:numId w:val="5"/>
        </w:numPr>
      </w:pPr>
      <w:r w:rsidRPr="001B16B3">
        <w:rPr>
          <w:b/>
          <w:bCs/>
        </w:rPr>
        <w:t>Financials:</w:t>
      </w:r>
      <w:r w:rsidRPr="001B16B3">
        <w:t xml:space="preserve"> Total Revenue exceeded </w:t>
      </w:r>
      <w:r w:rsidRPr="001B16B3">
        <w:rPr>
          <w:b/>
          <w:bCs/>
        </w:rPr>
        <w:t>₹1</w:t>
      </w:r>
      <w:r w:rsidRPr="001B16B3">
        <w:t>, with a healthy month-over-month growth trend.</w:t>
      </w:r>
    </w:p>
    <w:p w14:paraId="3F025206" w14:textId="77777777" w:rsidR="001B16B3" w:rsidRPr="001B16B3" w:rsidRDefault="001B16B3" w:rsidP="001B16B3">
      <w:pPr>
        <w:numPr>
          <w:ilvl w:val="0"/>
          <w:numId w:val="5"/>
        </w:numPr>
      </w:pPr>
      <w:r w:rsidRPr="001B16B3">
        <w:rPr>
          <w:b/>
          <w:bCs/>
        </w:rPr>
        <w:t>Category Leaders:</w:t>
      </w:r>
      <w:r w:rsidRPr="001B16B3">
        <w:t xml:space="preserve"> </w:t>
      </w:r>
      <w:r w:rsidRPr="001B16B3">
        <w:rPr>
          <w:b/>
          <w:bCs/>
        </w:rPr>
        <w:t>Beauty</w:t>
      </w:r>
      <w:r w:rsidRPr="001B16B3">
        <w:t xml:space="preserve"> (₹227M) and </w:t>
      </w:r>
      <w:r w:rsidRPr="001B16B3">
        <w:rPr>
          <w:b/>
          <w:bCs/>
        </w:rPr>
        <w:t>Electronics</w:t>
      </w:r>
      <w:r w:rsidRPr="001B16B3">
        <w:t xml:space="preserve"> (₹226M) are the primary volume drivers.</w:t>
      </w:r>
    </w:p>
    <w:p w14:paraId="57118885" w14:textId="72DFC1CE" w:rsidR="001B16B3" w:rsidRPr="001B16B3" w:rsidRDefault="001B16B3" w:rsidP="001B16B3">
      <w:pPr>
        <w:numPr>
          <w:ilvl w:val="0"/>
          <w:numId w:val="5"/>
        </w:numPr>
      </w:pPr>
      <w:r w:rsidRPr="001B16B3">
        <w:rPr>
          <w:b/>
          <w:bCs/>
        </w:rPr>
        <w:t>Customer Risk:</w:t>
      </w:r>
      <w:r w:rsidRPr="001B16B3">
        <w:t xml:space="preserve"> Identified </w:t>
      </w:r>
      <w:r>
        <w:rPr>
          <w:b/>
          <w:bCs/>
        </w:rPr>
        <w:t>5837</w:t>
      </w:r>
      <w:r w:rsidRPr="001B16B3">
        <w:rPr>
          <w:b/>
          <w:bCs/>
        </w:rPr>
        <w:t xml:space="preserve"> Critical Issues</w:t>
      </w:r>
      <w:r w:rsidRPr="001B16B3">
        <w:t xml:space="preserve">. Analysis shows that high-revenue states like </w:t>
      </w:r>
      <w:r w:rsidRPr="001B16B3">
        <w:rPr>
          <w:b/>
          <w:bCs/>
        </w:rPr>
        <w:t>Uttar Pradesh</w:t>
      </w:r>
      <w:r w:rsidRPr="001B16B3">
        <w:t xml:space="preserve"> and </w:t>
      </w:r>
      <w:r w:rsidRPr="001B16B3">
        <w:rPr>
          <w:b/>
          <w:bCs/>
        </w:rPr>
        <w:t>Odisha</w:t>
      </w:r>
      <w:r w:rsidRPr="001B16B3">
        <w:t xml:space="preserve"> also carry the highest dissatisfaction rates.</w:t>
      </w:r>
    </w:p>
    <w:p w14:paraId="56AF3613" w14:textId="7B4EE763" w:rsidR="001B16B3" w:rsidRPr="001B16B3" w:rsidRDefault="001B16B3" w:rsidP="001B16B3">
      <w:pPr>
        <w:numPr>
          <w:ilvl w:val="0"/>
          <w:numId w:val="5"/>
        </w:numPr>
      </w:pPr>
      <w:r w:rsidRPr="001B16B3">
        <w:rPr>
          <w:b/>
          <w:bCs/>
        </w:rPr>
        <w:t xml:space="preserve">Payment </w:t>
      </w:r>
      <w:r w:rsidRPr="001B16B3">
        <w:rPr>
          <w:b/>
          <w:bCs/>
        </w:rPr>
        <w:t>Behaviour</w:t>
      </w:r>
      <w:r w:rsidRPr="001B16B3">
        <w:rPr>
          <w:b/>
          <w:bCs/>
        </w:rPr>
        <w:t>:</w:t>
      </w:r>
      <w:r w:rsidRPr="001B16B3">
        <w:t xml:space="preserve"> </w:t>
      </w:r>
      <w:r w:rsidRPr="001B16B3">
        <w:rPr>
          <w:b/>
          <w:bCs/>
        </w:rPr>
        <w:t>Credit Cards</w:t>
      </w:r>
      <w:r w:rsidRPr="001B16B3">
        <w:t xml:space="preserve"> are the dominant payment mode (25.6%), suggesting a premium customer segment.</w:t>
      </w:r>
    </w:p>
    <w:p w14:paraId="1ABA55FD" w14:textId="77777777" w:rsidR="001B16B3" w:rsidRPr="001B16B3" w:rsidRDefault="001B16B3" w:rsidP="001B16B3">
      <w:pPr>
        <w:rPr>
          <w:color w:val="2F5496" w:themeColor="accent1" w:themeShade="BF"/>
          <w:sz w:val="48"/>
          <w:szCs w:val="48"/>
        </w:rPr>
      </w:pPr>
      <w:r w:rsidRPr="001B16B3">
        <w:rPr>
          <w:b/>
          <w:bCs/>
          <w:color w:val="2F5496" w:themeColor="accent1" w:themeShade="BF"/>
          <w:sz w:val="48"/>
          <w:szCs w:val="48"/>
        </w:rPr>
        <w:t>4. Strategic Recommendations</w:t>
      </w:r>
    </w:p>
    <w:p w14:paraId="798191A4" w14:textId="77777777" w:rsidR="001B16B3" w:rsidRPr="001B16B3" w:rsidRDefault="001B16B3" w:rsidP="001B16B3">
      <w:pPr>
        <w:numPr>
          <w:ilvl w:val="0"/>
          <w:numId w:val="6"/>
        </w:numPr>
      </w:pPr>
      <w:r w:rsidRPr="001B16B3">
        <w:rPr>
          <w:b/>
          <w:bCs/>
        </w:rPr>
        <w:t>Operational Audit:</w:t>
      </w:r>
      <w:r w:rsidRPr="001B16B3">
        <w:t xml:space="preserve"> Investigate logistics bottlenecks in Uttar Pradesh to mitigate "Critical" ratings.</w:t>
      </w:r>
    </w:p>
    <w:p w14:paraId="7ABD2C66" w14:textId="77777777" w:rsidR="001B16B3" w:rsidRPr="001B16B3" w:rsidRDefault="001B16B3" w:rsidP="001B16B3">
      <w:pPr>
        <w:numPr>
          <w:ilvl w:val="0"/>
          <w:numId w:val="6"/>
        </w:numPr>
      </w:pPr>
      <w:r w:rsidRPr="001B16B3">
        <w:rPr>
          <w:b/>
          <w:bCs/>
        </w:rPr>
        <w:t>Marketing Focus:</w:t>
      </w:r>
      <w:r w:rsidRPr="001B16B3">
        <w:t xml:space="preserve"> Leverage the high Credit Card usage by introducing targeted bank-end offers to increase Average Order Value (AOV).</w:t>
      </w:r>
    </w:p>
    <w:p w14:paraId="637F7444" w14:textId="77777777" w:rsidR="000907DA" w:rsidRDefault="000907DA"/>
    <w:sectPr w:rsidR="00090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373E"/>
    <w:multiLevelType w:val="multilevel"/>
    <w:tmpl w:val="1B06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C491C"/>
    <w:multiLevelType w:val="multilevel"/>
    <w:tmpl w:val="D7FE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45C9C"/>
    <w:multiLevelType w:val="multilevel"/>
    <w:tmpl w:val="41D0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F29FC"/>
    <w:multiLevelType w:val="multilevel"/>
    <w:tmpl w:val="B070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76F4B"/>
    <w:multiLevelType w:val="multilevel"/>
    <w:tmpl w:val="D5AC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77176"/>
    <w:multiLevelType w:val="multilevel"/>
    <w:tmpl w:val="2E22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508308">
    <w:abstractNumId w:val="0"/>
  </w:num>
  <w:num w:numId="2" w16cid:durableId="478576049">
    <w:abstractNumId w:val="3"/>
  </w:num>
  <w:num w:numId="3" w16cid:durableId="877815553">
    <w:abstractNumId w:val="2"/>
  </w:num>
  <w:num w:numId="4" w16cid:durableId="1666740576">
    <w:abstractNumId w:val="4"/>
  </w:num>
  <w:num w:numId="5" w16cid:durableId="475728771">
    <w:abstractNumId w:val="1"/>
  </w:num>
  <w:num w:numId="6" w16cid:durableId="3644104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DA"/>
    <w:rsid w:val="000907DA"/>
    <w:rsid w:val="0015161A"/>
    <w:rsid w:val="001B16B3"/>
    <w:rsid w:val="006543E0"/>
    <w:rsid w:val="00E12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B8962"/>
  <w15:chartTrackingRefBased/>
  <w15:docId w15:val="{A73B0311-4ECF-4831-800C-D147D0DC0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7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 Aaditya</dc:creator>
  <cp:keywords/>
  <dc:description/>
  <cp:lastModifiedBy>Aaditya Aaditya</cp:lastModifiedBy>
  <cp:revision>3</cp:revision>
  <dcterms:created xsi:type="dcterms:W3CDTF">2026-02-18T23:20:00Z</dcterms:created>
  <dcterms:modified xsi:type="dcterms:W3CDTF">2026-02-18T23:20:00Z</dcterms:modified>
</cp:coreProperties>
</file>