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BDC7" w14:textId="77777777" w:rsidR="00740A20" w:rsidRDefault="00740A20" w:rsidP="007F36AC">
      <w:pPr>
        <w:spacing w:after="0"/>
        <w:contextualSpacing/>
        <w:jc w:val="both"/>
        <w:rPr>
          <w:rFonts w:ascii="Times New Roman" w:hAnsi="Times New Roman"/>
          <w:b/>
          <w:sz w:val="24"/>
          <w:szCs w:val="24"/>
        </w:rPr>
      </w:pPr>
    </w:p>
    <w:p w14:paraId="15DE288D" w14:textId="77777777" w:rsidR="007F36AC" w:rsidRPr="00161F6D" w:rsidRDefault="001630A9" w:rsidP="007F36AC">
      <w:pPr>
        <w:spacing w:after="0"/>
        <w:contextualSpacing/>
        <w:jc w:val="both"/>
        <w:rPr>
          <w:rFonts w:ascii="Times New Roman" w:hAnsi="Times New Roman"/>
          <w:b/>
          <w:sz w:val="24"/>
          <w:szCs w:val="24"/>
        </w:rPr>
      </w:pPr>
      <w:r>
        <w:rPr>
          <w:rFonts w:ascii="Times New Roman" w:hAnsi="Times New Roman"/>
          <w:b/>
          <w:sz w:val="24"/>
          <w:szCs w:val="24"/>
        </w:rPr>
        <w:t xml:space="preserve">1.11   </w:t>
      </w:r>
      <w:r w:rsidR="007F36AC" w:rsidRPr="00161F6D">
        <w:rPr>
          <w:rFonts w:ascii="Times New Roman" w:hAnsi="Times New Roman"/>
          <w:b/>
          <w:sz w:val="24"/>
          <w:szCs w:val="24"/>
        </w:rPr>
        <w:t>CÁLCULO DE PORCENTAJE DE VALOR AGREGADO ECUATORIANO</w:t>
      </w:r>
    </w:p>
    <w:tbl>
      <w:tblPr>
        <w:tblW w:w="9443" w:type="dxa"/>
        <w:tblInd w:w="55" w:type="dxa"/>
        <w:tblCellMar>
          <w:left w:w="70" w:type="dxa"/>
          <w:right w:w="70" w:type="dxa"/>
        </w:tblCellMar>
        <w:tblLook w:val="04A0" w:firstRow="1" w:lastRow="0" w:firstColumn="1" w:lastColumn="0" w:noHBand="0" w:noVBand="1"/>
      </w:tblPr>
      <w:tblGrid>
        <w:gridCol w:w="7365"/>
        <w:gridCol w:w="165"/>
        <w:gridCol w:w="734"/>
        <w:gridCol w:w="559"/>
        <w:gridCol w:w="654"/>
      </w:tblGrid>
      <w:tr w:rsidR="007F36AC" w:rsidRPr="00FB0395" w14:paraId="0EAF0C9F" w14:textId="77777777" w:rsidTr="00EC0D35">
        <w:trPr>
          <w:trHeight w:val="246"/>
        </w:trPr>
        <w:tc>
          <w:tcPr>
            <w:tcW w:w="9443" w:type="dxa"/>
            <w:gridSpan w:val="5"/>
            <w:tcBorders>
              <w:top w:val="nil"/>
              <w:left w:val="nil"/>
              <w:bottom w:val="nil"/>
              <w:right w:val="nil"/>
            </w:tcBorders>
            <w:shd w:val="clear" w:color="auto" w:fill="auto"/>
            <w:noWrap/>
            <w:vAlign w:val="bottom"/>
            <w:hideMark/>
          </w:tcPr>
          <w:p w14:paraId="06C677FA" w14:textId="77777777" w:rsidR="007F36AC" w:rsidRPr="00FB0395" w:rsidRDefault="007F36AC" w:rsidP="00AF0D78">
            <w:pPr>
              <w:spacing w:after="0"/>
              <w:jc w:val="center"/>
              <w:rPr>
                <w:rFonts w:ascii="Times New Roman" w:eastAsia="Times New Roman" w:hAnsi="Times New Roman"/>
                <w:b/>
                <w:bCs/>
                <w:lang w:eastAsia="es-EC"/>
              </w:rPr>
            </w:pPr>
          </w:p>
          <w:p w14:paraId="06F561A1" w14:textId="77777777" w:rsidR="007F36AC" w:rsidRPr="00FB0395" w:rsidRDefault="00161F6D" w:rsidP="00161F6D">
            <w:pPr>
              <w:spacing w:after="0"/>
              <w:rPr>
                <w:rFonts w:ascii="Times New Roman" w:eastAsia="Times New Roman" w:hAnsi="Times New Roman"/>
                <w:b/>
                <w:bCs/>
                <w:lang w:eastAsia="es-EC"/>
              </w:rPr>
            </w:pPr>
            <w:r>
              <w:rPr>
                <w:rFonts w:ascii="Times New Roman" w:eastAsia="Times New Roman" w:hAnsi="Times New Roman"/>
                <w:b/>
                <w:bCs/>
                <w:lang w:eastAsia="es-EC"/>
              </w:rPr>
              <w:t xml:space="preserve">             </w:t>
            </w:r>
            <w:r w:rsidR="007F36AC" w:rsidRPr="00FB0395">
              <w:rPr>
                <w:rFonts w:ascii="Times New Roman" w:eastAsia="Times New Roman" w:hAnsi="Times New Roman"/>
                <w:b/>
                <w:bCs/>
                <w:lang w:eastAsia="es-EC"/>
              </w:rPr>
              <w:t>Formulario de Declaración de Valor Agregado Ecuatoriano de la oferta</w:t>
            </w:r>
          </w:p>
        </w:tc>
      </w:tr>
      <w:tr w:rsidR="007F36AC" w:rsidRPr="00FB0395" w14:paraId="1DA0279D" w14:textId="77777777" w:rsidTr="00EC0D35">
        <w:trPr>
          <w:trHeight w:val="156"/>
        </w:trPr>
        <w:tc>
          <w:tcPr>
            <w:tcW w:w="7365" w:type="dxa"/>
            <w:tcBorders>
              <w:top w:val="nil"/>
              <w:left w:val="nil"/>
              <w:bottom w:val="nil"/>
              <w:right w:val="nil"/>
            </w:tcBorders>
            <w:shd w:val="clear" w:color="auto" w:fill="auto"/>
            <w:noWrap/>
            <w:vAlign w:val="bottom"/>
            <w:hideMark/>
          </w:tcPr>
          <w:p w14:paraId="6C83ECE7"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1C243C27" w14:textId="77777777" w:rsidR="007F36AC" w:rsidRPr="00FB0395" w:rsidRDefault="007F36AC" w:rsidP="00AF0D78">
            <w:pPr>
              <w:spacing w:after="0"/>
              <w:rPr>
                <w:rFonts w:ascii="Times New Roman" w:eastAsia="Times New Roman" w:hAnsi="Times New Roman"/>
                <w:lang w:eastAsia="es-EC"/>
              </w:rPr>
            </w:pPr>
          </w:p>
        </w:tc>
        <w:tc>
          <w:tcPr>
            <w:tcW w:w="734" w:type="dxa"/>
            <w:tcBorders>
              <w:top w:val="nil"/>
              <w:left w:val="nil"/>
              <w:bottom w:val="nil"/>
              <w:right w:val="nil"/>
            </w:tcBorders>
            <w:shd w:val="clear" w:color="auto" w:fill="auto"/>
            <w:noWrap/>
            <w:vAlign w:val="bottom"/>
            <w:hideMark/>
          </w:tcPr>
          <w:p w14:paraId="35245CBD" w14:textId="77777777" w:rsidR="007F36AC" w:rsidRPr="00FB0395" w:rsidRDefault="007F36AC" w:rsidP="00AF0D78">
            <w:pPr>
              <w:spacing w:after="0"/>
              <w:rPr>
                <w:rFonts w:ascii="Times New Roman" w:eastAsia="Times New Roman" w:hAnsi="Times New Roman"/>
                <w:lang w:eastAsia="es-EC"/>
              </w:rPr>
            </w:pPr>
          </w:p>
        </w:tc>
        <w:tc>
          <w:tcPr>
            <w:tcW w:w="525" w:type="dxa"/>
            <w:tcBorders>
              <w:top w:val="nil"/>
              <w:left w:val="nil"/>
              <w:bottom w:val="nil"/>
              <w:right w:val="nil"/>
            </w:tcBorders>
            <w:shd w:val="clear" w:color="auto" w:fill="auto"/>
            <w:noWrap/>
            <w:vAlign w:val="bottom"/>
            <w:hideMark/>
          </w:tcPr>
          <w:p w14:paraId="4F069DD2" w14:textId="77777777" w:rsidR="007F36AC" w:rsidRPr="00FB0395" w:rsidRDefault="007F36AC" w:rsidP="00AF0D78">
            <w:pPr>
              <w:spacing w:after="0"/>
              <w:rPr>
                <w:rFonts w:ascii="Times New Roman" w:eastAsia="Times New Roman" w:hAnsi="Times New Roman"/>
                <w:lang w:eastAsia="es-EC"/>
              </w:rPr>
            </w:pPr>
          </w:p>
        </w:tc>
        <w:tc>
          <w:tcPr>
            <w:tcW w:w="654" w:type="dxa"/>
            <w:tcBorders>
              <w:top w:val="nil"/>
              <w:left w:val="nil"/>
              <w:bottom w:val="nil"/>
              <w:right w:val="nil"/>
            </w:tcBorders>
            <w:shd w:val="clear" w:color="auto" w:fill="auto"/>
            <w:noWrap/>
            <w:vAlign w:val="bottom"/>
            <w:hideMark/>
          </w:tcPr>
          <w:p w14:paraId="4BE14EFD" w14:textId="77777777" w:rsidR="007F36AC" w:rsidRPr="00FB0395" w:rsidRDefault="007F36AC" w:rsidP="00AF0D78">
            <w:pPr>
              <w:spacing w:after="0"/>
              <w:rPr>
                <w:rFonts w:ascii="Times New Roman" w:eastAsia="Times New Roman" w:hAnsi="Times New Roman"/>
                <w:lang w:eastAsia="es-EC"/>
              </w:rPr>
            </w:pPr>
          </w:p>
        </w:tc>
      </w:tr>
      <w:tr w:rsidR="007F36AC" w:rsidRPr="00FB0395" w14:paraId="6666D275" w14:textId="77777777" w:rsidTr="00EC0D35">
        <w:trPr>
          <w:trHeight w:val="246"/>
        </w:trPr>
        <w:tc>
          <w:tcPr>
            <w:tcW w:w="7365" w:type="dxa"/>
            <w:tcBorders>
              <w:top w:val="nil"/>
              <w:left w:val="nil"/>
              <w:bottom w:val="nil"/>
              <w:right w:val="nil"/>
            </w:tcBorders>
            <w:shd w:val="clear" w:color="auto" w:fill="auto"/>
            <w:noWrap/>
            <w:vAlign w:val="bottom"/>
            <w:hideMark/>
          </w:tcPr>
          <w:p w14:paraId="241C7480"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72AE0A65" w14:textId="77777777" w:rsidR="007F36AC" w:rsidRPr="00FB0395" w:rsidRDefault="007F36AC" w:rsidP="00AF0D78">
            <w:pPr>
              <w:spacing w:after="0"/>
              <w:rPr>
                <w:rFonts w:ascii="Times New Roman" w:eastAsia="Times New Roman" w:hAnsi="Times New Roman"/>
                <w:lang w:eastAsia="es-EC"/>
              </w:rPr>
            </w:pPr>
          </w:p>
        </w:tc>
        <w:tc>
          <w:tcPr>
            <w:tcW w:w="734" w:type="dxa"/>
            <w:tcBorders>
              <w:top w:val="nil"/>
              <w:left w:val="nil"/>
              <w:bottom w:val="nil"/>
              <w:right w:val="nil"/>
            </w:tcBorders>
            <w:shd w:val="clear" w:color="auto" w:fill="auto"/>
            <w:noWrap/>
            <w:vAlign w:val="bottom"/>
            <w:hideMark/>
          </w:tcPr>
          <w:p w14:paraId="19D1B1DD" w14:textId="77777777" w:rsidR="007F36AC" w:rsidRPr="00FB0395" w:rsidRDefault="007F36AC" w:rsidP="00AF0D78">
            <w:pPr>
              <w:spacing w:after="0"/>
              <w:jc w:val="center"/>
              <w:rPr>
                <w:rFonts w:ascii="Times New Roman" w:eastAsia="Times New Roman" w:hAnsi="Times New Roman"/>
                <w:b/>
                <w:bCs/>
                <w:lang w:eastAsia="es-EC"/>
              </w:rPr>
            </w:pPr>
            <w:r w:rsidRPr="00FB0395">
              <w:rPr>
                <w:rFonts w:ascii="Times New Roman" w:eastAsia="Times New Roman" w:hAnsi="Times New Roman"/>
                <w:b/>
                <w:bCs/>
                <w:lang w:eastAsia="es-EC"/>
              </w:rPr>
              <w:t>Si</w:t>
            </w:r>
          </w:p>
        </w:tc>
        <w:tc>
          <w:tcPr>
            <w:tcW w:w="525" w:type="dxa"/>
            <w:tcBorders>
              <w:top w:val="nil"/>
              <w:left w:val="nil"/>
              <w:bottom w:val="nil"/>
              <w:right w:val="nil"/>
            </w:tcBorders>
            <w:shd w:val="clear" w:color="auto" w:fill="auto"/>
            <w:noWrap/>
            <w:vAlign w:val="bottom"/>
            <w:hideMark/>
          </w:tcPr>
          <w:p w14:paraId="1CA137CA" w14:textId="77777777" w:rsidR="007F36AC" w:rsidRPr="00FB0395" w:rsidRDefault="007F36AC" w:rsidP="00AF0D78">
            <w:pPr>
              <w:spacing w:after="0"/>
              <w:jc w:val="center"/>
              <w:rPr>
                <w:rFonts w:ascii="Times New Roman" w:eastAsia="Times New Roman" w:hAnsi="Times New Roman"/>
                <w:b/>
                <w:bCs/>
                <w:lang w:eastAsia="es-EC"/>
              </w:rPr>
            </w:pPr>
          </w:p>
        </w:tc>
        <w:tc>
          <w:tcPr>
            <w:tcW w:w="654" w:type="dxa"/>
            <w:tcBorders>
              <w:top w:val="nil"/>
              <w:left w:val="nil"/>
              <w:bottom w:val="nil"/>
              <w:right w:val="nil"/>
            </w:tcBorders>
            <w:shd w:val="clear" w:color="auto" w:fill="auto"/>
            <w:noWrap/>
            <w:vAlign w:val="bottom"/>
            <w:hideMark/>
          </w:tcPr>
          <w:p w14:paraId="6FE60550" w14:textId="77777777" w:rsidR="007F36AC" w:rsidRPr="00FB0395" w:rsidRDefault="007F36AC" w:rsidP="00AF0D78">
            <w:pPr>
              <w:spacing w:after="0"/>
              <w:jc w:val="center"/>
              <w:rPr>
                <w:rFonts w:ascii="Times New Roman" w:eastAsia="Times New Roman" w:hAnsi="Times New Roman"/>
                <w:b/>
                <w:bCs/>
                <w:lang w:eastAsia="es-EC"/>
              </w:rPr>
            </w:pPr>
            <w:r w:rsidRPr="00FB0395">
              <w:rPr>
                <w:rFonts w:ascii="Times New Roman" w:eastAsia="Times New Roman" w:hAnsi="Times New Roman"/>
                <w:b/>
                <w:bCs/>
                <w:lang w:eastAsia="es-EC"/>
              </w:rPr>
              <w:t>No</w:t>
            </w:r>
          </w:p>
        </w:tc>
      </w:tr>
      <w:tr w:rsidR="007F36AC" w:rsidRPr="00FB0395" w14:paraId="2FFF30B8" w14:textId="77777777" w:rsidTr="00EC0D35">
        <w:trPr>
          <w:trHeight w:val="246"/>
        </w:trPr>
        <w:tc>
          <w:tcPr>
            <w:tcW w:w="7365" w:type="dxa"/>
            <w:tcBorders>
              <w:top w:val="nil"/>
              <w:left w:val="nil"/>
              <w:bottom w:val="nil"/>
              <w:right w:val="nil"/>
            </w:tcBorders>
            <w:shd w:val="clear" w:color="auto" w:fill="auto"/>
            <w:noWrap/>
            <w:vAlign w:val="bottom"/>
            <w:hideMark/>
          </w:tcPr>
          <w:p w14:paraId="11A4D136" w14:textId="77777777" w:rsidR="007F36AC" w:rsidRPr="00FB0395" w:rsidRDefault="007F36AC" w:rsidP="00AF0D78">
            <w:pPr>
              <w:spacing w:after="0"/>
              <w:rPr>
                <w:rFonts w:ascii="Times New Roman" w:eastAsia="Times New Roman" w:hAnsi="Times New Roman"/>
                <w:lang w:eastAsia="es-EC"/>
              </w:rPr>
            </w:pPr>
            <w:r w:rsidRPr="00FB0395">
              <w:rPr>
                <w:rFonts w:ascii="Times New Roman" w:eastAsia="Times New Roman" w:hAnsi="Times New Roman"/>
                <w:lang w:eastAsia="es-EC"/>
              </w:rPr>
              <w:t>¿Es intermediario (importador directo, distribuidor o comerciante) de todos los productos que conforman su oferta?</w:t>
            </w:r>
          </w:p>
        </w:tc>
        <w:tc>
          <w:tcPr>
            <w:tcW w:w="165" w:type="dxa"/>
            <w:tcBorders>
              <w:top w:val="nil"/>
              <w:left w:val="nil"/>
              <w:bottom w:val="nil"/>
              <w:right w:val="nil"/>
            </w:tcBorders>
            <w:shd w:val="clear" w:color="auto" w:fill="auto"/>
            <w:noWrap/>
            <w:vAlign w:val="bottom"/>
            <w:hideMark/>
          </w:tcPr>
          <w:p w14:paraId="7AFABE02" w14:textId="77777777" w:rsidR="007F36AC" w:rsidRPr="00FB0395" w:rsidRDefault="007F36AC" w:rsidP="00AF0D78">
            <w:pPr>
              <w:spacing w:after="0"/>
              <w:rPr>
                <w:rFonts w:ascii="Times New Roman" w:eastAsia="Times New Roman" w:hAnsi="Times New Roman"/>
                <w:lang w:eastAsia="es-EC"/>
              </w:rPr>
            </w:pP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8582E" w14:textId="6B8C97D5" w:rsidR="007F36AC" w:rsidRPr="00FB0395" w:rsidRDefault="00D51558" w:rsidP="00526EA7">
            <w:pPr>
              <w:spacing w:after="0"/>
              <w:jc w:val="center"/>
              <w:rPr>
                <w:rFonts w:ascii="Times New Roman" w:eastAsia="Times New Roman" w:hAnsi="Times New Roman"/>
                <w:lang w:eastAsia="es-EC"/>
              </w:rPr>
            </w:pPr>
            <w:r>
              <w:rPr>
                <w:rFonts w:ascii="Times New Roman" w:eastAsia="Times New Roman" w:hAnsi="Times New Roman"/>
                <w:lang w:eastAsia="es-EC"/>
              </w:rPr>
              <w:t>{si}</w:t>
            </w:r>
          </w:p>
        </w:tc>
        <w:tc>
          <w:tcPr>
            <w:tcW w:w="525" w:type="dxa"/>
            <w:tcBorders>
              <w:top w:val="nil"/>
              <w:left w:val="nil"/>
              <w:bottom w:val="nil"/>
              <w:right w:val="nil"/>
            </w:tcBorders>
            <w:shd w:val="clear" w:color="auto" w:fill="auto"/>
            <w:noWrap/>
            <w:vAlign w:val="bottom"/>
            <w:hideMark/>
          </w:tcPr>
          <w:p w14:paraId="583B7D27" w14:textId="77777777" w:rsidR="007F36AC" w:rsidRPr="00FB0395" w:rsidRDefault="007F36AC" w:rsidP="00AF0D78">
            <w:pPr>
              <w:spacing w:after="0"/>
              <w:rPr>
                <w:rFonts w:ascii="Times New Roman" w:eastAsia="Times New Roman" w:hAnsi="Times New Roman"/>
                <w:lang w:eastAsia="es-EC"/>
              </w:rPr>
            </w:pP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D33F5" w14:textId="03E21486" w:rsidR="007F36AC" w:rsidRPr="00FB0395" w:rsidRDefault="007F36AC" w:rsidP="00AF0D78">
            <w:pPr>
              <w:spacing w:after="0"/>
              <w:rPr>
                <w:rFonts w:ascii="Times New Roman" w:eastAsia="Times New Roman" w:hAnsi="Times New Roman"/>
                <w:lang w:eastAsia="es-EC"/>
              </w:rPr>
            </w:pPr>
            <w:r w:rsidRPr="00FB0395">
              <w:rPr>
                <w:rFonts w:ascii="Times New Roman" w:eastAsia="Times New Roman" w:hAnsi="Times New Roman"/>
                <w:lang w:eastAsia="es-EC"/>
              </w:rPr>
              <w:t> </w:t>
            </w:r>
            <w:r w:rsidR="00D51558">
              <w:rPr>
                <w:rFonts w:ascii="Times New Roman" w:eastAsia="Times New Roman" w:hAnsi="Times New Roman"/>
                <w:lang w:eastAsia="es-EC"/>
              </w:rPr>
              <w:t>{</w:t>
            </w:r>
            <w:r w:rsidR="00D51558">
              <w:rPr>
                <w:rFonts w:ascii="Times New Roman" w:eastAsia="Times New Roman" w:hAnsi="Times New Roman"/>
                <w:lang w:eastAsia="es-EC"/>
              </w:rPr>
              <w:t>no</w:t>
            </w:r>
            <w:r w:rsidR="00D51558">
              <w:rPr>
                <w:rFonts w:ascii="Times New Roman" w:eastAsia="Times New Roman" w:hAnsi="Times New Roman"/>
                <w:lang w:eastAsia="es-EC"/>
              </w:rPr>
              <w:t>}</w:t>
            </w:r>
            <w:r w:rsidR="00EF0730">
              <w:rPr>
                <w:rFonts w:ascii="Times New Roman" w:eastAsia="Times New Roman" w:hAnsi="Times New Roman"/>
                <w:lang w:eastAsia="es-EC"/>
              </w:rPr>
              <w:t xml:space="preserve">  </w:t>
            </w:r>
          </w:p>
        </w:tc>
      </w:tr>
      <w:tr w:rsidR="007F36AC" w:rsidRPr="00FB0395" w14:paraId="103BF2EF" w14:textId="77777777" w:rsidTr="00EC0D35">
        <w:trPr>
          <w:trHeight w:val="156"/>
        </w:trPr>
        <w:tc>
          <w:tcPr>
            <w:tcW w:w="7365" w:type="dxa"/>
            <w:tcBorders>
              <w:top w:val="nil"/>
              <w:left w:val="nil"/>
              <w:bottom w:val="nil"/>
              <w:right w:val="nil"/>
            </w:tcBorders>
            <w:shd w:val="clear" w:color="auto" w:fill="auto"/>
            <w:noWrap/>
            <w:vAlign w:val="bottom"/>
            <w:hideMark/>
          </w:tcPr>
          <w:p w14:paraId="6BFCE047"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5F34F109" w14:textId="77777777" w:rsidR="007F36AC" w:rsidRPr="00FB0395" w:rsidRDefault="007F36AC" w:rsidP="00AF0D78">
            <w:pPr>
              <w:spacing w:after="0"/>
              <w:rPr>
                <w:rFonts w:ascii="Times New Roman" w:eastAsia="Times New Roman" w:hAnsi="Times New Roman"/>
                <w:lang w:eastAsia="es-EC"/>
              </w:rPr>
            </w:pPr>
          </w:p>
        </w:tc>
        <w:tc>
          <w:tcPr>
            <w:tcW w:w="734" w:type="dxa"/>
            <w:tcBorders>
              <w:top w:val="nil"/>
              <w:left w:val="nil"/>
              <w:bottom w:val="nil"/>
              <w:right w:val="nil"/>
            </w:tcBorders>
            <w:shd w:val="clear" w:color="auto" w:fill="auto"/>
            <w:noWrap/>
            <w:vAlign w:val="bottom"/>
            <w:hideMark/>
          </w:tcPr>
          <w:p w14:paraId="0D0FE02E" w14:textId="77777777" w:rsidR="007F36AC" w:rsidRPr="00FB0395" w:rsidRDefault="007F36AC" w:rsidP="00AF0D78">
            <w:pPr>
              <w:spacing w:after="0"/>
              <w:rPr>
                <w:rFonts w:ascii="Times New Roman" w:eastAsia="Times New Roman" w:hAnsi="Times New Roman"/>
                <w:lang w:eastAsia="es-EC"/>
              </w:rPr>
            </w:pPr>
          </w:p>
        </w:tc>
        <w:tc>
          <w:tcPr>
            <w:tcW w:w="525" w:type="dxa"/>
            <w:tcBorders>
              <w:top w:val="nil"/>
              <w:left w:val="nil"/>
              <w:bottom w:val="nil"/>
              <w:right w:val="nil"/>
            </w:tcBorders>
            <w:shd w:val="clear" w:color="auto" w:fill="auto"/>
            <w:noWrap/>
            <w:vAlign w:val="bottom"/>
            <w:hideMark/>
          </w:tcPr>
          <w:p w14:paraId="35180C7E" w14:textId="77777777" w:rsidR="007F36AC" w:rsidRPr="00FB0395" w:rsidRDefault="007F36AC" w:rsidP="00AF0D78">
            <w:pPr>
              <w:spacing w:after="0"/>
              <w:rPr>
                <w:rFonts w:ascii="Times New Roman" w:eastAsia="Times New Roman" w:hAnsi="Times New Roman"/>
                <w:lang w:eastAsia="es-EC"/>
              </w:rPr>
            </w:pPr>
          </w:p>
        </w:tc>
        <w:tc>
          <w:tcPr>
            <w:tcW w:w="654" w:type="dxa"/>
            <w:tcBorders>
              <w:top w:val="nil"/>
              <w:left w:val="nil"/>
              <w:bottom w:val="nil"/>
              <w:right w:val="nil"/>
            </w:tcBorders>
            <w:shd w:val="clear" w:color="auto" w:fill="auto"/>
            <w:noWrap/>
            <w:vAlign w:val="bottom"/>
            <w:hideMark/>
          </w:tcPr>
          <w:p w14:paraId="76A4180F" w14:textId="77777777" w:rsidR="007F36AC" w:rsidRPr="00FB0395" w:rsidRDefault="007F36AC" w:rsidP="00AF0D78">
            <w:pPr>
              <w:spacing w:after="0"/>
              <w:rPr>
                <w:rFonts w:ascii="Times New Roman" w:eastAsia="Times New Roman" w:hAnsi="Times New Roman"/>
                <w:lang w:eastAsia="es-EC"/>
              </w:rPr>
            </w:pPr>
          </w:p>
        </w:tc>
      </w:tr>
      <w:tr w:rsidR="007F36AC" w:rsidRPr="00FB0395" w14:paraId="50B8AECA" w14:textId="77777777" w:rsidTr="00EC0D35">
        <w:trPr>
          <w:trHeight w:val="246"/>
        </w:trPr>
        <w:tc>
          <w:tcPr>
            <w:tcW w:w="7365" w:type="dxa"/>
            <w:tcBorders>
              <w:top w:val="nil"/>
              <w:left w:val="nil"/>
              <w:bottom w:val="nil"/>
              <w:right w:val="nil"/>
            </w:tcBorders>
            <w:shd w:val="clear" w:color="auto" w:fill="auto"/>
            <w:noWrap/>
            <w:vAlign w:val="bottom"/>
            <w:hideMark/>
          </w:tcPr>
          <w:p w14:paraId="66E37B7C"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40053AE2" w14:textId="77777777" w:rsidR="007F36AC" w:rsidRPr="00FB0395" w:rsidRDefault="007F36AC" w:rsidP="00AF0D78">
            <w:pPr>
              <w:spacing w:after="0"/>
              <w:rPr>
                <w:rFonts w:ascii="Times New Roman" w:eastAsia="Times New Roman" w:hAnsi="Times New Roman"/>
                <w:lang w:eastAsia="es-EC"/>
              </w:rPr>
            </w:pPr>
          </w:p>
        </w:tc>
        <w:tc>
          <w:tcPr>
            <w:tcW w:w="1913" w:type="dxa"/>
            <w:gridSpan w:val="3"/>
            <w:tcBorders>
              <w:top w:val="nil"/>
              <w:left w:val="nil"/>
              <w:bottom w:val="nil"/>
              <w:right w:val="nil"/>
            </w:tcBorders>
            <w:shd w:val="clear" w:color="auto" w:fill="auto"/>
            <w:noWrap/>
            <w:vAlign w:val="bottom"/>
            <w:hideMark/>
          </w:tcPr>
          <w:p w14:paraId="23B0CD17" w14:textId="77777777" w:rsidR="007F36AC" w:rsidRPr="00FB0395" w:rsidRDefault="007F36AC" w:rsidP="00AF0D78">
            <w:pPr>
              <w:spacing w:after="0"/>
              <w:jc w:val="center"/>
              <w:rPr>
                <w:rFonts w:ascii="Times New Roman" w:eastAsia="Times New Roman" w:hAnsi="Times New Roman"/>
                <w:lang w:eastAsia="es-EC"/>
              </w:rPr>
            </w:pPr>
            <w:r w:rsidRPr="00FB0395">
              <w:rPr>
                <w:rFonts w:ascii="Times New Roman" w:eastAsia="Times New Roman" w:hAnsi="Times New Roman"/>
                <w:lang w:eastAsia="es-EC"/>
              </w:rPr>
              <w:t>Valor en USD$.</w:t>
            </w:r>
          </w:p>
        </w:tc>
      </w:tr>
      <w:tr w:rsidR="007F36AC" w:rsidRPr="00FB0395" w14:paraId="261AE5D7" w14:textId="77777777" w:rsidTr="00EC0D35">
        <w:trPr>
          <w:trHeight w:val="246"/>
        </w:trPr>
        <w:tc>
          <w:tcPr>
            <w:tcW w:w="7365" w:type="dxa"/>
            <w:tcBorders>
              <w:top w:val="nil"/>
              <w:left w:val="nil"/>
              <w:bottom w:val="nil"/>
              <w:right w:val="nil"/>
            </w:tcBorders>
            <w:shd w:val="clear" w:color="auto" w:fill="auto"/>
            <w:noWrap/>
            <w:vAlign w:val="bottom"/>
            <w:hideMark/>
          </w:tcPr>
          <w:p w14:paraId="58166781"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6E8D9DD2" w14:textId="77777777" w:rsidR="007F36AC" w:rsidRPr="00FB0395" w:rsidRDefault="007F36AC" w:rsidP="00AF0D78">
            <w:pPr>
              <w:spacing w:after="0"/>
              <w:rPr>
                <w:rFonts w:ascii="Times New Roman" w:eastAsia="Times New Roman" w:hAnsi="Times New Roman"/>
                <w:lang w:eastAsia="es-EC"/>
              </w:rPr>
            </w:pPr>
          </w:p>
        </w:tc>
        <w:tc>
          <w:tcPr>
            <w:tcW w:w="734" w:type="dxa"/>
            <w:tcBorders>
              <w:top w:val="nil"/>
              <w:left w:val="nil"/>
              <w:bottom w:val="nil"/>
              <w:right w:val="nil"/>
            </w:tcBorders>
            <w:shd w:val="clear" w:color="auto" w:fill="auto"/>
            <w:noWrap/>
            <w:vAlign w:val="bottom"/>
            <w:hideMark/>
          </w:tcPr>
          <w:p w14:paraId="49EC78F3" w14:textId="77777777" w:rsidR="007F36AC" w:rsidRPr="00FB0395" w:rsidRDefault="007F36AC" w:rsidP="00AF0D78">
            <w:pPr>
              <w:spacing w:after="0"/>
              <w:rPr>
                <w:rFonts w:ascii="Times New Roman" w:eastAsia="Times New Roman" w:hAnsi="Times New Roman"/>
                <w:lang w:eastAsia="es-EC"/>
              </w:rPr>
            </w:pPr>
          </w:p>
        </w:tc>
        <w:tc>
          <w:tcPr>
            <w:tcW w:w="525" w:type="dxa"/>
            <w:tcBorders>
              <w:top w:val="nil"/>
              <w:left w:val="nil"/>
              <w:bottom w:val="nil"/>
              <w:right w:val="nil"/>
            </w:tcBorders>
            <w:shd w:val="clear" w:color="auto" w:fill="auto"/>
            <w:noWrap/>
            <w:vAlign w:val="bottom"/>
            <w:hideMark/>
          </w:tcPr>
          <w:p w14:paraId="0FE8DF44" w14:textId="77777777" w:rsidR="007F36AC" w:rsidRPr="00161F6D" w:rsidRDefault="007F36AC" w:rsidP="00AF0D78">
            <w:pPr>
              <w:spacing w:after="0"/>
              <w:rPr>
                <w:rFonts w:ascii="Times New Roman" w:eastAsia="Times New Roman" w:hAnsi="Times New Roman"/>
                <w:sz w:val="14"/>
                <w:szCs w:val="14"/>
                <w:lang w:eastAsia="es-EC"/>
              </w:rPr>
            </w:pPr>
          </w:p>
        </w:tc>
        <w:tc>
          <w:tcPr>
            <w:tcW w:w="654" w:type="dxa"/>
            <w:tcBorders>
              <w:top w:val="nil"/>
              <w:left w:val="nil"/>
              <w:bottom w:val="nil"/>
              <w:right w:val="nil"/>
            </w:tcBorders>
            <w:shd w:val="clear" w:color="auto" w:fill="auto"/>
            <w:noWrap/>
            <w:vAlign w:val="bottom"/>
            <w:hideMark/>
          </w:tcPr>
          <w:p w14:paraId="73C9F723" w14:textId="77777777" w:rsidR="007F36AC" w:rsidRPr="00FB0395" w:rsidRDefault="007F36AC" w:rsidP="00AF0D78">
            <w:pPr>
              <w:spacing w:after="0"/>
              <w:rPr>
                <w:rFonts w:ascii="Times New Roman" w:eastAsia="Times New Roman" w:hAnsi="Times New Roman"/>
                <w:lang w:eastAsia="es-EC"/>
              </w:rPr>
            </w:pPr>
          </w:p>
        </w:tc>
      </w:tr>
      <w:tr w:rsidR="007F36AC" w:rsidRPr="00FB0395" w14:paraId="64B87D9B" w14:textId="77777777" w:rsidTr="00EC0D35">
        <w:trPr>
          <w:trHeight w:val="535"/>
        </w:trPr>
        <w:tc>
          <w:tcPr>
            <w:tcW w:w="7365" w:type="dxa"/>
            <w:tcBorders>
              <w:top w:val="nil"/>
              <w:left w:val="nil"/>
              <w:bottom w:val="nil"/>
              <w:right w:val="nil"/>
            </w:tcBorders>
            <w:shd w:val="clear" w:color="auto" w:fill="auto"/>
            <w:noWrap/>
            <w:vAlign w:val="bottom"/>
            <w:hideMark/>
          </w:tcPr>
          <w:p w14:paraId="70F020C6" w14:textId="77777777" w:rsidR="007F36AC" w:rsidRPr="00FB0395" w:rsidRDefault="007F36AC" w:rsidP="00AF0D78">
            <w:pPr>
              <w:spacing w:after="0"/>
              <w:rPr>
                <w:rFonts w:ascii="Times New Roman" w:eastAsia="Times New Roman" w:hAnsi="Times New Roman"/>
                <w:lang w:eastAsia="es-EC"/>
              </w:rPr>
            </w:pPr>
            <w:r w:rsidRPr="00FB0395">
              <w:rPr>
                <w:rFonts w:ascii="Times New Roman" w:eastAsia="Times New Roman" w:hAnsi="Times New Roman"/>
                <w:lang w:eastAsia="es-EC"/>
              </w:rPr>
              <w:t>(a) ¿Cuánto va a importar o importó, directamente, para cumplir con esta oferta?</w:t>
            </w:r>
            <w:r w:rsidRPr="00FB0395">
              <w:rPr>
                <w:rStyle w:val="Refdenotaalpie"/>
                <w:rFonts w:ascii="Times New Roman" w:eastAsia="Times New Roman" w:hAnsi="Times New Roman"/>
                <w:lang w:eastAsia="es-EC"/>
              </w:rPr>
              <w:footnoteReference w:id="1"/>
            </w:r>
          </w:p>
        </w:tc>
        <w:tc>
          <w:tcPr>
            <w:tcW w:w="165" w:type="dxa"/>
            <w:tcBorders>
              <w:top w:val="nil"/>
              <w:left w:val="nil"/>
              <w:bottom w:val="nil"/>
              <w:right w:val="nil"/>
            </w:tcBorders>
            <w:shd w:val="clear" w:color="auto" w:fill="auto"/>
            <w:noWrap/>
            <w:vAlign w:val="bottom"/>
            <w:hideMark/>
          </w:tcPr>
          <w:p w14:paraId="47264A8F" w14:textId="77777777" w:rsidR="007F36AC" w:rsidRPr="00FB0395" w:rsidRDefault="007F36AC" w:rsidP="00AF0D78">
            <w:pPr>
              <w:spacing w:after="0"/>
              <w:rPr>
                <w:rFonts w:ascii="Times New Roman" w:eastAsia="Times New Roman" w:hAnsi="Times New Roman"/>
                <w:lang w:eastAsia="es-EC"/>
              </w:rPr>
            </w:pPr>
          </w:p>
        </w:tc>
        <w:tc>
          <w:tcPr>
            <w:tcW w:w="19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728E4" w14:textId="0FCF470F" w:rsidR="007F36AC" w:rsidRPr="00FB0395" w:rsidRDefault="002955EF" w:rsidP="008C3BD7">
            <w:pPr>
              <w:spacing w:after="0"/>
              <w:jc w:val="center"/>
              <w:rPr>
                <w:rFonts w:ascii="Times New Roman" w:eastAsia="Times New Roman" w:hAnsi="Times New Roman"/>
                <w:lang w:eastAsia="es-EC"/>
              </w:rPr>
            </w:pPr>
            <w:r>
              <w:rPr>
                <w:rFonts w:ascii="Times New Roman" w:eastAsia="Times New Roman" w:hAnsi="Times New Roman"/>
                <w:lang w:eastAsia="es-EC"/>
              </w:rPr>
              <w:t>{vi}</w:t>
            </w:r>
          </w:p>
        </w:tc>
      </w:tr>
      <w:tr w:rsidR="007F36AC" w:rsidRPr="00FB0395" w14:paraId="29AFD5E7" w14:textId="77777777" w:rsidTr="00EC0D35">
        <w:trPr>
          <w:trHeight w:val="156"/>
        </w:trPr>
        <w:tc>
          <w:tcPr>
            <w:tcW w:w="7365" w:type="dxa"/>
            <w:tcBorders>
              <w:top w:val="nil"/>
              <w:left w:val="nil"/>
              <w:bottom w:val="nil"/>
              <w:right w:val="nil"/>
            </w:tcBorders>
            <w:shd w:val="clear" w:color="auto" w:fill="auto"/>
            <w:noWrap/>
            <w:vAlign w:val="bottom"/>
            <w:hideMark/>
          </w:tcPr>
          <w:p w14:paraId="14B787CA" w14:textId="77777777" w:rsidR="007F36AC" w:rsidRPr="00FB0395" w:rsidRDefault="007F36AC" w:rsidP="00AF0D78">
            <w:pPr>
              <w:spacing w:after="0"/>
              <w:rPr>
                <w:rFonts w:ascii="Times New Roman" w:eastAsia="Times New Roman" w:hAnsi="Times New Roman"/>
                <w:lang w:eastAsia="es-EC"/>
              </w:rPr>
            </w:pPr>
          </w:p>
        </w:tc>
        <w:tc>
          <w:tcPr>
            <w:tcW w:w="165" w:type="dxa"/>
            <w:tcBorders>
              <w:top w:val="nil"/>
              <w:left w:val="nil"/>
              <w:bottom w:val="nil"/>
              <w:right w:val="nil"/>
            </w:tcBorders>
            <w:shd w:val="clear" w:color="auto" w:fill="auto"/>
            <w:noWrap/>
            <w:vAlign w:val="bottom"/>
            <w:hideMark/>
          </w:tcPr>
          <w:p w14:paraId="5FE11A1C" w14:textId="77777777" w:rsidR="007F36AC" w:rsidRPr="00FB0395" w:rsidRDefault="007F36AC" w:rsidP="00AF0D78">
            <w:pPr>
              <w:spacing w:after="0"/>
              <w:rPr>
                <w:rFonts w:ascii="Times New Roman" w:eastAsia="Times New Roman" w:hAnsi="Times New Roman"/>
                <w:lang w:eastAsia="es-EC"/>
              </w:rPr>
            </w:pPr>
          </w:p>
        </w:tc>
        <w:tc>
          <w:tcPr>
            <w:tcW w:w="734" w:type="dxa"/>
            <w:tcBorders>
              <w:top w:val="nil"/>
              <w:left w:val="nil"/>
              <w:bottom w:val="nil"/>
              <w:right w:val="nil"/>
            </w:tcBorders>
            <w:shd w:val="clear" w:color="auto" w:fill="auto"/>
            <w:noWrap/>
            <w:vAlign w:val="bottom"/>
            <w:hideMark/>
          </w:tcPr>
          <w:p w14:paraId="59B39A2F" w14:textId="77777777" w:rsidR="007F36AC" w:rsidRPr="00FB0395" w:rsidRDefault="007F36AC" w:rsidP="00AF0D78">
            <w:pPr>
              <w:spacing w:after="0"/>
              <w:rPr>
                <w:rFonts w:ascii="Times New Roman" w:eastAsia="Times New Roman" w:hAnsi="Times New Roman"/>
                <w:lang w:eastAsia="es-EC"/>
              </w:rPr>
            </w:pPr>
          </w:p>
        </w:tc>
        <w:tc>
          <w:tcPr>
            <w:tcW w:w="525" w:type="dxa"/>
            <w:tcBorders>
              <w:top w:val="nil"/>
              <w:left w:val="nil"/>
              <w:bottom w:val="nil"/>
              <w:right w:val="nil"/>
            </w:tcBorders>
            <w:shd w:val="clear" w:color="auto" w:fill="auto"/>
            <w:noWrap/>
            <w:vAlign w:val="bottom"/>
            <w:hideMark/>
          </w:tcPr>
          <w:p w14:paraId="5A2EDA22" w14:textId="77777777" w:rsidR="007F36AC" w:rsidRPr="00FB0395" w:rsidRDefault="007F36AC" w:rsidP="00AF0D78">
            <w:pPr>
              <w:spacing w:after="0"/>
              <w:rPr>
                <w:rFonts w:ascii="Times New Roman" w:eastAsia="Times New Roman" w:hAnsi="Times New Roman"/>
                <w:lang w:eastAsia="es-EC"/>
              </w:rPr>
            </w:pPr>
          </w:p>
        </w:tc>
        <w:tc>
          <w:tcPr>
            <w:tcW w:w="654" w:type="dxa"/>
            <w:tcBorders>
              <w:top w:val="nil"/>
              <w:left w:val="nil"/>
              <w:bottom w:val="nil"/>
              <w:right w:val="nil"/>
            </w:tcBorders>
            <w:shd w:val="clear" w:color="auto" w:fill="auto"/>
            <w:noWrap/>
            <w:vAlign w:val="bottom"/>
            <w:hideMark/>
          </w:tcPr>
          <w:p w14:paraId="52733B1E" w14:textId="77777777" w:rsidR="007F36AC" w:rsidRPr="00FB0395" w:rsidRDefault="007F36AC" w:rsidP="00AF0D78">
            <w:pPr>
              <w:spacing w:after="0"/>
              <w:rPr>
                <w:rFonts w:ascii="Times New Roman" w:eastAsia="Times New Roman" w:hAnsi="Times New Roman"/>
                <w:lang w:eastAsia="es-EC"/>
              </w:rPr>
            </w:pPr>
          </w:p>
        </w:tc>
      </w:tr>
      <w:tr w:rsidR="007F36AC" w:rsidRPr="00FB0395" w14:paraId="3E1060C9" w14:textId="77777777" w:rsidTr="00EC0D35">
        <w:trPr>
          <w:trHeight w:val="418"/>
        </w:trPr>
        <w:tc>
          <w:tcPr>
            <w:tcW w:w="7365" w:type="dxa"/>
            <w:tcBorders>
              <w:top w:val="nil"/>
              <w:left w:val="nil"/>
              <w:bottom w:val="nil"/>
              <w:right w:val="nil"/>
            </w:tcBorders>
            <w:shd w:val="clear" w:color="auto" w:fill="auto"/>
            <w:noWrap/>
            <w:vAlign w:val="bottom"/>
            <w:hideMark/>
          </w:tcPr>
          <w:p w14:paraId="59ADB6E3" w14:textId="77777777" w:rsidR="007F36AC" w:rsidRPr="00FB0395" w:rsidRDefault="007F36AC" w:rsidP="00AF0D78">
            <w:pPr>
              <w:spacing w:after="0"/>
              <w:rPr>
                <w:rFonts w:ascii="Times New Roman" w:eastAsia="Times New Roman" w:hAnsi="Times New Roman"/>
                <w:lang w:eastAsia="es-EC"/>
              </w:rPr>
            </w:pPr>
            <w:r w:rsidRPr="00FB0395">
              <w:rPr>
                <w:rFonts w:ascii="Times New Roman" w:eastAsia="Times New Roman" w:hAnsi="Times New Roman"/>
                <w:lang w:eastAsia="es-EC"/>
              </w:rPr>
              <w:t>(b) ¿Cuánto va a comprar o compró en el Ecuador, pero que es importado, para cumplir con esta oferta?</w:t>
            </w:r>
          </w:p>
        </w:tc>
        <w:tc>
          <w:tcPr>
            <w:tcW w:w="165" w:type="dxa"/>
            <w:tcBorders>
              <w:top w:val="nil"/>
              <w:left w:val="nil"/>
              <w:bottom w:val="nil"/>
              <w:right w:val="nil"/>
            </w:tcBorders>
            <w:shd w:val="clear" w:color="auto" w:fill="auto"/>
            <w:noWrap/>
            <w:vAlign w:val="bottom"/>
            <w:hideMark/>
          </w:tcPr>
          <w:p w14:paraId="784E169A" w14:textId="77777777" w:rsidR="007F36AC" w:rsidRPr="00FB0395" w:rsidRDefault="007F36AC" w:rsidP="00AF0D78">
            <w:pPr>
              <w:spacing w:after="0"/>
              <w:rPr>
                <w:rFonts w:ascii="Times New Roman" w:eastAsia="Times New Roman" w:hAnsi="Times New Roman"/>
                <w:lang w:eastAsia="es-EC"/>
              </w:rPr>
            </w:pPr>
          </w:p>
        </w:tc>
        <w:tc>
          <w:tcPr>
            <w:tcW w:w="734" w:type="dxa"/>
            <w:tcBorders>
              <w:top w:val="single" w:sz="4" w:space="0" w:color="auto"/>
              <w:left w:val="single" w:sz="4" w:space="0" w:color="auto"/>
              <w:bottom w:val="single" w:sz="4" w:space="0" w:color="auto"/>
              <w:right w:val="nil"/>
            </w:tcBorders>
            <w:shd w:val="clear" w:color="auto" w:fill="auto"/>
            <w:noWrap/>
            <w:vAlign w:val="bottom"/>
            <w:hideMark/>
          </w:tcPr>
          <w:p w14:paraId="66C6009D" w14:textId="77777777" w:rsidR="007F36AC" w:rsidRPr="00FB0395" w:rsidRDefault="007F36AC" w:rsidP="00AF0D78">
            <w:pPr>
              <w:spacing w:after="0"/>
              <w:rPr>
                <w:rFonts w:ascii="Times New Roman" w:eastAsia="Times New Roman" w:hAnsi="Times New Roman"/>
                <w:lang w:eastAsia="es-EC"/>
              </w:rPr>
            </w:pPr>
          </w:p>
        </w:tc>
        <w:tc>
          <w:tcPr>
            <w:tcW w:w="525" w:type="dxa"/>
            <w:tcBorders>
              <w:top w:val="single" w:sz="4" w:space="0" w:color="auto"/>
              <w:left w:val="nil"/>
              <w:bottom w:val="single" w:sz="4" w:space="0" w:color="auto"/>
              <w:right w:val="nil"/>
            </w:tcBorders>
            <w:shd w:val="clear" w:color="auto" w:fill="auto"/>
            <w:noWrap/>
            <w:vAlign w:val="bottom"/>
            <w:hideMark/>
          </w:tcPr>
          <w:p w14:paraId="55126BD0" w14:textId="7711E514" w:rsidR="007F36AC" w:rsidRPr="00FB0395" w:rsidRDefault="002955EF" w:rsidP="00AF0D78">
            <w:pPr>
              <w:spacing w:after="0"/>
              <w:rPr>
                <w:rFonts w:ascii="Times New Roman" w:eastAsia="Times New Roman" w:hAnsi="Times New Roman"/>
                <w:lang w:eastAsia="es-EC"/>
              </w:rPr>
            </w:pPr>
            <w:r>
              <w:rPr>
                <w:rFonts w:ascii="Times New Roman" w:eastAsia="Times New Roman" w:hAnsi="Times New Roman"/>
                <w:lang w:eastAsia="es-EC"/>
              </w:rPr>
              <w:t>{</w:t>
            </w:r>
            <w:proofErr w:type="spellStart"/>
            <w:r>
              <w:rPr>
                <w:rFonts w:ascii="Times New Roman" w:eastAsia="Times New Roman" w:hAnsi="Times New Roman"/>
                <w:lang w:eastAsia="es-EC"/>
              </w:rPr>
              <w:t>vc</w:t>
            </w:r>
            <w:proofErr w:type="spellEnd"/>
            <w:r>
              <w:rPr>
                <w:rFonts w:ascii="Times New Roman" w:eastAsia="Times New Roman" w:hAnsi="Times New Roman"/>
                <w:lang w:eastAsia="es-EC"/>
              </w:rPr>
              <w:t>}</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3EBEF02A" w14:textId="77777777" w:rsidR="007F36AC" w:rsidRPr="00FB0395" w:rsidRDefault="007F36AC" w:rsidP="00AF0D78">
            <w:pPr>
              <w:spacing w:after="0"/>
              <w:rPr>
                <w:rFonts w:ascii="Times New Roman" w:eastAsia="Times New Roman" w:hAnsi="Times New Roman"/>
                <w:lang w:eastAsia="es-EC"/>
              </w:rPr>
            </w:pPr>
          </w:p>
        </w:tc>
      </w:tr>
    </w:tbl>
    <w:p w14:paraId="155DDD95" w14:textId="77777777" w:rsidR="007F36AC" w:rsidRPr="00FB0395" w:rsidRDefault="007F36AC" w:rsidP="007F36AC">
      <w:pPr>
        <w:pStyle w:val="standard0"/>
        <w:autoSpaceDE w:val="0"/>
        <w:autoSpaceDN w:val="0"/>
        <w:spacing w:before="0" w:beforeAutospacing="0" w:after="0" w:afterAutospacing="0" w:line="276" w:lineRule="auto"/>
        <w:jc w:val="both"/>
        <w:rPr>
          <w:sz w:val="22"/>
          <w:szCs w:val="22"/>
        </w:rPr>
      </w:pPr>
    </w:p>
    <w:p w14:paraId="4D0A5972" w14:textId="77777777" w:rsidR="007F36AC" w:rsidRPr="00FB0395" w:rsidRDefault="007F36AC" w:rsidP="007F36AC">
      <w:pPr>
        <w:pStyle w:val="standard0"/>
        <w:autoSpaceDE w:val="0"/>
        <w:autoSpaceDN w:val="0"/>
        <w:spacing w:before="0" w:beforeAutospacing="0" w:after="0" w:afterAutospacing="0" w:line="276" w:lineRule="auto"/>
        <w:jc w:val="both"/>
        <w:rPr>
          <w:sz w:val="22"/>
          <w:szCs w:val="22"/>
        </w:rPr>
      </w:pPr>
      <w:r w:rsidRPr="00FB0395">
        <w:rPr>
          <w:sz w:val="22"/>
          <w:szCs w:val="22"/>
        </w:rPr>
        <w:t>El oferente del Estado deberá tener siempre todos los documentos de respaldo de su formulario de Declaración de Valor Agregado Ecuatoriano, incluso aquellos fechados doce meses previos a la adjudicación del contrato con el Estado. Estos documentos serán usados en la verificación respectiva de su declaración de Valor Agregado Ecuatoriano.</w:t>
      </w:r>
    </w:p>
    <w:p w14:paraId="21164CB9" w14:textId="77777777" w:rsidR="007F36AC" w:rsidRPr="00FB0395" w:rsidRDefault="007F36AC" w:rsidP="007F36AC">
      <w:pPr>
        <w:pStyle w:val="Standard"/>
        <w:tabs>
          <w:tab w:val="left" w:pos="0"/>
        </w:tabs>
        <w:autoSpaceDE w:val="0"/>
        <w:spacing w:line="276" w:lineRule="auto"/>
        <w:jc w:val="both"/>
        <w:rPr>
          <w:rFonts w:eastAsia="Arial"/>
          <w:b/>
          <w:sz w:val="22"/>
          <w:szCs w:val="22"/>
        </w:rPr>
      </w:pPr>
    </w:p>
    <w:p w14:paraId="6F8A14AB" w14:textId="77777777" w:rsidR="007F36AC" w:rsidRPr="00FB0395" w:rsidRDefault="007F36AC" w:rsidP="007F36AC">
      <w:pPr>
        <w:pStyle w:val="Standard"/>
        <w:tabs>
          <w:tab w:val="left" w:pos="0"/>
        </w:tabs>
        <w:autoSpaceDE w:val="0"/>
        <w:spacing w:line="276" w:lineRule="auto"/>
        <w:jc w:val="both"/>
        <w:rPr>
          <w:rFonts w:eastAsia="Arial"/>
          <w:b/>
          <w:sz w:val="22"/>
          <w:szCs w:val="22"/>
        </w:rPr>
      </w:pPr>
      <w:r w:rsidRPr="00FB0395">
        <w:rPr>
          <w:rFonts w:eastAsia="Arial"/>
          <w:b/>
          <w:sz w:val="22"/>
          <w:szCs w:val="22"/>
        </w:rPr>
        <w:t>Notas:</w:t>
      </w:r>
    </w:p>
    <w:p w14:paraId="1F47DE8E" w14:textId="77777777" w:rsidR="007F36AC" w:rsidRPr="00FB0395" w:rsidRDefault="007F36AC" w:rsidP="007F36AC">
      <w:pPr>
        <w:pStyle w:val="standard0"/>
        <w:numPr>
          <w:ilvl w:val="0"/>
          <w:numId w:val="1"/>
        </w:numPr>
        <w:autoSpaceDE w:val="0"/>
        <w:autoSpaceDN w:val="0"/>
        <w:spacing w:before="0" w:beforeAutospacing="0" w:after="0" w:afterAutospacing="0" w:line="276" w:lineRule="auto"/>
        <w:jc w:val="both"/>
        <w:rPr>
          <w:sz w:val="22"/>
          <w:szCs w:val="22"/>
        </w:rPr>
      </w:pPr>
      <w:r w:rsidRPr="00FB0395">
        <w:rPr>
          <w:sz w:val="22"/>
          <w:szCs w:val="22"/>
        </w:rPr>
        <w:t>Como respaldo de la pregunta (a), el oferente del Estado deberá tener siempre como justificativo sus declaraciones aduaneras de importaciones y facturas de importación. El oferente podrá presentar también cotizaciones oficiales enviadas desde el exterior siempre y cuando éstas estén debidamente legalizadas. En este caso el valor que conste en la cotización deberá ser en valor FOB, el cual estará sujeto a posterior verificación en aduanas del Ecuador. El valor FOB (libre a bordo) corresponde al costo de la mercancía en el puerto de embarque sin incluir el seguro y el flete al puerto de destino convenido.</w:t>
      </w:r>
    </w:p>
    <w:p w14:paraId="2331BFEF" w14:textId="77777777" w:rsidR="007F36AC" w:rsidRPr="00FB0395" w:rsidRDefault="007F36AC" w:rsidP="007F36AC">
      <w:pPr>
        <w:pStyle w:val="standard0"/>
        <w:numPr>
          <w:ilvl w:val="0"/>
          <w:numId w:val="1"/>
        </w:numPr>
        <w:autoSpaceDE w:val="0"/>
        <w:autoSpaceDN w:val="0"/>
        <w:spacing w:before="0" w:beforeAutospacing="0" w:after="0" w:afterAutospacing="0" w:line="276" w:lineRule="auto"/>
        <w:jc w:val="both"/>
        <w:rPr>
          <w:sz w:val="22"/>
          <w:szCs w:val="22"/>
        </w:rPr>
      </w:pPr>
      <w:r w:rsidRPr="00FB0395">
        <w:rPr>
          <w:sz w:val="22"/>
          <w:szCs w:val="22"/>
        </w:rPr>
        <w:t xml:space="preserve">Como respaldo de la pregunta (b), el oferente del Estado deberá tener siempre como justificativo de la procedencia de los productos que ofrece e insumos que utiliza para la producción de los bienes y/o prestación de los servicios (materia prima, bienes, maquinaria y equipos adquiridos, servicios recibidos y en general otros insumos utilizados), los certificados que indiquen la procedencia de los mismos, emitidos por parte de sus respectivos proveedores de materia prima, insumos y bienes, detallando el país de producción de los mismos y/o, constar en las facturas correspondientes de sus proveedores la procedencia de los mismos, como ecuatorianos o extranjeros. </w:t>
      </w:r>
    </w:p>
    <w:p w14:paraId="469CFF34" w14:textId="77777777" w:rsidR="007F36AC" w:rsidRPr="00FB0395" w:rsidRDefault="007F36AC" w:rsidP="007F36AC">
      <w:pPr>
        <w:pStyle w:val="standard0"/>
        <w:numPr>
          <w:ilvl w:val="0"/>
          <w:numId w:val="1"/>
        </w:numPr>
        <w:autoSpaceDE w:val="0"/>
        <w:autoSpaceDN w:val="0"/>
        <w:spacing w:before="0" w:beforeAutospacing="0" w:after="0" w:afterAutospacing="0" w:line="276" w:lineRule="auto"/>
        <w:jc w:val="both"/>
        <w:rPr>
          <w:sz w:val="22"/>
          <w:szCs w:val="22"/>
        </w:rPr>
      </w:pPr>
      <w:r w:rsidRPr="00FB0395">
        <w:rPr>
          <w:sz w:val="22"/>
          <w:szCs w:val="22"/>
        </w:rPr>
        <w:t>Dentro del valor declarado de las importaciones directas (en inciso a) o indirectas (en el inciso b), se deberá incluir los valores de los servicios que hayan sido recibidos desde el exterior y que impliquen un pago y/o transferencia enviada al exterior y que son parte integrante de la oferta o, que han sido usados para producir los bienes que son parte de su oferta.</w:t>
      </w:r>
    </w:p>
    <w:p w14:paraId="0FF73D65" w14:textId="77777777" w:rsidR="007F36AC" w:rsidRPr="00FB0395" w:rsidRDefault="007F36AC" w:rsidP="007F36AC">
      <w:pPr>
        <w:pStyle w:val="standard0"/>
        <w:numPr>
          <w:ilvl w:val="0"/>
          <w:numId w:val="2"/>
        </w:numPr>
        <w:autoSpaceDE w:val="0"/>
        <w:autoSpaceDN w:val="0"/>
        <w:spacing w:before="0" w:beforeAutospacing="0" w:after="0" w:afterAutospacing="0" w:line="276" w:lineRule="auto"/>
        <w:jc w:val="both"/>
        <w:rPr>
          <w:sz w:val="22"/>
          <w:szCs w:val="22"/>
        </w:rPr>
      </w:pPr>
      <w:r w:rsidRPr="00FB0395">
        <w:rPr>
          <w:sz w:val="22"/>
          <w:szCs w:val="22"/>
        </w:rPr>
        <w:t xml:space="preserve">En el caso de la maquinaria y equipos que hayan sido importados para la producción de bienes y/o la prestación de servicios que sean parte de su oferta, el valor que deberá </w:t>
      </w:r>
      <w:r w:rsidRPr="00FB0395">
        <w:rPr>
          <w:sz w:val="22"/>
          <w:szCs w:val="22"/>
        </w:rPr>
        <w:lastRenderedPageBreak/>
        <w:t>imputar como importaciones, corresponderá solamente a la proporción en dólares de su depreciación atribuible al tiempo de uso para la producción de los bienes pertenecientes a la oferta.</w:t>
      </w:r>
    </w:p>
    <w:p w14:paraId="1AFAF474" w14:textId="77777777" w:rsidR="007F36AC" w:rsidRDefault="007F36AC" w:rsidP="007F36AC">
      <w:pPr>
        <w:pStyle w:val="standard0"/>
        <w:numPr>
          <w:ilvl w:val="0"/>
          <w:numId w:val="1"/>
        </w:numPr>
        <w:autoSpaceDE w:val="0"/>
        <w:autoSpaceDN w:val="0"/>
        <w:spacing w:before="0" w:beforeAutospacing="0" w:after="0" w:afterAutospacing="0" w:line="276" w:lineRule="auto"/>
        <w:jc w:val="both"/>
        <w:rPr>
          <w:sz w:val="22"/>
          <w:szCs w:val="22"/>
        </w:rPr>
      </w:pPr>
      <w:r w:rsidRPr="00FB0395">
        <w:rPr>
          <w:sz w:val="22"/>
          <w:szCs w:val="22"/>
        </w:rPr>
        <w:t>El literal (c) se lo obtendrá directamente de la oferta económica final del proveedor.</w:t>
      </w:r>
    </w:p>
    <w:p w14:paraId="2880D8CA" w14:textId="77777777" w:rsidR="00526EA7" w:rsidRPr="00FB0395" w:rsidRDefault="00526EA7" w:rsidP="00526EA7">
      <w:pPr>
        <w:pStyle w:val="standard0"/>
        <w:autoSpaceDE w:val="0"/>
        <w:autoSpaceDN w:val="0"/>
        <w:spacing w:before="0" w:beforeAutospacing="0" w:after="0" w:afterAutospacing="0" w:line="276" w:lineRule="auto"/>
        <w:ind w:left="720"/>
        <w:jc w:val="both"/>
        <w:rPr>
          <w:sz w:val="22"/>
          <w:szCs w:val="22"/>
        </w:rPr>
      </w:pPr>
    </w:p>
    <w:p w14:paraId="72097E45" w14:textId="77777777" w:rsidR="007F36AC" w:rsidRPr="00FB0395" w:rsidRDefault="007F36AC" w:rsidP="00161F6D">
      <w:pPr>
        <w:spacing w:after="0"/>
        <w:jc w:val="both"/>
        <w:rPr>
          <w:rFonts w:ascii="Times New Roman" w:hAnsi="Times New Roman"/>
        </w:rPr>
      </w:pPr>
      <w:r w:rsidRPr="00FB0395">
        <w:rPr>
          <w:rFonts w:ascii="Times New Roman" w:hAnsi="Times New Roman"/>
        </w:rPr>
        <w:t>Las entidades contratantes, al momento de revisar la declaración del Valor Agregado Ecuatoriano de la oferta, deberán también comprobar la respuesta entregada por el oferente a la pregunta inicial del formulario, bajo los siguientes criterios:</w:t>
      </w:r>
    </w:p>
    <w:p w14:paraId="713E0271" w14:textId="77777777" w:rsidR="007F36AC" w:rsidRPr="00FB0395" w:rsidRDefault="007F36AC" w:rsidP="00161F6D">
      <w:pPr>
        <w:pStyle w:val="NormalWeb"/>
        <w:spacing w:before="0" w:line="276" w:lineRule="auto"/>
        <w:ind w:right="130"/>
        <w:jc w:val="both"/>
        <w:rPr>
          <w:b/>
          <w:bCs/>
          <w:sz w:val="22"/>
          <w:szCs w:val="22"/>
          <w:shd w:val="clear" w:color="auto" w:fill="FFFFFF"/>
        </w:rPr>
      </w:pPr>
    </w:p>
    <w:p w14:paraId="72F0A01C" w14:textId="77777777" w:rsidR="007F36AC" w:rsidRPr="00FB0395" w:rsidRDefault="007F36AC" w:rsidP="00161F6D">
      <w:pPr>
        <w:pStyle w:val="NormalWeb"/>
        <w:widowControl w:val="0"/>
        <w:numPr>
          <w:ilvl w:val="0"/>
          <w:numId w:val="1"/>
        </w:numPr>
        <w:tabs>
          <w:tab w:val="left" w:pos="708"/>
        </w:tabs>
        <w:spacing w:before="0" w:after="0" w:line="276" w:lineRule="auto"/>
        <w:ind w:right="130"/>
        <w:jc w:val="both"/>
        <w:textAlignment w:val="baseline"/>
        <w:rPr>
          <w:bCs/>
          <w:sz w:val="22"/>
          <w:szCs w:val="22"/>
          <w:shd w:val="clear" w:color="auto" w:fill="FFFFFF"/>
        </w:rPr>
      </w:pPr>
      <w:r w:rsidRPr="00FB0395">
        <w:rPr>
          <w:bCs/>
          <w:sz w:val="22"/>
          <w:szCs w:val="22"/>
          <w:shd w:val="clear" w:color="auto" w:fill="FFFFFF"/>
        </w:rPr>
        <w:t>La pregunta inicial debe ser respondida de forma obligatoria por el proveedor, en caso de que no se responda, deberá solicitarse dicha información en la etapa de convalidación de errores.</w:t>
      </w:r>
    </w:p>
    <w:p w14:paraId="143B4424" w14:textId="77777777" w:rsidR="007F36AC" w:rsidRPr="00FB0395" w:rsidRDefault="007F36AC" w:rsidP="00161F6D">
      <w:pPr>
        <w:pStyle w:val="NormalWeb"/>
        <w:widowControl w:val="0"/>
        <w:numPr>
          <w:ilvl w:val="0"/>
          <w:numId w:val="1"/>
        </w:numPr>
        <w:tabs>
          <w:tab w:val="left" w:pos="708"/>
        </w:tabs>
        <w:spacing w:before="0" w:after="0" w:line="276" w:lineRule="auto"/>
        <w:ind w:right="130"/>
        <w:jc w:val="both"/>
        <w:textAlignment w:val="baseline"/>
        <w:rPr>
          <w:bCs/>
          <w:sz w:val="22"/>
          <w:szCs w:val="22"/>
          <w:shd w:val="clear" w:color="auto" w:fill="FFFFFF"/>
        </w:rPr>
      </w:pPr>
      <w:r w:rsidRPr="00FB0395">
        <w:rPr>
          <w:bCs/>
          <w:sz w:val="22"/>
          <w:szCs w:val="22"/>
          <w:shd w:val="clear" w:color="auto" w:fill="FFFFFF"/>
        </w:rPr>
        <w:t xml:space="preserve">La respuesta entregada por el proveedor solo puede ser “Si” o “No”, nunca ambas al mismo tiempo.  </w:t>
      </w:r>
    </w:p>
    <w:p w14:paraId="40B1D732" w14:textId="77777777" w:rsidR="007F36AC" w:rsidRPr="00FB0395" w:rsidRDefault="007F36AC" w:rsidP="007F36AC">
      <w:pPr>
        <w:tabs>
          <w:tab w:val="left" w:pos="-720"/>
        </w:tabs>
        <w:suppressAutoHyphens/>
        <w:spacing w:after="0"/>
        <w:jc w:val="both"/>
        <w:rPr>
          <w:rFonts w:ascii="Times New Roman" w:eastAsia="Times New Roman" w:hAnsi="Times New Roman"/>
          <w:b/>
          <w:bCs/>
          <w:lang w:val="es-ES" w:eastAsia="es-EC" w:bidi="hi-IN"/>
        </w:rPr>
      </w:pPr>
    </w:p>
    <w:p w14:paraId="019962E6" w14:textId="77777777" w:rsidR="009744EA" w:rsidRDefault="009744EA" w:rsidP="007F36AC"/>
    <w:p w14:paraId="7473BAD6" w14:textId="77777777" w:rsidR="006169E4" w:rsidRPr="00B22F52" w:rsidRDefault="006169E4" w:rsidP="006169E4">
      <w:pPr>
        <w:spacing w:after="0"/>
        <w:jc w:val="both"/>
        <w:rPr>
          <w:rFonts w:ascii="Times New Roman" w:hAnsi="Times New Roman"/>
        </w:rPr>
      </w:pPr>
      <w:r w:rsidRPr="00B22F52">
        <w:rPr>
          <w:rFonts w:ascii="Times New Roman" w:hAnsi="Times New Roman"/>
          <w:b/>
        </w:rPr>
        <w:t>NOTA:</w:t>
      </w:r>
      <w:r w:rsidRPr="00B22F52">
        <w:rPr>
          <w:rFonts w:ascii="Times New Roman" w:hAnsi="Times New Roman"/>
        </w:rPr>
        <w:t xml:space="preserve"> </w:t>
      </w:r>
      <w:r w:rsidRPr="00B22F52">
        <w:rPr>
          <w:rFonts w:ascii="Times New Roman" w:hAnsi="Times New Roman"/>
          <w:b/>
        </w:rPr>
        <w:t>Al responder SI, la herramienta del mó</w:t>
      </w:r>
      <w:r>
        <w:rPr>
          <w:rFonts w:ascii="Times New Roman" w:hAnsi="Times New Roman"/>
          <w:b/>
        </w:rPr>
        <w:t xml:space="preserve">dulo facilitador del </w:t>
      </w:r>
      <w:proofErr w:type="spellStart"/>
      <w:r>
        <w:rPr>
          <w:rFonts w:ascii="Times New Roman" w:hAnsi="Times New Roman"/>
          <w:b/>
        </w:rPr>
        <w:t>Ushay</w:t>
      </w:r>
      <w:proofErr w:type="spellEnd"/>
      <w:r>
        <w:rPr>
          <w:rFonts w:ascii="Times New Roman" w:hAnsi="Times New Roman"/>
          <w:b/>
        </w:rPr>
        <w:t xml:space="preserve"> no</w:t>
      </w:r>
      <w:r w:rsidRPr="00B22F52">
        <w:rPr>
          <w:rFonts w:ascii="Times New Roman" w:hAnsi="Times New Roman"/>
          <w:b/>
        </w:rPr>
        <w:t xml:space="preserve"> permite ingresar valores en los recuadros de las preguntas a y b</w:t>
      </w:r>
      <w:r>
        <w:rPr>
          <w:rFonts w:ascii="Times New Roman" w:hAnsi="Times New Roman"/>
        </w:rPr>
        <w:t>.</w:t>
      </w:r>
    </w:p>
    <w:p w14:paraId="16D3A72C" w14:textId="77777777" w:rsidR="006169E4" w:rsidRDefault="006169E4" w:rsidP="007F36AC"/>
    <w:p w14:paraId="50C0F290" w14:textId="77777777" w:rsidR="007F36AC" w:rsidRDefault="007F36AC" w:rsidP="007F36AC"/>
    <w:p w14:paraId="15266544" w14:textId="77777777" w:rsidR="007F36AC" w:rsidRDefault="007F36AC" w:rsidP="007F36AC">
      <w:pPr>
        <w:suppressAutoHyphens/>
        <w:spacing w:after="0"/>
        <w:ind w:left="15" w:right="45"/>
        <w:rPr>
          <w:rFonts w:ascii="Times New Roman" w:eastAsia="Times New Roman" w:hAnsi="Times New Roman"/>
          <w:lang w:eastAsia="hi-IN" w:bidi="hi-IN"/>
        </w:rPr>
      </w:pPr>
      <w:r>
        <w:rPr>
          <w:rFonts w:ascii="Times New Roman" w:eastAsia="Times New Roman" w:hAnsi="Times New Roman"/>
          <w:lang w:eastAsia="hi-IN" w:bidi="hi-IN"/>
        </w:rPr>
        <w:t>Atentamente,</w:t>
      </w:r>
    </w:p>
    <w:p w14:paraId="7D07AB34" w14:textId="77777777" w:rsidR="00A0052C" w:rsidRDefault="00A0052C" w:rsidP="007F36AC">
      <w:pPr>
        <w:suppressAutoHyphens/>
        <w:spacing w:after="0"/>
        <w:ind w:left="15" w:right="45"/>
        <w:rPr>
          <w:rFonts w:ascii="Times New Roman" w:eastAsia="Times New Roman" w:hAnsi="Times New Roman"/>
          <w:lang w:eastAsia="hi-IN" w:bidi="hi-IN"/>
        </w:rPr>
      </w:pPr>
    </w:p>
    <w:p w14:paraId="2A3FF15D" w14:textId="77777777" w:rsidR="00526EA7" w:rsidRPr="002767A8" w:rsidRDefault="00526EA7" w:rsidP="007F36AC">
      <w:pPr>
        <w:suppressAutoHyphens/>
        <w:spacing w:after="0"/>
        <w:ind w:left="15" w:right="45"/>
        <w:rPr>
          <w:rFonts w:ascii="Times New Roman" w:eastAsia="Times New Roman" w:hAnsi="Times New Roman"/>
          <w:lang w:eastAsia="hi-IN" w:bidi="hi-IN"/>
        </w:rPr>
      </w:pPr>
    </w:p>
    <w:p w14:paraId="721B3FD8" w14:textId="77777777" w:rsidR="00526EA7" w:rsidRDefault="00526EA7" w:rsidP="007F36AC">
      <w:pPr>
        <w:suppressAutoHyphens/>
        <w:spacing w:after="0"/>
        <w:ind w:left="15" w:right="45"/>
        <w:rPr>
          <w:rFonts w:ascii="Times New Roman" w:eastAsia="Times New Roman" w:hAnsi="Times New Roman"/>
          <w:lang w:eastAsia="hi-IN" w:bidi="hi-IN"/>
        </w:rPr>
      </w:pPr>
    </w:p>
    <w:p w14:paraId="1A6D311D" w14:textId="77777777" w:rsidR="007F36AC" w:rsidRDefault="00526EA7" w:rsidP="007F36AC">
      <w:pPr>
        <w:suppressAutoHyphens/>
        <w:spacing w:after="0"/>
        <w:ind w:left="15" w:right="45"/>
        <w:rPr>
          <w:rFonts w:ascii="Times New Roman" w:eastAsia="Times New Roman" w:hAnsi="Times New Roman"/>
          <w:lang w:eastAsia="hi-IN" w:bidi="hi-IN"/>
        </w:rPr>
      </w:pPr>
      <w:r>
        <w:rPr>
          <w:rFonts w:ascii="Times New Roman" w:eastAsia="Times New Roman" w:hAnsi="Times New Roman"/>
          <w:lang w:eastAsia="hi-IN" w:bidi="hi-IN"/>
        </w:rPr>
        <w:t>_________________________</w:t>
      </w:r>
    </w:p>
    <w:p w14:paraId="586536E0" w14:textId="77777777" w:rsidR="002955EF" w:rsidRDefault="002955EF" w:rsidP="002955EF">
      <w:pPr>
        <w:suppressAutoHyphens/>
        <w:spacing w:after="0"/>
        <w:ind w:left="15" w:right="45"/>
        <w:rPr>
          <w:rFonts w:ascii="Times New Roman" w:eastAsia="Times New Roman" w:hAnsi="Times New Roman"/>
          <w:lang w:eastAsia="hi-IN" w:bidi="hi-IN"/>
        </w:rPr>
      </w:pPr>
      <w:r>
        <w:rPr>
          <w:rFonts w:ascii="Times New Roman" w:eastAsia="Times New Roman" w:hAnsi="Times New Roman"/>
          <w:lang w:eastAsia="hi-IN" w:bidi="hi-IN"/>
        </w:rPr>
        <w:t>{representante_entidad}</w:t>
      </w:r>
    </w:p>
    <w:p w14:paraId="3DF725E9" w14:textId="77777777" w:rsidR="002955EF" w:rsidRDefault="002955EF" w:rsidP="002955EF">
      <w:pPr>
        <w:suppressAutoHyphens/>
        <w:spacing w:after="0"/>
        <w:ind w:left="15" w:right="45"/>
        <w:rPr>
          <w:rFonts w:ascii="Times New Roman" w:eastAsia="Times New Roman" w:hAnsi="Times New Roman"/>
          <w:b/>
          <w:lang w:eastAsia="hi-IN" w:bidi="hi-IN"/>
        </w:rPr>
      </w:pPr>
      <w:r>
        <w:rPr>
          <w:rFonts w:ascii="Times New Roman" w:eastAsia="Times New Roman" w:hAnsi="Times New Roman"/>
          <w:b/>
          <w:lang w:eastAsia="hi-IN" w:bidi="hi-IN"/>
        </w:rPr>
        <w:t>{cargo}</w:t>
      </w:r>
    </w:p>
    <w:p w14:paraId="4D76431F" w14:textId="77777777" w:rsidR="002955EF" w:rsidRDefault="002955EF" w:rsidP="002955EF">
      <w:r>
        <w:rPr>
          <w:rFonts w:ascii="Times New Roman" w:eastAsia="Times New Roman" w:hAnsi="Times New Roman"/>
          <w:b/>
          <w:lang w:eastAsia="hi-IN" w:bidi="hi-IN"/>
        </w:rPr>
        <w:t>{entidad}</w:t>
      </w:r>
    </w:p>
    <w:p w14:paraId="2231D3FB" w14:textId="77777777" w:rsidR="007F36AC" w:rsidRDefault="007F36AC" w:rsidP="007F36AC"/>
    <w:sectPr w:rsidR="007F36A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632FE" w14:textId="77777777" w:rsidR="00F630A5" w:rsidRDefault="00F630A5" w:rsidP="007F36AC">
      <w:pPr>
        <w:spacing w:after="0" w:line="240" w:lineRule="auto"/>
      </w:pPr>
      <w:r>
        <w:separator/>
      </w:r>
    </w:p>
  </w:endnote>
  <w:endnote w:type="continuationSeparator" w:id="0">
    <w:p w14:paraId="03FE8D55" w14:textId="77777777" w:rsidR="00F630A5" w:rsidRDefault="00F630A5" w:rsidP="007F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2416" w14:textId="77777777" w:rsidR="00F630A5" w:rsidRDefault="00F630A5" w:rsidP="007F36AC">
      <w:pPr>
        <w:spacing w:after="0" w:line="240" w:lineRule="auto"/>
      </w:pPr>
      <w:r>
        <w:separator/>
      </w:r>
    </w:p>
  </w:footnote>
  <w:footnote w:type="continuationSeparator" w:id="0">
    <w:p w14:paraId="4371D491" w14:textId="77777777" w:rsidR="00F630A5" w:rsidRDefault="00F630A5" w:rsidP="007F36AC">
      <w:pPr>
        <w:spacing w:after="0" w:line="240" w:lineRule="auto"/>
      </w:pPr>
      <w:r>
        <w:continuationSeparator/>
      </w:r>
    </w:p>
  </w:footnote>
  <w:footnote w:id="1">
    <w:p w14:paraId="3E41059E" w14:textId="77777777" w:rsidR="00AF0D78" w:rsidRPr="00D158EA" w:rsidRDefault="00AF0D78" w:rsidP="007F36AC">
      <w:pPr>
        <w:pStyle w:val="Textonotapie"/>
        <w:jc w:val="both"/>
      </w:pPr>
      <w:r>
        <w:rPr>
          <w:rStyle w:val="Refdenotaalpie"/>
        </w:rPr>
        <w:footnoteRef/>
      </w:r>
      <w:r w:rsidRPr="00D158EA">
        <w:t xml:space="preserve"> </w:t>
      </w:r>
      <w:r w:rsidRPr="001B6A9D">
        <w:t>El valor declarado en (a) debe ser el valor CIF “Costo, seguro y flete”; es decir, que incluye el coste de la mercancía, el del transporte, así como el seguro. Los costos pagados dentro del territorio nacional (como por ejemplo agentes de aduana) para la importación, desaduanización y otros servicios relacionados, no se deben tomar en cuenta.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01A5" w14:textId="6A5E4FE8" w:rsidR="00740A20" w:rsidRPr="00D51558" w:rsidRDefault="00D51558">
    <w:pPr>
      <w:pStyle w:val="Encabezado"/>
      <w:rPr>
        <w:lang w:val="en-US"/>
      </w:rPr>
    </w:pPr>
    <w:r>
      <w:rPr>
        <w:noProof/>
        <w:lang w:val="en-US" w:eastAsia="es-EC"/>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216"/>
    <w:multiLevelType w:val="hybridMultilevel"/>
    <w:tmpl w:val="EF229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0E545A"/>
    <w:multiLevelType w:val="hybridMultilevel"/>
    <w:tmpl w:val="D708E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19923606">
    <w:abstractNumId w:val="1"/>
  </w:num>
  <w:num w:numId="2" w16cid:durableId="152810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AC"/>
    <w:rsid w:val="00012C4F"/>
    <w:rsid w:val="00055329"/>
    <w:rsid w:val="00071D66"/>
    <w:rsid w:val="000961AF"/>
    <w:rsid w:val="000C275E"/>
    <w:rsid w:val="000E02BC"/>
    <w:rsid w:val="00123774"/>
    <w:rsid w:val="00161F6D"/>
    <w:rsid w:val="001630A9"/>
    <w:rsid w:val="001841E8"/>
    <w:rsid w:val="001C4D1C"/>
    <w:rsid w:val="002767A8"/>
    <w:rsid w:val="002955EF"/>
    <w:rsid w:val="002E5667"/>
    <w:rsid w:val="0032471D"/>
    <w:rsid w:val="00334D71"/>
    <w:rsid w:val="00351BFA"/>
    <w:rsid w:val="00352C00"/>
    <w:rsid w:val="00373714"/>
    <w:rsid w:val="003B0456"/>
    <w:rsid w:val="003B5655"/>
    <w:rsid w:val="004E61FD"/>
    <w:rsid w:val="00526EA7"/>
    <w:rsid w:val="006169E4"/>
    <w:rsid w:val="006B6353"/>
    <w:rsid w:val="006F6FA4"/>
    <w:rsid w:val="00740A20"/>
    <w:rsid w:val="00757DA6"/>
    <w:rsid w:val="00761441"/>
    <w:rsid w:val="007E319C"/>
    <w:rsid w:val="007F36AC"/>
    <w:rsid w:val="00855450"/>
    <w:rsid w:val="00894835"/>
    <w:rsid w:val="008C3BD7"/>
    <w:rsid w:val="008D4E0C"/>
    <w:rsid w:val="008F1827"/>
    <w:rsid w:val="00906D4A"/>
    <w:rsid w:val="00937946"/>
    <w:rsid w:val="009744EA"/>
    <w:rsid w:val="00982054"/>
    <w:rsid w:val="00990CC5"/>
    <w:rsid w:val="009F64DB"/>
    <w:rsid w:val="00A0052C"/>
    <w:rsid w:val="00A20708"/>
    <w:rsid w:val="00A31686"/>
    <w:rsid w:val="00AA39B7"/>
    <w:rsid w:val="00AF028E"/>
    <w:rsid w:val="00AF0D78"/>
    <w:rsid w:val="00B313AD"/>
    <w:rsid w:val="00B81891"/>
    <w:rsid w:val="00B9231C"/>
    <w:rsid w:val="00C21B2C"/>
    <w:rsid w:val="00C35658"/>
    <w:rsid w:val="00C414ED"/>
    <w:rsid w:val="00CA2E3D"/>
    <w:rsid w:val="00CC6BC3"/>
    <w:rsid w:val="00CE2728"/>
    <w:rsid w:val="00D51558"/>
    <w:rsid w:val="00D61811"/>
    <w:rsid w:val="00E64025"/>
    <w:rsid w:val="00E85BD8"/>
    <w:rsid w:val="00EC0D35"/>
    <w:rsid w:val="00EF0730"/>
    <w:rsid w:val="00F630A5"/>
    <w:rsid w:val="00F6752E"/>
    <w:rsid w:val="00F85F27"/>
    <w:rsid w:val="00F955F7"/>
    <w:rsid w:val="00F96E14"/>
    <w:rsid w:val="00FB15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92011"/>
  <w15:chartTrackingRefBased/>
  <w15:docId w15:val="{FE501C94-666A-42CF-9372-DFEC400C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6AC"/>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7F36AC"/>
    <w:pPr>
      <w:suppressAutoHyphens/>
      <w:spacing w:before="280" w:after="119" w:line="240" w:lineRule="auto"/>
    </w:pPr>
    <w:rPr>
      <w:rFonts w:ascii="Times New Roman" w:eastAsia="Times New Roman" w:hAnsi="Times New Roman"/>
      <w:sz w:val="24"/>
      <w:szCs w:val="24"/>
      <w:lang w:eastAsia="ar-SA"/>
    </w:rPr>
  </w:style>
  <w:style w:type="paragraph" w:customStyle="1" w:styleId="Standard">
    <w:name w:val="Standard"/>
    <w:rsid w:val="007F36AC"/>
    <w:pPr>
      <w:autoSpaceDN w:val="0"/>
      <w:spacing w:after="0" w:line="240" w:lineRule="auto"/>
      <w:textAlignment w:val="baseline"/>
    </w:pPr>
    <w:rPr>
      <w:rFonts w:ascii="Times New Roman" w:eastAsia="Times New Roman" w:hAnsi="Times New Roman" w:cs="Times New Roman"/>
      <w:sz w:val="20"/>
      <w:szCs w:val="20"/>
      <w:lang w:eastAsia="es-EC"/>
    </w:rPr>
  </w:style>
  <w:style w:type="character" w:styleId="Refdenotaalpie">
    <w:name w:val="footnote reference"/>
    <w:uiPriority w:val="99"/>
    <w:rsid w:val="007F36AC"/>
    <w:rPr>
      <w:vertAlign w:val="superscript"/>
    </w:rPr>
  </w:style>
  <w:style w:type="paragraph" w:styleId="Textonotapie">
    <w:name w:val="footnote text"/>
    <w:basedOn w:val="Normal"/>
    <w:link w:val="TextonotapieCar"/>
    <w:uiPriority w:val="99"/>
    <w:rsid w:val="007F36AC"/>
    <w:pPr>
      <w:suppressAutoHyphens/>
      <w:spacing w:after="0" w:line="240" w:lineRule="auto"/>
    </w:pPr>
    <w:rPr>
      <w:rFonts w:ascii="Times New Roman" w:eastAsia="Times New Roman" w:hAnsi="Times New Roman"/>
      <w:sz w:val="20"/>
      <w:szCs w:val="20"/>
      <w:lang w:eastAsia="hi-IN" w:bidi="hi-IN"/>
    </w:rPr>
  </w:style>
  <w:style w:type="character" w:customStyle="1" w:styleId="TextonotapieCar">
    <w:name w:val="Texto nota pie Car"/>
    <w:basedOn w:val="Fuentedeprrafopredeter"/>
    <w:link w:val="Textonotapie"/>
    <w:uiPriority w:val="99"/>
    <w:rsid w:val="007F36AC"/>
    <w:rPr>
      <w:rFonts w:ascii="Times New Roman" w:eastAsia="Times New Roman" w:hAnsi="Times New Roman" w:cs="Times New Roman"/>
      <w:sz w:val="20"/>
      <w:szCs w:val="20"/>
      <w:lang w:eastAsia="hi-IN" w:bidi="hi-IN"/>
    </w:rPr>
  </w:style>
  <w:style w:type="paragraph" w:customStyle="1" w:styleId="standard0">
    <w:name w:val="standard"/>
    <w:basedOn w:val="Normal"/>
    <w:rsid w:val="007F36AC"/>
    <w:pPr>
      <w:spacing w:before="100" w:beforeAutospacing="1" w:after="100" w:afterAutospacing="1" w:line="240" w:lineRule="auto"/>
    </w:pPr>
    <w:rPr>
      <w:rFonts w:ascii="Times New Roman" w:eastAsia="Times New Roman" w:hAnsi="Times New Roman"/>
      <w:sz w:val="24"/>
      <w:szCs w:val="24"/>
      <w:lang w:eastAsia="es-EC"/>
    </w:rPr>
  </w:style>
  <w:style w:type="paragraph" w:styleId="Textodeglobo">
    <w:name w:val="Balloon Text"/>
    <w:basedOn w:val="Normal"/>
    <w:link w:val="TextodegloboCar"/>
    <w:uiPriority w:val="99"/>
    <w:semiHidden/>
    <w:unhideWhenUsed/>
    <w:rsid w:val="00CE27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2728"/>
    <w:rPr>
      <w:rFonts w:ascii="Segoe UI" w:eastAsia="Calibri" w:hAnsi="Segoe UI" w:cs="Segoe UI"/>
      <w:sz w:val="18"/>
      <w:szCs w:val="18"/>
    </w:rPr>
  </w:style>
  <w:style w:type="paragraph" w:styleId="Encabezado">
    <w:name w:val="header"/>
    <w:basedOn w:val="Normal"/>
    <w:link w:val="EncabezadoCar"/>
    <w:uiPriority w:val="99"/>
    <w:unhideWhenUsed/>
    <w:rsid w:val="00740A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0A20"/>
    <w:rPr>
      <w:rFonts w:ascii="Calibri" w:eastAsia="Calibri" w:hAnsi="Calibri" w:cs="Times New Roman"/>
    </w:rPr>
  </w:style>
  <w:style w:type="paragraph" w:styleId="Piedepgina">
    <w:name w:val="footer"/>
    <w:basedOn w:val="Normal"/>
    <w:link w:val="PiedepginaCar"/>
    <w:uiPriority w:val="99"/>
    <w:unhideWhenUsed/>
    <w:rsid w:val="00740A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A2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04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574</Words>
  <Characters>3161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Estrella</dc:creator>
  <cp:keywords/>
  <dc:description/>
  <cp:lastModifiedBy>ANDRANGO MACAS ANTHONY ALEXANDER</cp:lastModifiedBy>
  <cp:revision>27</cp:revision>
  <cp:lastPrinted>2018-10-26T15:16:00Z</cp:lastPrinted>
  <dcterms:created xsi:type="dcterms:W3CDTF">2018-10-15T19:34:00Z</dcterms:created>
  <dcterms:modified xsi:type="dcterms:W3CDTF">2024-02-13T21:07:00Z</dcterms:modified>
</cp:coreProperties>
</file>