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3B2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 w:afterLines="50" w:line="320" w:lineRule="exact"/>
        <w:jc w:val="center"/>
        <w:textAlignment w:val="auto"/>
        <w:rPr>
          <w:rFonts w:hint="default" w:eastAsia="Songti SC"/>
          <w:b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lang w:val="en-US" w:eastAsia="zh-CN"/>
        </w:rPr>
        <w:t>测试候</w:t>
      </w:r>
    </w:p>
    <w:p w14:paraId="17ED68B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 w:afterLines="50" w:line="320" w:lineRule="exact"/>
        <w:jc w:val="center"/>
        <w:textAlignment w:val="auto"/>
        <w:rPr>
          <w:rFonts w:hint="default" w:ascii="Times New Roman" w:hAnsi="Times New Roman" w:eastAsia="Songti SC"/>
          <w:b/>
          <w:sz w:val="40"/>
          <w:szCs w:val="4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lang w:val="en-US" w:eastAsia="zh-CN"/>
        </w:rPr>
        <w:t xml:space="preserve"> 可到岗5天/周（6个月以上)</w:t>
      </w:r>
    </w:p>
    <w:p w14:paraId="47F1F98F">
      <w:pPr>
        <w:pStyle w:val="4"/>
        <w:spacing w:line="320" w:lineRule="exact"/>
        <w:jc w:val="center"/>
        <w:rPr>
          <w:rFonts w:hint="default" w:eastAsia="Songti SC"/>
          <w:sz w:val="20"/>
          <w:szCs w:val="20"/>
          <w:lang w:val="en-US" w:eastAsia="zh-CN"/>
        </w:rPr>
      </w:pPr>
      <w:bookmarkStart w:id="0" w:name="OLE_LINK4"/>
      <w:bookmarkStart w:id="1" w:name="OLE_LINK3"/>
      <w:bookmarkStart w:id="2" w:name="OLE_LINK5"/>
      <w:r>
        <w:rPr>
          <w:rFonts w:ascii="Arial Unicode MS" w:hAnsi="Arial Unicode MS" w:eastAsia="Arial Unicode MS" w:cs="Arial Unicode MS"/>
          <w:sz w:val="20"/>
          <w:szCs w:val="20"/>
        </w:rPr>
        <w:t>(+86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)1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38</w:t>
      </w:r>
      <w:r>
        <w:rPr>
          <w:rFonts w:ascii="Arial Unicode MS" w:hAnsi="Arial Unicode MS" w:eastAsia="Arial Unicode MS" w:cs="Arial Unicode MS"/>
          <w:sz w:val="20"/>
          <w:szCs w:val="20"/>
        </w:rPr>
        <w:t>-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0000</w:t>
      </w:r>
      <w:r>
        <w:rPr>
          <w:rFonts w:ascii="Arial Unicode MS" w:hAnsi="Arial Unicode MS" w:eastAsia="Arial Unicode MS" w:cs="Arial Unicode MS"/>
          <w:sz w:val="20"/>
          <w:szCs w:val="20"/>
        </w:rPr>
        <w:t>-</w:t>
      </w:r>
      <w:bookmarkStart w:id="3" w:name="OLE_LINK9"/>
      <w:bookmarkStart w:id="4" w:name="OLE_LINK8"/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0000</w:t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 |</w:t>
      </w:r>
      <w:bookmarkEnd w:id="3"/>
      <w:bookmarkEnd w:id="4"/>
      <w:r>
        <w:rPr>
          <w:rFonts w:ascii="Arial Unicode MS" w:hAnsi="Arial Unicode MS" w:eastAsia="Arial Unicode MS" w:cs="Arial Unicode MS"/>
          <w:sz w:val="20"/>
          <w:szCs w:val="20"/>
        </w:rPr>
        <w:t xml:space="preserve"> 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fixture@ex</w:t>
      </w:r>
      <w:r>
        <w:rPr>
          <w:rFonts w:ascii="Arial Unicode MS" w:hAnsi="Arial Unicode MS" w:eastAsia="Arial Unicode MS" w:cs="Arial Unicode MS"/>
          <w:sz w:val="20"/>
          <w:szCs w:val="20"/>
        </w:rPr>
        <w:t>a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mp</w:t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le.com 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>| 中共</w:t>
      </w:r>
    </w:p>
    <w:bookmarkEnd w:id="0"/>
    <w:bookmarkEnd w:id="1"/>
    <w:bookmarkEnd w:id="2"/>
    <w:p w14:paraId="34710464">
      <w:pPr>
        <w:pBdr>
          <w:bottom w:val="single" w:color="auto" w:sz="4" w:space="0"/>
        </w:pBdr>
        <w:spacing w:before="240" w:beforeLines="100" w:line="320" w:lineRule="exact"/>
        <w:rPr>
          <w:rFonts w:hint="eastAsia" w:ascii="Times New Roman" w:hAnsi="Times New Roman" w:eastAsia="Songti SC" w:cs="宋体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sz w:val="24"/>
          <w:szCs w:val="24"/>
        </w:rPr>
        <w:t>教育背景</w:t>
      </w:r>
      <w:r>
        <w:rPr>
          <w:rFonts w:hint="eastAsia" w:ascii="Arial Unicode MS" w:hAnsi="Arial Unicode MS" w:eastAsia="Arial Unicode MS" w:cs="Arial Unicode MS"/>
          <w:i/>
          <w:sz w:val="22"/>
          <w:szCs w:val="22"/>
        </w:rPr>
        <w:t xml:space="preserve"> </w:t>
      </w:r>
    </w:p>
    <w:p w14:paraId="6EC246B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>25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9-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至今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    北京语言大学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数字经济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       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硕士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</w:t>
      </w:r>
    </w:p>
    <w:p w14:paraId="53A9AB2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97" w:hanging="397"/>
        <w:jc w:val="both"/>
        <w:textAlignment w:val="auto"/>
        <w:rPr>
          <w:rFonts w:ascii="Times New Roman" w:hAnsi="Times New Roman" w:eastAsia="Songti SC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GPA:</w:t>
      </w:r>
      <w:r>
        <w:rPr>
          <w:rFonts w:ascii="Arial Unicode MS" w:hAnsi="Arial Unicode MS" w:eastAsia="Arial Unicode MS" w:cs="Arial Unicode MS"/>
          <w:b/>
          <w:sz w:val="19"/>
          <w:szCs w:val="19"/>
        </w:rPr>
        <w:t xml:space="preserve"> </w:t>
      </w:r>
      <w:r>
        <w:rPr>
          <w:rFonts w:hint="eastAsia" w:ascii="Arial Unicode MS" w:hAnsi="Arial Unicode MS" w:eastAsia="Arial Unicode MS" w:cs="Arial Unicode MS"/>
          <w:bCs/>
          <w:sz w:val="19"/>
          <w:szCs w:val="19"/>
        </w:rPr>
        <w:t>3.</w:t>
      </w:r>
      <w:r>
        <w:rPr>
          <w:rFonts w:hint="eastAsia" w:eastAsia="Arial Unicode MS" w:ascii="Arial Unicode MS" w:hAnsi="Arial Unicode MS" w:cs="Arial Unicode MS"/>
          <w:bCs/>
          <w:sz w:val="19"/>
          <w:szCs w:val="19"/>
          <w:lang w:val="en-US" w:eastAsia="zh-CN"/>
        </w:rPr>
        <w:t>7</w:t>
      </w:r>
      <w:r>
        <w:rPr>
          <w:rFonts w:hint="eastAsia" w:ascii="Arial Unicode MS" w:hAnsi="Arial Unicode MS" w:eastAsia="Arial Unicode MS" w:cs="Arial Unicode MS"/>
          <w:bCs/>
          <w:sz w:val="19"/>
          <w:szCs w:val="19"/>
        </w:rPr>
        <w:t>7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 xml:space="preserve">/4.0 </w:t>
      </w:r>
      <w:r>
        <w:rPr>
          <w:rFonts w:ascii="Arial Unicode MS" w:hAnsi="Arial Unicode MS" w:eastAsia="Arial Unicode MS" w:cs="Arial Unicode MS"/>
          <w:sz w:val="19"/>
          <w:szCs w:val="19"/>
        </w:rPr>
        <w:t xml:space="preserve">   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校优秀学生奖学金三等奖</w:t>
      </w:r>
    </w:p>
    <w:p w14:paraId="57A4DD1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21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9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-20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25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7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      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中南民族大学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经济统计学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      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   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学士 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 xml:space="preserve">           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</w:p>
    <w:p w14:paraId="6AC375D4">
      <w:pPr>
        <w:pStyle w:val="11"/>
        <w:numPr>
          <w:ilvl w:val="0"/>
          <w:numId w:val="1"/>
        </w:numPr>
        <w:spacing w:line="320" w:lineRule="exact"/>
        <w:ind w:left="397" w:hanging="397"/>
        <w:jc w:val="both"/>
        <w:rPr>
          <w:rFonts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GPA:</w:t>
      </w:r>
      <w:r>
        <w:rPr>
          <w:rFonts w:hint="eastAsia" w:eastAsia="Arial Unicode MS" w:ascii="Arial Unicode MS" w:hAnsi="Arial Unicode MS" w:cs="Arial Unicode MS"/>
          <w:b/>
          <w:sz w:val="19"/>
          <w:szCs w:val="19"/>
          <w:lang w:val="en-US" w:eastAsia="zh-CN"/>
        </w:rPr>
        <w:t>3.99/5 （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</w:rPr>
        <w:t>3/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lang w:val="en-US" w:eastAsia="zh-CN"/>
        </w:rPr>
        <w:t>72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eastAsia="zh-CN"/>
        </w:rPr>
        <w:t>）</w:t>
      </w:r>
      <w:r>
        <w:rPr>
          <w:rFonts w:ascii="Arial Unicode MS" w:hAnsi="Arial Unicode MS" w:eastAsia="Arial Unicode MS" w:cs="Arial Unicode MS"/>
          <w:sz w:val="19"/>
          <w:szCs w:val="19"/>
        </w:rPr>
        <w:t xml:space="preserve">  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国家奖学金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，校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优秀毕业生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"/>
        </w:rPr>
        <w:t>GMC国际企业挑战赛国家二等奖</w:t>
      </w:r>
      <w:r>
        <w:rPr>
          <w:rFonts w:hint="eastAsia" w:ascii="Arial Unicode MS" w:hAnsi="Arial Unicode MS" w:eastAsia="Arial Unicode MS" w:cs="Arial Unicode MS"/>
          <w:sz w:val="19"/>
          <w:szCs w:val="19"/>
        </w:rPr>
        <w:t>，</w:t>
      </w:r>
      <w:r>
        <w:rPr>
          <w:rFonts w:hint="eastAsia" w:eastAsia="Arial Unicode MS" w:ascii="Arial Unicode MS" w:hAnsi="Arial Unicode MS" w:cs="Arial Unicode MS"/>
          <w:sz w:val="19"/>
          <w:szCs w:val="19"/>
          <w:lang w:val="en-US" w:eastAsia="zh-CN"/>
        </w:rPr>
        <w:t>校优秀学生一等奖学金，校优秀干部</w:t>
      </w:r>
    </w:p>
    <w:p w14:paraId="2A5316DB">
      <w:pPr>
        <w:pStyle w:val="11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ascii="Times New Roman" w:hAnsi="Times New Roman" w:eastAsia="Songti SC"/>
          <w:b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相关课程：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CN"/>
        </w:rPr>
        <w:t>多元统计分析、数据库原理与应用、算法设计与分析、数据挖掘等</w:t>
      </w:r>
    </w:p>
    <w:p w14:paraId="501F6869">
      <w:pPr>
        <w:pBdr>
          <w:bottom w:val="single" w:color="auto" w:sz="4" w:space="0"/>
        </w:pBdr>
        <w:spacing w:before="120" w:beforeLines="50" w:line="320" w:lineRule="exact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4"/>
          <w:szCs w:val="24"/>
        </w:rPr>
        <w:t>实习经历</w:t>
      </w:r>
    </w:p>
    <w:p w14:paraId="3358FC3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20" w:lineRule="auto"/>
        <w:jc w:val="both"/>
        <w:textAlignment w:val="auto"/>
        <w:rPr>
          <w:rFonts w:hint="default" w:ascii="Times New Roman" w:hAnsi="Times New Roman" w:eastAsia="Songti SC Bold"/>
          <w:b/>
          <w:sz w:val="21"/>
          <w:szCs w:val="21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05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8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光合新知（北京）信息技术有限公司</w:t>
      </w:r>
      <w:r>
        <w:rPr>
          <w:rFonts w:hint="default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| 洋葱学园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市场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策略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—</w:t>
      </w:r>
      <w:r>
        <w:rPr>
          <w:rFonts w:hint="default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>AI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产品经理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</w:p>
    <w:p w14:paraId="41D71683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 AI 业务流程梳理与优化：</w:t>
      </w:r>
    </w:p>
    <w:p w14:paraId="6EB8D42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梳理销售拨打前“CRM 信息查询—用户判断—沟通目标制定—话术组织”的业务流程，通过销售访谈识别信息分散、新人判断成本高等问题，将原有人工分析流程优化为由 AI 生成用户画像、沟通切入点及下一步行动建议；</w:t>
      </w:r>
    </w:p>
    <w:p w14:paraId="61B4350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设计并编写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user-profile-report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，打通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“数仓取数—用户快照聚合—LLM 分析—结构化输出—画像卡接入”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流程，将分散的数据查询与人工判断沉淀为可批量运行的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AI 工作流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。</w:t>
      </w:r>
    </w:p>
    <w:p w14:paraId="0C066640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业务需求收集与流程文档迭代：</w:t>
      </w:r>
    </w:p>
    <w:p w14:paraId="2B0B9061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 w:val="0"/>
          <w:bCs w:val="0"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对接销售团长、组长、一线销售及相关业务负责人，通过10场销售工作流沟通、1132份单成交案例复盘梳理业务场景、使用痛点及画像字段需求，并根据反馈持续调整项目优先级；</w:t>
      </w:r>
    </w:p>
    <w:p w14:paraId="4CFB8CBA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 w:val="0"/>
          <w:bCs w:val="0"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沉淀画像字段清单、数据口径说明、Skill 使用文档、产品开发计划及预览验收规范，明确字段来源、业务含义、取数方式和处理流程，支持后续开发协作与工作流复用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val="en-US" w:eastAsia="zh-CN" w:bidi="zh-CN"/>
        </w:rPr>
        <w:t>。</w:t>
      </w:r>
    </w:p>
    <w:p w14:paraId="2EC19765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 xml:space="preserve"> Skill 沉淀与用户数据分析：</w:t>
      </w:r>
    </w:p>
    <w:p w14:paraId="46D22F7C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设计并编写用户画像生成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user-profile-report（上线至团队可用）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，基于 StarRocks 数仓编写并沉淀用户圈选、订单、学习行为、学情诊断及沟通记录等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SQL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5D19375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打通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“数仓取数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用户快照聚合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LLM 分析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结构化结果输出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画像卡接入”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流程，将业务数据和非结构化数据</w:t>
      </w:r>
      <w:r>
        <w:rPr>
          <w:rFonts w:hint="default" w:ascii="Arial Unicode MS" w:hAnsi="Arial Unicode MS" w:eastAsia="Arial Unicode MS" w:cs="Arial Unicode MS"/>
          <w:b/>
          <w:bCs/>
          <w:sz w:val="19"/>
          <w:szCs w:val="19"/>
          <w:u w:val="none"/>
          <w:lang w:val="en-US" w:eastAsia="zh-CN" w:bidi="zh-CN"/>
        </w:rPr>
        <w:t>→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可供销售使用的用户洞察；</w:t>
      </w:r>
    </w:p>
    <w:p w14:paraId="07CC9E7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编写 Prompt 与结构化输出规则，从外呼转写和企微对话中提取家庭情况、学习需求、用户异议及购买阶段等信息，提升画像报告生成效率。</w:t>
      </w:r>
    </w:p>
    <w:p w14:paraId="01076316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AI Vibe Coding 产品原型搭建与迭代验证：</w:t>
      </w:r>
    </w:p>
    <w:p w14:paraId="0BE1FD8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使用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Cursor、Codex 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进行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val="en-US" w:eastAsia="zh-CN" w:bidi="zh-CN"/>
        </w:rPr>
        <w:t>需求拆解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前后端实现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、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UI设计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和功能调试，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并调用开发及前端设计类 Skill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，辅助完成画像工作台、详情卡、证据抽屉、飞书登录与分享等功能及交互设计，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完成7版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Demo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迭代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65E115A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基于本地脱敏数据预览和利用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Lark Cli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飞书妙搭完成核心流程验收，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结合多轮销售反馈与真实数据试跑持续优化分析结果和页面体验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；</w:t>
      </w:r>
    </w:p>
    <w:p w14:paraId="3A52424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jc w:val="both"/>
        <w:textAlignment w:val="auto"/>
        <w:rPr>
          <w:rFonts w:hint="eastAsia" w:eastAsia="Songti SC" w:cs="微软雅黑"/>
          <w:b/>
          <w:bCs/>
          <w:sz w:val="19"/>
          <w:szCs w:val="19"/>
          <w:u w:val="none"/>
          <w:lang w:val="en-US" w:eastAsia="zh-CN" w:bidi="zh-CN"/>
        </w:rPr>
      </w:pPr>
    </w:p>
    <w:p w14:paraId="0680863E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04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5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北京纷扬科技有限公司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纷享销客CRM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业务运营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—</w:t>
      </w:r>
      <w:r>
        <w:rPr>
          <w:rFonts w:hint="default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>AI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应用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 </w:t>
      </w:r>
    </w:p>
    <w:p w14:paraId="76F7EB9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自动化图片生成工具设计与落地：</w:t>
      </w:r>
    </w:p>
    <w:p w14:paraId="15588A9B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缩减每月处理时间至5分钟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针对全国分公司月度会议合照重复制作问题，梳理图片处理、模板排版与批量输出流程。使用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Python + Pillow 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实现图片拼接、文字排版与标识生成，并通过 Streamlit 封装为可视化工具上线。支持批量上传、在线预览与 ZIP 下载。</w:t>
      </w:r>
    </w:p>
    <w:p w14:paraId="7DC55F68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业绩回款预测分析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看板搭建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：</w:t>
      </w:r>
    </w:p>
    <w:p w14:paraId="6160CC2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基于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 xml:space="preserve"> WorkBuddy 封装业绩回款预测 Skill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，通过 MCP 只读调用数据并由脚本完成指标校验、汇总与计算，用户输入月份、季度或战区即可生成预测版本与实际回款对比看板，帮助管理者及时识别回款偏差、减少人工统计并提升经营决策效率。</w:t>
      </w:r>
    </w:p>
    <w:p w14:paraId="0F128244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销售定价与折扣测算体系梳理：</w:t>
      </w:r>
    </w:p>
    <w:p w14:paraId="7FB674F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系统梳理刊例价、底价及提成返点规则，抽象不同产品、订单与客户等级下的定价逻辑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设计最低可售价格与折扣测算模型，为报价审核提供统一计算标准，提升定价一致性与审核效率。</w:t>
      </w:r>
    </w:p>
    <w:p w14:paraId="55CBCDAE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default" w:eastAsia="Songti SC" w:cs="微软雅黑"/>
          <w:b/>
          <w:bCs/>
          <w:sz w:val="19"/>
          <w:szCs w:val="19"/>
          <w:u w:val="none"/>
          <w:lang w:val="en-US" w:eastAsia="zh-CN" w:bidi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业务规则结构化与销售流程支持：</w:t>
      </w:r>
    </w:p>
    <w:p w14:paraId="1EF00DD7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参与订单审核与回款率计算，将销售提成等制度文本拆解为结构化规则。</w:t>
      </w:r>
    </w:p>
    <w:p w14:paraId="7C827A4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协助完善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3版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商机管理规范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none"/>
          <w:lang w:val="en-US" w:eastAsia="zh-CN" w:bidi="zh-CN"/>
        </w:rPr>
        <w:t>，推动制度从文本描述转化为可执行业务规则，提升团队理解与落地效率。</w:t>
      </w:r>
    </w:p>
    <w:p w14:paraId="3530AEF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default" w:ascii="Songti SC Bold" w:hAnsi="Songti SC Bold" w:eastAsia="Songti SC Bold" w:cs="Songti SC Bold"/>
          <w:b/>
          <w:bCs w:val="0"/>
          <w:sz w:val="21"/>
          <w:szCs w:val="21"/>
          <w:lang w:val="en-US" w:eastAsia="zh-CN"/>
        </w:rPr>
      </w:pPr>
    </w:p>
    <w:p w14:paraId="6072757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2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5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12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20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6</w:t>
      </w:r>
      <w:r>
        <w:rPr>
          <w:rFonts w:ascii="Arial Unicode MS" w:hAnsi="Arial Unicode MS" w:eastAsia="Arial Unicode MS" w:cs="Arial Unicode MS"/>
          <w:b/>
          <w:sz w:val="21"/>
          <w:szCs w:val="21"/>
        </w:rPr>
        <w:t>.0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4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北京单一起源咖啡有限公司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Grid Coffee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 w:val="0"/>
          <w:bCs w:val="0"/>
          <w:sz w:val="21"/>
          <w:szCs w:val="21"/>
          <w:lang w:val="en-US" w:eastAsia="zh-CN"/>
        </w:rPr>
        <w:t xml:space="preserve"> AI</w:t>
      </w:r>
      <w:r>
        <w:rPr>
          <w:rFonts w:hint="eastAsia" w:eastAsia="Arial Unicode MS" w:ascii="Arial Unicode MS" w:hAnsi="Arial Unicode MS" w:cs="Arial Unicode MS"/>
          <w:b w:val="0"/>
          <w:bCs/>
          <w:sz w:val="21"/>
          <w:szCs w:val="21"/>
          <w:lang w:val="en-US" w:eastAsia="zh-CN"/>
        </w:rPr>
        <w:t>业务提效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>实习生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       </w:t>
      </w:r>
    </w:p>
    <w:p w14:paraId="3E863A95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zh-CN"/>
        </w:rPr>
      </w:pP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zh-CN"/>
        </w:rPr>
        <w:t>主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eastAsia="zh-CN" w:bidi="zh-CN"/>
        </w:rPr>
        <w:t>导门店客服AI Agent的产品搭建与迭代运营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lang w:val="en-US" w:eastAsia="zh-CN" w:bidi="zh-CN"/>
        </w:rPr>
        <w:t>：</w:t>
      </w:r>
    </w:p>
    <w:p w14:paraId="01BA450E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u w:val="singl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zh-CN"/>
        </w:rPr>
        <w:t>利用 Dify 平台设计并搭建门店客服 AI Agent。负责 LLM 提示词（Prompt）优化、知识库（RAG）构建及多节点工作流（Workflow）编排</w:t>
      </w:r>
      <w:r>
        <w:rPr>
          <w:rFonts w:hint="default" w:eastAsia="Arial Unicode MS" w:cs="Arial Unicode MS" w:ascii="Arial Unicode MS" w:hAnsi="Arial Unicode MS"/>
          <w:b/>
          <w:bCs/>
          <w:sz w:val="19"/>
          <w:szCs w:val="19"/>
          <w:u w:val="single"/>
          <w:lang w:val="en-US" w:bidi="zh-CN"/>
        </w:rPr>
        <w:t>;</w:t>
      </w:r>
    </w:p>
    <w:p w14:paraId="4F9BA8FC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>实现对复杂业务咨询的自动识别与精准回复，通过 Agent 沉淀高效回复体系，显著提升店长处理运营问题的响应速度。</w:t>
      </w:r>
    </w:p>
    <w:p w14:paraId="0CF6414F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bidi="zh-CN"/>
        </w:rPr>
        <w:t>主导设计并落地自动化处理工作流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zh-CN"/>
        </w:rPr>
        <w:t>：</w:t>
      </w:r>
    </w:p>
    <w:p w14:paraId="7092F077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 xml:space="preserve">针对合同审核的低效环节，撰写 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bidi="zh-CN"/>
        </w:rPr>
        <w:t>Python 脚本串联 Miner U 与 DeepSeek API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 xml:space="preserve">，设计并实现一套自动化的结构化解析工作流； </w:t>
      </w:r>
    </w:p>
    <w:p w14:paraId="386F371D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u w:val="none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>完成对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val="en-US" w:bidi="zh-CN"/>
        </w:rPr>
        <w:t>300+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bidi="zh-CN"/>
        </w:rPr>
        <w:t>份保单及合同的任务拆解与规则梳理，将非结构化文档精准转化为结构化数据，支撑数分部门自动审核，全过程把控 AI 实际业务落地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u w:val="none"/>
          <w:lang w:bidi="zh-CN"/>
        </w:rPr>
        <w:t>；</w:t>
      </w:r>
    </w:p>
    <w:p w14:paraId="06134616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19"/>
          <w:szCs w:val="19"/>
          <w:u w:val="none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none"/>
          <w:lang w:val="en-US" w:eastAsia="zh-CN" w:bidi="ar"/>
        </w:rPr>
        <w:t>用户客诉运营与产品反馈闭环：</w:t>
      </w:r>
    </w:p>
    <w:p w14:paraId="6792B61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负责Grid Coffee小程序客服后台管理及邮件渠道客诉处理，累计处理客诉150+封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；</w:t>
      </w:r>
    </w:p>
    <w:p w14:paraId="776346AF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针对顾客反馈的产品问题与小程序使用体验问题，及时向门店核实并跟进处理结果，同步将用户侧产品反馈汇总传递至产品及相关部门，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形成"用户反馈→内部流转→结果回访"的完整闭环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。</w:t>
      </w:r>
    </w:p>
    <w:p w14:paraId="0D38C59C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ar"/>
        </w:rPr>
        <w:t>门店营运数据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val="en-US" w:eastAsia="zh-CN" w:bidi="ar"/>
        </w:rPr>
        <w:t>分析支持营运决策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ar"/>
        </w:rPr>
        <w:t>：</w:t>
      </w:r>
    </w:p>
    <w:p w14:paraId="59B43C6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定期盘点门店反馈的报修与求助工单，针对性分析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eastAsia="zh-CN" w:bidi="ar"/>
        </w:rPr>
        <w:t>门店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u w:val="single"/>
          <w:lang w:bidi="ar"/>
        </w:rPr>
        <w:t>NEO-BAR等核心设备使用率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ar"/>
        </w:rPr>
        <w:t>，提取高频共性问题，为工作流中的月报输出提供核心数据支撑，据此提出操作规范与设备调度优化建议</w:t>
      </w:r>
      <w:r>
        <w:rPr>
          <w:rFonts w:hint="eastAsia" w:eastAsia="Arial Unicode MS" w:cs="Arial Unicode MS" w:ascii="Arial Unicode MS" w:hAnsi="Arial Unicode MS"/>
          <w:sz w:val="19"/>
          <w:szCs w:val="19"/>
          <w:lang w:eastAsia="zh-CN" w:bidi="ar"/>
        </w:rPr>
        <w:t>。</w:t>
      </w:r>
    </w:p>
    <w:p w14:paraId="1A46A5D5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  <w:lang w:bidi="zh-CN"/>
        </w:rPr>
        <w:t>主导供应商服务体系建设</w:t>
      </w: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>：</w:t>
      </w:r>
    </w:p>
    <w:p w14:paraId="71359AB6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 w:cs="微软雅黑"/>
          <w:sz w:val="19"/>
          <w:szCs w:val="19"/>
          <w:lang w:bidi="ar"/>
        </w:rPr>
      </w:pP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 xml:space="preserve"> </w:t>
      </w:r>
      <w:r>
        <w:rPr>
          <w:rFonts w:hint="eastAsia" w:eastAsia="Arial Unicode MS" w:cs="Arial Unicode MS" w:ascii="Arial Unicode MS" w:hAnsi="Arial Unicode MS"/>
          <w:b w:val="0"/>
          <w:bCs w:val="0"/>
          <w:sz w:val="19"/>
          <w:szCs w:val="19"/>
          <w:lang w:val="en-US" w:bidi="zh-CN"/>
        </w:rPr>
        <w:t>产出</w:t>
      </w:r>
      <w:r>
        <w:rPr>
          <w:rFonts w:hint="eastAsia" w:eastAsia="Arial Unicode MS" w:cs="Arial Unicode MS" w:ascii="Arial Unicode MS" w:hAnsi="Arial Unicode MS"/>
          <w:b/>
          <w:bCs/>
          <w:sz w:val="19"/>
          <w:szCs w:val="19"/>
          <w:u w:val="single"/>
          <w:lang w:val="en-US" w:bidi="zh-CN"/>
        </w:rPr>
        <w:t>《Grid Coffee供应商服务验收标准手册》</w:t>
      </w:r>
      <w:r>
        <w:rPr>
          <w:rFonts w:hint="eastAsia" w:eastAsia="Arial Unicode MS" w:cs="Arial Unicode MS" w:ascii="Arial Unicode MS" w:hAnsi="Arial Unicode MS"/>
          <w:sz w:val="19"/>
          <w:szCs w:val="19"/>
          <w:lang w:val="en-US" w:bidi="zh-CN"/>
        </w:rPr>
        <w:t>，制定外包服务质量标准，有效降低门店投诉率；</w:t>
      </w:r>
    </w:p>
    <w:p w14:paraId="5299DB0A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sz w:val="19"/>
          <w:szCs w:val="19"/>
          <w:lang w:bidi="zh-CN"/>
        </w:rPr>
        <w:t>统筹跨部门需求响应（产品研发、经营分析、食品安全），协调全国130+门店问题反馈的闭环处理</w:t>
      </w:r>
      <w:r>
        <w:rPr>
          <w:rFonts w:hint="eastAsia" w:eastAsia="Arial Unicode MS" w:cs="Arial Unicode MS" w:ascii="Arial Unicode MS" w:hAnsi="Arial Unicode MS"/>
          <w:sz w:val="19"/>
          <w:szCs w:val="19"/>
          <w:lang w:bidi="zh-CN"/>
        </w:rPr>
        <w:t>。</w:t>
      </w:r>
    </w:p>
    <w:p w14:paraId="5C1B0FB7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</w:p>
    <w:p w14:paraId="2F3CD88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1"/>
          <w:szCs w:val="21"/>
        </w:rPr>
      </w:pP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2025.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09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-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2025.11 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九号公司（纳恩博北京科技有限公司）</w:t>
      </w:r>
      <w:r>
        <w:rPr>
          <w:rFonts w:hint="default" w:ascii="Arial Unicode MS" w:hAnsi="Arial Unicode MS" w:eastAsia="Arial Unicode MS" w:cs="Arial Unicode MS"/>
          <w:b/>
          <w:bCs w:val="0"/>
          <w:sz w:val="21"/>
          <w:szCs w:val="21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>数据</w:t>
      </w:r>
      <w:r>
        <w:rPr>
          <w:rFonts w:hint="eastAsia" w:eastAsia="Arial Unicode MS" w:ascii="Arial Unicode MS" w:hAnsi="Arial Unicode MS" w:cs="Arial Unicode MS"/>
          <w:b/>
          <w:sz w:val="21"/>
          <w:szCs w:val="21"/>
          <w:lang w:val="en-US" w:eastAsia="zh-CN"/>
        </w:rPr>
        <w:t>运营</w:t>
      </w:r>
      <w:r>
        <w:rPr>
          <w:rFonts w:hint="eastAsia" w:ascii="Arial Unicode MS" w:hAnsi="Arial Unicode MS" w:eastAsia="Arial Unicode MS" w:cs="Arial Unicode MS"/>
          <w:b/>
          <w:sz w:val="21"/>
          <w:szCs w:val="21"/>
        </w:rPr>
        <w:t xml:space="preserve">实习生  </w:t>
      </w:r>
    </w:p>
    <w:p w14:paraId="76DA5CE9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模型效果优化与意图识别：</w:t>
      </w:r>
    </w:p>
    <w:p w14:paraId="46044CC3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负责智能客服产品的迭代运营：使用Label Studio对智能客服对话数据进行意图识别标注及召回准确性校验</w:t>
      </w:r>
      <w:r>
        <w:rPr>
          <w:rFonts w:hint="eastAsia" w:eastAsia="Arial Unicode MS" w:ascii="Arial Unicode MS" w:hAnsi="Arial Unicode MS" w:cs="Arial Unicode MS"/>
          <w:b/>
          <w:sz w:val="19"/>
          <w:szCs w:val="19"/>
          <w:lang w:val="en-US" w:eastAsia="zh-CN"/>
        </w:rPr>
        <w:t>，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对 5000+ 条人机对话数据进行 Bad Case（异常案例） 清洗与标注，标注准确率达96%，协助算法团队进行 RLHF 优化，显著提升模型意图识别准确率</w:t>
      </w:r>
    </w:p>
    <w:p w14:paraId="1CEB62DE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19"/>
          <w:szCs w:val="19"/>
          <w:lang w:val="en-US" w:eastAsia="zh-CN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 w:eastAsia="zh-CN"/>
        </w:rPr>
        <w:t>知识库标准化与冗余治理：</w:t>
      </w:r>
    </w:p>
    <w:p w14:paraId="75D2FE52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840" w:leftChars="0" w:hanging="420" w:firstLineChars="0"/>
        <w:jc w:val="both"/>
        <w:textAlignment w:val="auto"/>
        <w:rPr>
          <w:rFonts w:hint="eastAsia" w:ascii="Times New Roman" w:hAnsi="Times New Roman" w:eastAsia="Songti SC" w:cs="Times New Roman"/>
          <w:b/>
          <w:sz w:val="21"/>
          <w:szCs w:val="21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负责校验模型对用户Query的意图分类准确性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eastAsia="zh-CN"/>
        </w:rPr>
        <w:t>：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</w:rPr>
        <w:t>建立“FAQ匹配+知识库检索”的双重校验机制，针对长尾问题补充缺失的知识点，显著提升了模型的召回率和准确率</w:t>
      </w:r>
      <w:r>
        <w:rPr>
          <w:rFonts w:hint="eastAsia" w:ascii="Arial Unicode MS" w:hAnsi="Arial Unicode MS" w:eastAsia="Arial Unicode MS" w:cs="Arial Unicode MS"/>
          <w:b/>
          <w:sz w:val="19"/>
          <w:szCs w:val="19"/>
          <w:lang w:val="en-US"/>
        </w:rPr>
        <w:t>;</w:t>
      </w:r>
    </w:p>
    <w:p w14:paraId="5DD864B4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jc w:val="both"/>
        <w:textAlignment w:val="auto"/>
        <w:rPr>
          <w:rFonts w:hint="eastAsia" w:ascii="Times New Roman" w:hAnsi="Times New Roman" w:eastAsia="Songti SC"/>
          <w:b/>
          <w:bCs/>
          <w:sz w:val="19"/>
          <w:szCs w:val="19"/>
        </w:rPr>
      </w:pPr>
    </w:p>
    <w:p w14:paraId="74335D9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0"/>
          <w:szCs w:val="20"/>
        </w:rPr>
        <w:t>20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25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.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09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-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20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25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.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>1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2 </w:t>
      </w:r>
      <w:r>
        <w:rPr>
          <w:rFonts w:hint="default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中国信息通信研究院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（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国家智库）</w:t>
      </w:r>
      <w:r>
        <w:rPr>
          <w:rFonts w:hint="default" w:ascii="Arial Unicode MS" w:hAnsi="Arial Unicode MS" w:eastAsia="Arial Unicode MS" w:cs="Arial Unicode MS"/>
          <w:b/>
          <w:bCs w:val="0"/>
          <w:sz w:val="20"/>
          <w:szCs w:val="20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</w:rPr>
        <w:t>|</w:t>
      </w:r>
      <w:r>
        <w:rPr>
          <w:rFonts w:hint="eastAsia" w:ascii="Arial Unicode MS" w:hAnsi="Arial Unicode MS" w:eastAsia="Arial Unicode MS" w:cs="Arial Unicode MS"/>
          <w:b/>
          <w:bCs w:val="0"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数据资产团队实习生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            </w:t>
      </w:r>
    </w:p>
    <w:p w14:paraId="789E7F3E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行业标准与规范制定：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u w:val="single"/>
        </w:rPr>
        <w:t>主导撰写《知识标签体系规范》与《知识目录管理体系规范》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企业标准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深度参与中国联通企业级数据治理项目。构建标准化的数据资产管理框架，为企业数据的高效检索与AI应用奠定基础。</w:t>
      </w:r>
    </w:p>
    <w:p w14:paraId="67C27F26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color w:val="auto"/>
          <w:sz w:val="19"/>
          <w:szCs w:val="19"/>
        </w:rPr>
        <w:t>行业数据分析(Python)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  <w:u w:val="single"/>
        </w:rPr>
        <w:t>独立使用 Python 构建爬虫脚本</w:t>
      </w: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，抓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取并清洗100+家上市公司的前三季度财报数据。针对“数据资源入表”情况进行多维度统计（入表总数、金额、会计科目），输出量化分析报告，为团队研究数据资产化趋势提供数据支撑。</w:t>
      </w:r>
    </w:p>
    <w:p w14:paraId="7D0E678A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商业模式创新设计：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协助北京国际大数据交易所（北数所）探索数据交易商业模式，撰写《数据商业模式创新路径思考报告》，从产品化和变现角度提出建设性方案。</w:t>
      </w:r>
    </w:p>
    <w:p w14:paraId="020B5D1F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tabs>
          <w:tab w:val="left" w:pos="2140"/>
          <w:tab w:val="left" w:pos="214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420" w:lineRule="auto"/>
        <w:ind w:left="317" w:leftChars="0" w:hanging="317" w:firstLineChars="0"/>
        <w:jc w:val="both"/>
        <w:textAlignment w:val="auto"/>
        <w:rPr>
          <w:rFonts w:hint="eastAsia" w:ascii="Times New Roman" w:hAnsi="Times New Roman" w:eastAsia="Songti SC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bCs/>
          <w:sz w:val="19"/>
          <w:szCs w:val="19"/>
        </w:rPr>
        <w:t>顶层智库项目支持：</w:t>
      </w:r>
      <w:r>
        <w:rPr>
          <w:rFonts w:hint="eastAsia" w:ascii="Arial Unicode MS" w:hAnsi="Arial Unicode MS" w:eastAsia="Arial Unicode MS" w:cs="Arial Unicode MS"/>
          <w:b w:val="0"/>
          <w:bCs w:val="0"/>
          <w:sz w:val="19"/>
          <w:szCs w:val="19"/>
        </w:rPr>
        <w:t>参与《中国数据管理白皮书》的评审工作，撰写信通院“十五五”规划数据创新板块。深度参与央国企高层及国务院领导出席的“数据资产入表”闭环研讨会，负责会议纪要与核心观点提炼。</w:t>
      </w:r>
      <w:bookmarkStart w:id="5" w:name="OLE_LINK13"/>
      <w:bookmarkStart w:id="6" w:name="OLE_LINK14"/>
    </w:p>
    <w:p w14:paraId="2FD0A88D">
      <w:pPr>
        <w:pBdr>
          <w:bottom w:val="single" w:color="auto" w:sz="4" w:space="0"/>
        </w:pBdr>
        <w:spacing w:before="120" w:beforeLines="50" w:line="320" w:lineRule="exact"/>
        <w:rPr>
          <w:rFonts w:ascii="Times New Roman" w:hAnsi="Times New Roman" w:eastAsia="Songti SC"/>
          <w:b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/>
          <w:sz w:val="22"/>
          <w:szCs w:val="22"/>
        </w:rPr>
        <w:t>AI 项目实践 / 作品集</w:t>
      </w:r>
    </w:p>
    <w:bookmarkEnd w:id="5"/>
    <w:bookmarkEnd w:id="6"/>
    <w:p w14:paraId="1A1EEC8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项目一：基于Deep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Seek+Miner U的合同保单结构化提取系统</w:t>
      </w:r>
    </w:p>
    <w:p w14:paraId="76EE152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项目背景：解决Grid Coffee全国130+门店租赁合同及300+份保单（多为扫描件/长文档）人工审核效率低、无法检索的问题。</w:t>
      </w:r>
    </w:p>
    <w:p w14:paraId="6D09745F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57AC92E5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数据预处理：利用 Python 脚本对嵌套文件夹进行自动化遍历，实现PDF文件批量提取与清洗。</w:t>
      </w:r>
    </w:p>
    <w:p w14:paraId="20B0D721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OCR与解析：调用 Miner U API 识别复杂扫描件，将其精准转化为 Markdown 格式，保留文档层级逻辑。</w:t>
      </w:r>
    </w:p>
    <w:p w14:paraId="1D5F79E3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结构化提取：编写高效 Prompt 引导 DeepSeek 模型对长文档进行关键条款（租金、期限、费率等）提取，并以 JSON 格式输出。</w:t>
      </w:r>
    </w:p>
    <w:p w14:paraId="2062457A">
      <w:pPr>
        <w:pStyle w:val="11"/>
        <w:keepNext w:val="0"/>
        <w:keepLines w:val="0"/>
        <w:pageBreakBefore w:val="0"/>
        <w:widowControl/>
        <w:numPr>
          <w:ilvl w:val="0"/>
          <w:numId w:val="16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项目成果：实现430+份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全国门店租赁合同和保单条款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的自动化处理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>。</w:t>
      </w:r>
    </w:p>
    <w:p w14:paraId="728076B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2"/>
          <w:szCs w:val="22"/>
        </w:rPr>
      </w:pPr>
    </w:p>
    <w:p w14:paraId="52E4572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二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：个人AI新闻智能播报助手（n8n + Docker）</w:t>
      </w:r>
    </w:p>
    <w:p w14:paraId="03E5340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项目工具：n8n + Docker + 飞书 Webhook</w:t>
      </w:r>
    </w:p>
    <w:p w14:paraId="60E217CF">
      <w:pPr>
        <w:pStyle w:val="11"/>
        <w:keepNext w:val="0"/>
        <w:keepLines w:val="0"/>
        <w:pageBreakBefore w:val="0"/>
        <w:widowControl/>
        <w:numPr>
          <w:ilvl w:val="0"/>
          <w:numId w:val="15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核心实现：</w:t>
      </w:r>
    </w:p>
    <w:p w14:paraId="6B2BA0F7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环境部署：使用 Docker 在本地/云端部署自托管的 n8n 自动化引擎。</w:t>
      </w:r>
    </w:p>
    <w:p w14:paraId="2C0B3506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流式编排：串联“资讯采集（RSS/API）-&gt; LLM 摘要提炼 -&gt; 飞书机器人推送”的全自动化闭环。</w:t>
      </w:r>
    </w:p>
    <w:p w14:paraId="36E75EC7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个性化定制：针对数字经济/AI行业关键词进行信息过滤，实现垂直资讯的精准推报。</w:t>
      </w:r>
    </w:p>
    <w:p w14:paraId="7017DCB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项目成果：实现每日行业资讯的自动化采集与分发，日均处理信息100+条，确保团队信息的实时性与准确性。数据预处理：利用 Python 脚本对嵌套文件夹进行自动化遍历，实现PDF文件批量提取与清洗。</w:t>
      </w:r>
    </w:p>
    <w:p w14:paraId="0C27647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ascii="Times New Roman" w:hAnsi="Times New Roman" w:eastAsia="Songti SC"/>
          <w:b/>
          <w:sz w:val="20"/>
          <w:szCs w:val="20"/>
        </w:rPr>
      </w:pP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      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           </w:t>
      </w:r>
    </w:p>
    <w:p w14:paraId="516EB79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三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：Grid Coffee 门店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知识库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 Agent（Dify 工作流）</w:t>
      </w:r>
    </w:p>
    <w:p w14:paraId="373007A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项目工具：Dify + RAG (检索增强生成)</w:t>
      </w:r>
    </w:p>
    <w:p w14:paraId="0BC48B89">
      <w:pPr>
        <w:pStyle w:val="11"/>
        <w:keepNext w:val="0"/>
        <w:keepLines w:val="0"/>
        <w:pageBreakBefore w:val="0"/>
        <w:widowControl/>
        <w:numPr>
          <w:ilvl w:val="0"/>
          <w:numId w:val="18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2E04E1AB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知识库搭建：整合门店SOP、常见问题库（FAQ），通过分段清洗与向量化处理，建立高质量RAG知识库。</w:t>
      </w:r>
    </w:p>
    <w:p w14:paraId="4EFD00D8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工作流编排：在 Dify 中设计多节点工作流，包含意图识别、知识库检索、大模型润色及格式化输出。</w:t>
      </w:r>
    </w:p>
    <w:p w14:paraId="744C39C3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Agent 调优：通过多次迭代 Prompt 解决长尾问题回答模糊的痛点，确保回复符合品牌调性。</w:t>
      </w:r>
    </w:p>
    <w:p w14:paraId="05E551EF">
      <w:pPr>
        <w:pStyle w:val="11"/>
        <w:keepNext w:val="0"/>
        <w:keepLines w:val="0"/>
        <w:pageBreakBefore w:val="0"/>
        <w:widowControl/>
        <w:numPr>
          <w:ilvl w:val="0"/>
          <w:numId w:val="17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项目成果：为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全国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130+门店提供即时客服支持，大幅降低区域经理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>门店店长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在基础行政/流程问题上的咨询响应时间。</w:t>
      </w:r>
    </w:p>
    <w:p w14:paraId="113C132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</w:p>
    <w:p w14:paraId="623918D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四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：AI 求职岗位管理与面试准备助手（Vue + Fastify）</w:t>
      </w:r>
    </w:p>
    <w:p w14:paraId="55FCE85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项目工具：Vue 3 + Typ</w:t>
      </w:r>
      <w:bookmarkStart w:id="7" w:name="_GoBack"/>
      <w:bookmarkEnd w:id="7"/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eScript + Fastify + PostgreSQL/SQLite + OCR + LLM</w:t>
      </w:r>
    </w:p>
    <w:p w14:paraId="00E742CA">
      <w:pPr>
        <w:pStyle w:val="11"/>
        <w:keepNext w:val="0"/>
        <w:keepLines w:val="0"/>
        <w:pageBreakBefore w:val="0"/>
        <w:widowControl/>
        <w:numPr>
          <w:ilvl w:val="0"/>
          <w:numId w:val="19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核心实现：</w:t>
      </w:r>
    </w:p>
    <w:p w14:paraId="6D5BCA60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岗位管理：搭建求职岗位管理平台，支持岗位信息的新增、编辑、状态追踪与详情管理，形成完整求职流程。</w:t>
      </w:r>
    </w:p>
    <w:p w14:paraId="0ED758A9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智能识别：支持批量上传招聘岗位截图，通过 OCR 与 LLM 自动提取公司、职位、薪资及岗位要求，每张截图独立生成岗位草稿。</w:t>
      </w:r>
    </w:p>
    <w:p w14:paraId="14AB4EC6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批量审核：设计任务队列与逐条审核机制，支持识别状态展示、内容修正、失败重试及跳过删除，提高岗位录入效率。</w:t>
      </w:r>
    </w:p>
    <w:p w14:paraId="137EB074">
      <w:pPr>
        <w:pStyle w:val="11"/>
        <w:keepNext w:val="0"/>
        <w:keepLines w:val="0"/>
        <w:pageBreakBefore w:val="0"/>
        <w:widowControl/>
        <w:numPr>
          <w:ilvl w:val="0"/>
          <w:numId w:val="2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面试准备：基于岗位描述和个人简历生成针对性的面试准备内容，辅助分析岗位需求、能力匹配度与重点问题。</w:t>
      </w:r>
    </w:p>
    <w:p w14:paraId="14ED993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项目成果：实现从岗位截图采集、AI 信息提取、人工审核到面试准备的完整闭环；支持 SQLite 本地个人使用及 PostgreSQL 云端部署，兼顾开源自托管与扩展能力。</w:t>
      </w:r>
    </w:p>
    <w:p w14:paraId="1270E35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auto" w:sz="4" w:space="1"/>
        </w:pBd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</w:p>
    <w:p w14:paraId="09380754">
      <w:pPr>
        <w:pStyle w:val="11"/>
        <w:pBdr>
          <w:bottom w:val="single" w:color="auto" w:sz="4" w:space="1"/>
        </w:pBdr>
        <w:tabs>
          <w:tab w:val="left" w:pos="360"/>
        </w:tabs>
        <w:spacing w:before="120" w:beforeLines="50" w:line="320" w:lineRule="exact"/>
        <w:rPr>
          <w:rFonts w:ascii="Times New Roman" w:hAnsi="Times New Roman" w:eastAsia="Songti SC"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/>
          <w:sz w:val="22"/>
          <w:szCs w:val="22"/>
        </w:rPr>
        <w:t>技能</w:t>
      </w:r>
    </w:p>
    <w:p w14:paraId="27F0E134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 xml:space="preserve">语 </w:t>
      </w:r>
      <w:r>
        <w:rPr>
          <w:rFonts w:ascii="Arial Unicode MS" w:hAnsi="Arial Unicode MS" w:eastAsia="Arial Unicode MS" w:cs="Arial Unicode MS"/>
          <w:b/>
          <w:sz w:val="20"/>
          <w:szCs w:val="20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言：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英语（CET-6</w:t>
      </w:r>
      <w:r>
        <w:rPr>
          <w:rFonts w:hint="eastAsia" w:eastAsia="Arial Unicode MS" w:ascii="Arial Unicode MS" w:hAnsi="Arial Unicode MS" w:cs="Arial Unicode MS"/>
          <w:sz w:val="20"/>
          <w:szCs w:val="20"/>
          <w:lang w:val="en-US" w:eastAsia="zh-CN"/>
        </w:rPr>
        <w:t xml:space="preserve"> 563</w:t>
      </w:r>
      <w:r>
        <w:rPr>
          <w:rFonts w:hint="eastAsia" w:ascii="Arial Unicode MS" w:hAnsi="Arial Unicode MS" w:eastAsia="Arial Unicode MS" w:cs="Arial Unicode MS"/>
          <w:sz w:val="20"/>
          <w:szCs w:val="20"/>
        </w:rPr>
        <w:t>）</w:t>
      </w:r>
    </w:p>
    <w:p w14:paraId="2E50D98F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hint="eastAsia" w:eastAsia="Songti SC"/>
          <w:b/>
          <w:sz w:val="20"/>
          <w:szCs w:val="2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AI/Agent工具：Cursor、Codex、Coze 、Dify 、n8n 。</w:t>
      </w:r>
    </w:p>
    <w:p w14:paraId="7A8CDF81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hint="eastAsia" w:eastAsia="Songti SC"/>
          <w:b/>
          <w:sz w:val="20"/>
          <w:szCs w:val="20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模型应用：Claude、 DeepSeek、Gemini、</w:t>
      </w:r>
      <w:r>
        <w:rPr>
          <w:rFonts w:hint="default" w:eastAsia="Arial Unicode MS" w:ascii="Arial Unicode MS" w:hAnsi="Arial Unicode MS" w:cs="Arial Unicode MS"/>
          <w:b/>
          <w:sz w:val="20"/>
          <w:szCs w:val="20"/>
          <w:lang w:val="en-US" w:eastAsia="zh-CN"/>
        </w:rPr>
        <w:t>Grok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、Chat</w:t>
      </w:r>
      <w:r>
        <w:rPr>
          <w:rFonts w:hint="default" w:eastAsia="Arial Unicode MS" w:ascii="Arial Unicode MS" w:hAnsi="Arial Unicode MS" w:cs="Arial Unicode MS"/>
          <w:b/>
          <w:sz w:val="20"/>
          <w:szCs w:val="20"/>
          <w:lang w:val="en-US" w:eastAsia="zh-CN"/>
        </w:rPr>
        <w:t>GPT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等等。</w:t>
      </w:r>
    </w:p>
    <w:p w14:paraId="5AF7F1A1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数据分析： SPSS、SQL、Python (爬虫/清洗)</w:t>
      </w:r>
    </w:p>
    <w:p w14:paraId="4EA84C07">
      <w:pPr>
        <w:pStyle w:val="11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0" w:hanging="420"/>
        <w:textAlignment w:val="auto"/>
        <w:rPr>
          <w:rFonts w:ascii="Times New Roman" w:hAnsi="Times New Roman" w:eastAsia="Songti SC"/>
          <w:sz w:val="20"/>
          <w:szCs w:val="20"/>
        </w:rPr>
      </w:pPr>
      <w:r>
        <w:rPr>
          <w:rFonts w:hint="eastAsia" w:eastAsia="Arial Unicode MS" w:ascii="Arial Unicode MS" w:hAnsi="Arial Unicode MS" w:cs="Arial Unicode MS"/>
          <w:b w:val="0"/>
          <w:bCs/>
          <w:sz w:val="20"/>
          <w:szCs w:val="20"/>
          <w:lang w:val="en-US" w:eastAsia="zh-CN"/>
        </w:rPr>
        <w:t>自我评价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：具备自主学习能力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数据分析能力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；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对数据敏感，善于发现问题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eastAsia="zh-CN"/>
        </w:rPr>
        <w:t>、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思考问题、解决问题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； 沟通协作能力强，工作耐心细致，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>有高度责任心；抗压能力强</w:t>
      </w:r>
    </w:p>
    <w:p w14:paraId="38711D5A">
      <w:pPr>
        <w:pBdr>
          <w:bottom w:val="single" w:color="auto" w:sz="4" w:space="0"/>
        </w:pBdr>
        <w:spacing w:before="120" w:beforeLines="50" w:line="320" w:lineRule="exact"/>
        <w:rPr>
          <w:rFonts w:hint="default" w:ascii="Times New Roman" w:hAnsi="Times New Roman" w:eastAsia="Songti SC"/>
          <w:b/>
          <w:sz w:val="22"/>
          <w:szCs w:val="22"/>
          <w:lang w:val="en-US" w:eastAsia="zh-CN"/>
        </w:rPr>
      </w:pPr>
      <w:r>
        <w:rPr>
          <w:rFonts w:hint="eastAsia" w:eastAsia="Arial Unicode MS" w:ascii="Arial Unicode MS" w:hAnsi="Arial Unicode MS" w:cs="Arial Unicode MS"/>
          <w:b/>
          <w:sz w:val="22"/>
          <w:szCs w:val="22"/>
          <w:lang w:val="en-US" w:eastAsia="zh-CN"/>
        </w:rPr>
        <w:t>其他经历</w:t>
      </w:r>
    </w:p>
    <w:p w14:paraId="6C1827E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jc w:val="both"/>
        <w:textAlignment w:val="auto"/>
        <w:rPr>
          <w:rFonts w:hint="eastAsia" w:ascii="Times New Roman" w:hAnsi="Times New Roman" w:eastAsia="Songti SC" w:cs="Times New Roman"/>
          <w:b/>
          <w:sz w:val="20"/>
          <w:szCs w:val="20"/>
          <w:lang w:val="en-US" w:eastAsia="zh" w:bidi="ar-SA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经济统计2102班&amp;经济学类2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302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班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 xml:space="preserve">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 w:bidi="ar-SA"/>
        </w:rPr>
        <w:t>班长&amp;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班助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 xml:space="preserve">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 xml:space="preserve">   </w:t>
      </w:r>
      <w:r>
        <w:rPr>
          <w:rFonts w:hint="eastAsia" w:eastAsia="Arial Unicode MS" w:cs="Arial Unicode MS" w:ascii="Arial Unicode MS" w:hAnsi="Arial Unicode MS"/>
          <w:b/>
          <w:sz w:val="20"/>
          <w:szCs w:val="20"/>
          <w:lang w:val="en-US" w:eastAsia="zh-CN" w:bidi="ar-SA"/>
        </w:rPr>
        <w:t xml:space="preserve">   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2022-202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4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&amp;202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 w:bidi="ar-SA"/>
        </w:rPr>
        <w:t>-202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" w:bidi="ar-SA"/>
        </w:rPr>
        <w:t>3</w:t>
      </w:r>
    </w:p>
    <w:p w14:paraId="10DB957C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与班主任沟通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协助导员完成贫困生认定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材料审核工作以及各项日常任务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开展班级活动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；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协助班导师管理班级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作班导师与同学的沟通桥梁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；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"/>
        </w:rPr>
        <w:t>带领新生适应大学环境，与新生家长进行对接沟通；为200多位新生家长答疑解惑。</w:t>
      </w:r>
    </w:p>
    <w:p w14:paraId="6DC3287C">
      <w:pPr>
        <w:pStyle w:val="12"/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受到老师同学的认可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，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连续两年获得获优秀共青团员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、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校三好学生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"/>
        </w:rPr>
        <w:t>、校优秀班干部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eastAsia="zh-Hans"/>
        </w:rPr>
        <w:t>。</w:t>
      </w:r>
    </w:p>
    <w:p w14:paraId="07E378B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/>
        </w:rPr>
        <w:t>中南民族大学英语协会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Hans"/>
        </w:rPr>
        <w:t>协会会长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CN"/>
        </w:rPr>
        <w:t xml:space="preserve">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</w:rPr>
        <w:t>2022-2023</w:t>
      </w:r>
    </w:p>
    <w:p w14:paraId="7C677B9B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负责新学期协会招新，撰写协会迎新活动策划案，代表协会与校团委对接迎新事宜；</w:t>
      </w:r>
    </w:p>
    <w:p w14:paraId="3694FF7E">
      <w:pPr>
        <w:pStyle w:val="12"/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组织规模达150人以上的招新面试。采买迎新活动物资，与</w:t>
      </w:r>
      <w:r>
        <w:rPr>
          <w:rFonts w:hint="eastAsia" w:eastAsia="Arial Unicode MS" w:ascii="Arial Unicode MS" w:hAnsi="Arial Unicode MS" w:cs="Arial Unicode MS"/>
          <w:b w:val="0"/>
          <w:bCs/>
          <w:sz w:val="19"/>
          <w:szCs w:val="19"/>
          <w:lang w:val="en-US" w:eastAsia="zh-CN"/>
        </w:rPr>
        <w:t>赞助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商家对接，完成采买报销工作。</w:t>
      </w:r>
    </w:p>
    <w:p w14:paraId="2149F46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480" w:lineRule="auto"/>
        <w:jc w:val="both"/>
        <w:textAlignment w:val="auto"/>
        <w:rPr>
          <w:rFonts w:hint="eastAsia" w:ascii="Times New Roman" w:hAnsi="Times New Roman" w:eastAsia="Songti SC"/>
          <w:b/>
          <w:sz w:val="20"/>
          <w:szCs w:val="20"/>
          <w:lang w:eastAsia="zh-Hans"/>
        </w:rPr>
      </w:pP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 xml:space="preserve">中南民族大学经济学院青年志愿协会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 xml:space="preserve">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>干事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 xml:space="preserve">   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"/>
        </w:rPr>
        <w:t xml:space="preserve">                </w:t>
      </w:r>
      <w:r>
        <w:rPr>
          <w:rFonts w:hint="eastAsia" w:eastAsia="Arial Unicode MS" w:ascii="Arial Unicode MS" w:hAnsi="Arial Unicode MS" w:cs="Arial Unicode MS"/>
          <w:b/>
          <w:sz w:val="20"/>
          <w:szCs w:val="20"/>
          <w:lang w:val="en-US" w:eastAsia="zh-CN"/>
        </w:rPr>
        <w:t xml:space="preserve">                             </w:t>
      </w:r>
      <w:r>
        <w:rPr>
          <w:rFonts w:hint="eastAsia" w:ascii="Arial Unicode MS" w:hAnsi="Arial Unicode MS" w:eastAsia="Arial Unicode MS" w:cs="Arial Unicode MS"/>
          <w:b/>
          <w:sz w:val="20"/>
          <w:szCs w:val="20"/>
          <w:lang w:eastAsia="zh-Hans"/>
        </w:rPr>
        <w:t>2021-2022</w:t>
      </w:r>
    </w:p>
    <w:p w14:paraId="2480D8F0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/>
          <w:sz w:val="19"/>
          <w:szCs w:val="19"/>
          <w:lang w:val="en-US" w:eastAsia="zh-Hans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与协会成员沟通，整合信息完成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"/>
        </w:rPr>
        <w:t>多</w:t>
      </w: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次社区志愿项目策划案撰写，统筹安排协会成员任务；</w:t>
      </w:r>
    </w:p>
    <w:p w14:paraId="663DBADB">
      <w:pPr>
        <w:pStyle w:val="12"/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Songti SC"/>
          <w:b w:val="0"/>
          <w:bCs w:val="0"/>
          <w:sz w:val="22"/>
          <w:szCs w:val="22"/>
        </w:rPr>
      </w:pPr>
      <w:r>
        <w:rPr>
          <w:rFonts w:hint="eastAsia" w:ascii="Arial Unicode MS" w:hAnsi="Arial Unicode MS" w:eastAsia="Arial Unicode MS" w:cs="Arial Unicode MS"/>
          <w:b w:val="0"/>
          <w:bCs/>
          <w:sz w:val="19"/>
          <w:szCs w:val="19"/>
          <w:lang w:val="en-US" w:eastAsia="zh-Hans"/>
        </w:rPr>
        <w:t>与社区负责人联系，主持社区志愿活动，完成与儿童家长的对接。</w:t>
      </w:r>
    </w:p>
    <w:p w14:paraId="14D0C21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p w14:paraId="6B02EA5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p w14:paraId="649B59D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auto"/>
        <w:ind w:leftChars="0"/>
        <w:textAlignment w:val="auto"/>
        <w:rPr>
          <w:rFonts w:ascii="Times New Roman" w:hAnsi="Times New Roman" w:eastAsia="Songti SC"/>
          <w:sz w:val="20"/>
          <w:szCs w:val="20"/>
        </w:rPr>
      </w:pPr>
    </w:p>
    <w:sectPr>
      <w:pgSz w:w="12240" w:h="15840"/>
      <w:pgMar w:top="567" w:right="624" w:bottom="0" w:left="6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冬青黑体简体中文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00FB"/>
    <w:multiLevelType w:val="singleLevel"/>
    <w:tmpl w:val="97EF00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CB60104"/>
    <w:multiLevelType w:val="singleLevel"/>
    <w:tmpl w:val="9CB601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FFF979"/>
    <w:multiLevelType w:val="singleLevel"/>
    <w:tmpl w:val="BEFFF9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BFAEEF5B"/>
    <w:multiLevelType w:val="singleLevel"/>
    <w:tmpl w:val="BFAEEF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CFDFA112"/>
    <w:multiLevelType w:val="singleLevel"/>
    <w:tmpl w:val="CFDFA1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F2C5B5"/>
    <w:multiLevelType w:val="singleLevel"/>
    <w:tmpl w:val="DDF2C5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F769112"/>
    <w:multiLevelType w:val="singleLevel"/>
    <w:tmpl w:val="DF7691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FFE96D0"/>
    <w:multiLevelType w:val="singleLevel"/>
    <w:tmpl w:val="DFFE96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DFFEBAE3"/>
    <w:multiLevelType w:val="singleLevel"/>
    <w:tmpl w:val="DFFEBA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35E0A61"/>
    <w:multiLevelType w:val="singleLevel"/>
    <w:tmpl w:val="F35E0A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7F52D6A"/>
    <w:multiLevelType w:val="singleLevel"/>
    <w:tmpl w:val="F7F52D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7FF2329"/>
    <w:multiLevelType w:val="singleLevel"/>
    <w:tmpl w:val="F7FF23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2">
    <w:nsid w:val="FA2735B7"/>
    <w:multiLevelType w:val="singleLevel"/>
    <w:tmpl w:val="FA2735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D6F5C34"/>
    <w:multiLevelType w:val="singleLevel"/>
    <w:tmpl w:val="FD6F5C34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PingFang SC" w:hAnsi="PingFang SC" w:eastAsia="PingFang SC" w:cs="PingFang SC"/>
        <w:sz w:val="24"/>
        <w:szCs w:val="24"/>
      </w:rPr>
    </w:lvl>
  </w:abstractNum>
  <w:abstractNum w:abstractNumId="14">
    <w:nsid w:val="0E4D5B6D"/>
    <w:multiLevelType w:val="multilevel"/>
    <w:tmpl w:val="0E4D5B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5">
    <w:nsid w:val="1B500B5E"/>
    <w:multiLevelType w:val="multilevel"/>
    <w:tmpl w:val="1B500B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>
    <w:nsid w:val="39BE4404"/>
    <w:multiLevelType w:val="singleLevel"/>
    <w:tmpl w:val="39BE44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ACD7129"/>
    <w:multiLevelType w:val="multilevel"/>
    <w:tmpl w:val="4ACD7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">
    <w:nsid w:val="5EFF42E7"/>
    <w:multiLevelType w:val="singleLevel"/>
    <w:tmpl w:val="5EFF42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CFE44A6"/>
    <w:multiLevelType w:val="multilevel"/>
    <w:tmpl w:val="6CFE44A6"/>
    <w:lvl w:ilvl="0" w:tentative="0">
      <w:start w:val="1"/>
      <w:numFmt w:val="bullet"/>
      <w:lvlText w:val=""/>
      <w:lvlJc w:val="left"/>
      <w:pPr>
        <w:ind w:left="317" w:leftChars="0" w:hanging="31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0">
    <w:nsid w:val="6DFD2575"/>
    <w:multiLevelType w:val="singleLevel"/>
    <w:tmpl w:val="6DFD25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7DF4375"/>
    <w:multiLevelType w:val="singleLevel"/>
    <w:tmpl w:val="77DF43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2">
    <w:nsid w:val="7E9F0BF1"/>
    <w:multiLevelType w:val="singleLevel"/>
    <w:tmpl w:val="7E9F0B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7F9DD585"/>
    <w:multiLevelType w:val="singleLevel"/>
    <w:tmpl w:val="7F9DD5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6"/>
  </w:num>
  <w:num w:numId="3">
    <w:abstractNumId w:val="13"/>
  </w:num>
  <w:num w:numId="4">
    <w:abstractNumId w:val="8"/>
  </w:num>
  <w:num w:numId="5">
    <w:abstractNumId w:val="23"/>
  </w:num>
  <w:num w:numId="6">
    <w:abstractNumId w:val="0"/>
  </w:num>
  <w:num w:numId="7">
    <w:abstractNumId w:val="11"/>
  </w:num>
  <w:num w:numId="8">
    <w:abstractNumId w:val="21"/>
  </w:num>
  <w:num w:numId="9">
    <w:abstractNumId w:val="4"/>
  </w:num>
  <w:num w:numId="10">
    <w:abstractNumId w:val="3"/>
  </w:num>
  <w:num w:numId="11">
    <w:abstractNumId w:val="20"/>
  </w:num>
  <w:num w:numId="12">
    <w:abstractNumId w:val="7"/>
  </w:num>
  <w:num w:numId="13">
    <w:abstractNumId w:val="2"/>
  </w:num>
  <w:num w:numId="14">
    <w:abstractNumId w:val="19"/>
  </w:num>
  <w:num w:numId="15">
    <w:abstractNumId w:val="12"/>
  </w:num>
  <w:num w:numId="16">
    <w:abstractNumId w:val="10"/>
  </w:num>
  <w:num w:numId="17">
    <w:abstractNumId w:val="9"/>
  </w:num>
  <w:num w:numId="18">
    <w:abstractNumId w:val="1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2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EFDD32"/>
    <w:rsid w:val="154F35AD"/>
    <w:rsid w:val="15A27BB7"/>
    <w:rsid w:val="1892293C"/>
    <w:rsid w:val="198112FD"/>
    <w:rsid w:val="1EB00CC1"/>
    <w:rsid w:val="1F484795"/>
    <w:rsid w:val="23FB0003"/>
    <w:rsid w:val="2C3F2EA8"/>
    <w:rsid w:val="32252889"/>
    <w:rsid w:val="377D2833"/>
    <w:rsid w:val="3ADE48BC"/>
    <w:rsid w:val="3D563956"/>
    <w:rsid w:val="3F7E3B2D"/>
    <w:rsid w:val="4FF5FACE"/>
    <w:rsid w:val="4FFFB3D7"/>
    <w:rsid w:val="57191A01"/>
    <w:rsid w:val="57ED2CE3"/>
    <w:rsid w:val="5B8A012A"/>
    <w:rsid w:val="5EFDEF1B"/>
    <w:rsid w:val="5FBB5D2C"/>
    <w:rsid w:val="5FC72138"/>
    <w:rsid w:val="5FEB8BC1"/>
    <w:rsid w:val="5FF70C5F"/>
    <w:rsid w:val="5FF97223"/>
    <w:rsid w:val="6CBFFCCA"/>
    <w:rsid w:val="6FEEFB85"/>
    <w:rsid w:val="72153188"/>
    <w:rsid w:val="72FEE858"/>
    <w:rsid w:val="74F94D6A"/>
    <w:rsid w:val="7A70550E"/>
    <w:rsid w:val="7B3B876E"/>
    <w:rsid w:val="7B5F882F"/>
    <w:rsid w:val="7DBBA45A"/>
    <w:rsid w:val="7DFE1297"/>
    <w:rsid w:val="7E769546"/>
    <w:rsid w:val="7EBBA4D4"/>
    <w:rsid w:val="7EE320A5"/>
    <w:rsid w:val="7F336480"/>
    <w:rsid w:val="98E734AE"/>
    <w:rsid w:val="9AFF8C8D"/>
    <w:rsid w:val="9BC7DEE5"/>
    <w:rsid w:val="9FDFFC0C"/>
    <w:rsid w:val="A8B8CD70"/>
    <w:rsid w:val="BBBDCFD1"/>
    <w:rsid w:val="BBDBA150"/>
    <w:rsid w:val="BCD50FF5"/>
    <w:rsid w:val="BFE7205C"/>
    <w:rsid w:val="BFF33D22"/>
    <w:rsid w:val="BFF432C3"/>
    <w:rsid w:val="BFFF359C"/>
    <w:rsid w:val="C7EFE563"/>
    <w:rsid w:val="CBFD676E"/>
    <w:rsid w:val="CF2756FC"/>
    <w:rsid w:val="D6B38BFE"/>
    <w:rsid w:val="D75BCEEB"/>
    <w:rsid w:val="DBB11973"/>
    <w:rsid w:val="DF87425F"/>
    <w:rsid w:val="E5D3A823"/>
    <w:rsid w:val="E5FBEF77"/>
    <w:rsid w:val="EB74CCC1"/>
    <w:rsid w:val="EFFD61AA"/>
    <w:rsid w:val="F5EF394D"/>
    <w:rsid w:val="F7779942"/>
    <w:rsid w:val="F7D5A76F"/>
    <w:rsid w:val="F7FFCDA8"/>
    <w:rsid w:val="F9EC19E7"/>
    <w:rsid w:val="F9F7C49B"/>
    <w:rsid w:val="F9F8185E"/>
    <w:rsid w:val="FBF9BD73"/>
    <w:rsid w:val="FBFFFB37"/>
    <w:rsid w:val="FCFE7577"/>
    <w:rsid w:val="FDFE18B3"/>
    <w:rsid w:val="FEA7A6A0"/>
    <w:rsid w:val="FF7FAFE1"/>
    <w:rsid w:val="FF9FB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 Unicode MS" w:hAnsi="Arial Unicode MS" w:eastAsia="Arial Unicode MS" w:cs="Arial Unicode MS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6">
    <w:name w:val="Normal Table"/>
    <w:semiHidden/>
    <w:unhideWhenUsed/>
    <w:uiPriority w:val="99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rFonts w:ascii="Arial Unicode MS" w:hAnsi="Arial Unicode MS" w:cs="Arial Unicode MS" w:eastAsia="Arial Unicode MS"/>
      <w:sz w:val="18"/>
      <w:szCs w:val="18"/>
    </w:rPr>
  </w:style>
  <w:style w:type="paragraph" w:styleId="3">
    <w:name w:val="footer"/>
    <w:basedOn w:val="1"/>
    <w:uiPriority w:val="0"/>
    <w:pPr>
      <w:tabs>
        <w:tab w:val="center" w:pos="4320"/>
        <w:tab w:val="right" w:pos="8640"/>
      </w:tabs>
    </w:pPr>
    <w:rPr>
      <w:rFonts w:ascii="Arial Unicode MS" w:hAnsi="Arial Unicode MS" w:eastAsia="Arial Unicode MS" w:cs="Arial Unicode MS"/>
    </w:r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  <w:rPr>
      <w:rFonts w:ascii="Arial Unicode MS" w:hAnsi="Arial Unicode MS" w:eastAsia="Arial Unicode MS" w:cs="Arial Unicode MS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Arial Unicode MS" w:hAnsi="Arial Unicode MS" w:eastAsia="Arial Unicode MS" w:cs="Arial Unicode MS"/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rFonts w:ascii="Arial Unicode MS" w:hAnsi="Arial Unicode MS" w:eastAsia="Arial Unicode MS" w:cs="Arial Unicode MS"/>
      <w:b/>
    </w:rPr>
  </w:style>
  <w:style w:type="character" w:styleId="9">
    <w:name w:val="Hyperlink"/>
    <w:basedOn w:val="7"/>
    <w:unhideWhenUsed/>
    <w:uiPriority w:val="99"/>
    <w:rPr>
      <w:rFonts w:ascii="Arial Unicode MS" w:hAnsi="Arial Unicode MS" w:eastAsia="Arial Unicode MS" w:cs="Arial Unicode MS"/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uiPriority w:val="99"/>
    <w:rPr>
      <w:rFonts w:ascii="Arial Unicode MS" w:hAnsi="Arial Unicode MS" w:eastAsia="Arial Unicode MS" w:cs="Arial Unicode MS"/>
      <w:sz w:val="20"/>
    </w:rPr>
  </w:style>
  <w:style w:type="paragraph" w:customStyle="1" w:styleId="11">
    <w:name w:val="Resume Align Right"/>
    <w:basedOn w:val="1"/>
    <w:qFormat/>
    <w:uiPriority w:val="0"/>
    <w:pPr>
      <w:tabs>
        <w:tab w:val="right" w:pos="10080"/>
      </w:tabs>
    </w:pPr>
    <w:rPr>
      <w:rFonts w:ascii="Arial Unicode MS" w:hAnsi="Arial Unicode MS" w:eastAsia="Arial Unicode MS" w:cs="Arial Unicode MS"/>
    </w:rPr>
  </w:style>
  <w:style w:type="paragraph" w:styleId="12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3">
    <w:name w:val="批注框文本 字符"/>
    <w:basedOn w:val="7"/>
    <w:link w:val="2"/>
    <w:semiHidden/>
    <w:qFormat/>
    <w:uiPriority w:val="99"/>
    <w:rPr>
      <w:rFonts w:ascii="Arial Unicode MS" w:hAnsi="Arial Unicode MS" w:cs="Arial Unicode MS" w:eastAsia="Arial Unicode MS"/>
      <w:sz w:val="18"/>
      <w:szCs w:val="18"/>
    </w:rPr>
  </w:style>
  <w:style w:type="character" w:customStyle="1" w:styleId="14">
    <w:name w:val="未处理的提及1"/>
    <w:basedOn w:val="7"/>
    <w:semiHidden/>
    <w:unhideWhenUsed/>
    <w:uiPriority w:val="99"/>
    <w:rPr>
      <w:rFonts w:ascii="Arial Unicode MS" w:hAnsi="Arial Unicode MS" w:eastAsia="Arial Unicode MS" w:cs="Arial Unicode MS"/>
      <w:color w:val="605E5C"/>
      <w:shd w:val="clear" w:color="auto" w:fill="E1DFDD"/>
    </w:rPr>
  </w:style>
  <w:style w:type="paragraph" w:customStyle="1" w:styleId="15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Arial Unicode MS" w:hAnsi="Arial Unicode MS" w:eastAsia="Arial Unicode MS" w:cs="Arial Unicode MS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7" SelectedStyle="/MLASeventhEditionOfficeOnline.xsl" StyleName="MLA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5</Pages>
  <Words>2874</Words>
  <Characters>3485</Characters>
  <Lines>19</Lines>
  <Paragraphs>5</Paragraphs>
  <TotalTime>0</TotalTime>
  <ScaleCrop>false</ScaleCrop>
  <LinksUpToDate>false</LinksUpToDate>
  <CharactersWithSpaces>4278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2020-10-09T22:19:00Z</dcterms:created>
  <dc:creator/>
  <dc:description>李世峰Frank</dc:description>
  <cp:lastModifiedBy/>
  <cp:lastPrinted>2020-08-04T18:45:00Z</cp:lastPrinted>
  <dcterms:modified xsi:type="dcterms:W3CDTF">2026-08-16T22:38:29Z</dcterms:modified>
  <cp:revision>3</cp:revision>
</cp:coreProperties>
</file>