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64D" w:rsidRDefault="0059164D">
      <w:r>
        <w:t>SUPPLEMENTAL MATERIAL</w:t>
      </w:r>
    </w:p>
    <w:p w:rsidR="0059164D" w:rsidRDefault="0059164D"/>
    <w:p w:rsidR="00BC2271" w:rsidRDefault="0059164D">
      <w:r>
        <w:t xml:space="preserve">Figure S1.  Photograph of vegetation conditions at a </w:t>
      </w:r>
      <w:proofErr w:type="spellStart"/>
      <w:r>
        <w:t>marshbird</w:t>
      </w:r>
      <w:proofErr w:type="spellEnd"/>
      <w:r>
        <w:t xml:space="preserve"> survey location on the Pembina Wildlife Management Area i</w:t>
      </w:r>
      <w:r w:rsidR="00004AEA">
        <w:t xml:space="preserve">n northwestern Minnesota, USA. </w:t>
      </w:r>
      <w:r>
        <w:t>This photograph was taken on 24 May 2015 in the spring prior to aerial herbicide application by the Minnesota Department of Natural Resources during late summer-early autumn 2015 to control invasive cattail (</w:t>
      </w:r>
      <w:proofErr w:type="spellStart"/>
      <w:r w:rsidRPr="0059164D">
        <w:rPr>
          <w:i/>
        </w:rPr>
        <w:t>Typha</w:t>
      </w:r>
      <w:proofErr w:type="spellEnd"/>
      <w:r w:rsidR="00004AEA">
        <w:t xml:space="preserve"> spp.). </w:t>
      </w:r>
      <w:r>
        <w:t>Both treatment and control survey locations at all study sites had vegetation similar to that in this photograph.</w:t>
      </w:r>
      <w:r w:rsidR="00470E73">
        <w:t xml:space="preserve"> </w:t>
      </w:r>
      <w:r w:rsidR="00982723">
        <w:t xml:space="preserve">The green vegetation in the foreground is </w:t>
      </w:r>
      <w:r w:rsidR="00CD6588">
        <w:t xml:space="preserve">on </w:t>
      </w:r>
      <w:r w:rsidR="00982723">
        <w:t>the edge of a water control structure.</w:t>
      </w:r>
    </w:p>
    <w:p w:rsidR="0059164D" w:rsidRDefault="0059164D"/>
    <w:p w:rsidR="0059164D" w:rsidRDefault="0059164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13013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FA" w:rsidRDefault="002315FA">
      <w:r>
        <w:br w:type="page"/>
      </w:r>
    </w:p>
    <w:p w:rsidR="002315FA" w:rsidRDefault="002315FA">
      <w:r>
        <w:lastRenderedPageBreak/>
        <w:t xml:space="preserve">Figure S2.  Aerial image from spring 2016 of the Beaches Lake Wildlife Management Area in northwestern Minnesota, USA.  The </w:t>
      </w:r>
      <w:r w:rsidR="00004AEA">
        <w:t xml:space="preserve">rectangular </w:t>
      </w:r>
      <w:r>
        <w:t xml:space="preserve">areas of brown vegetation resulted from </w:t>
      </w:r>
      <w:r w:rsidR="00004AEA">
        <w:t xml:space="preserve">aerial </w:t>
      </w:r>
      <w:r>
        <w:t>herbi</w:t>
      </w:r>
      <w:r w:rsidR="007065A0">
        <w:t>cide application in late summer</w:t>
      </w:r>
      <w:r w:rsidR="007065A0">
        <w:rPr>
          <w:rFonts w:cstheme="minorHAnsi"/>
        </w:rPr>
        <w:t>–</w:t>
      </w:r>
      <w:r>
        <w:t>early autumn 2015 by the Minnesota Department of Natural Resources to control cattail (</w:t>
      </w:r>
      <w:proofErr w:type="spellStart"/>
      <w:r w:rsidRPr="002315FA">
        <w:rPr>
          <w:i/>
        </w:rPr>
        <w:t>Typha</w:t>
      </w:r>
      <w:proofErr w:type="spellEnd"/>
      <w:r>
        <w:t xml:space="preserve"> spp.).</w:t>
      </w:r>
    </w:p>
    <w:p w:rsidR="002315FA" w:rsidRDefault="002315FA"/>
    <w:p w:rsidR="002315FA" w:rsidRDefault="002315FA">
      <w:r>
        <w:rPr>
          <w:noProof/>
        </w:rPr>
        <w:drawing>
          <wp:inline distT="0" distB="0" distL="0" distR="0">
            <wp:extent cx="5943600" cy="4260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aches Lake WMA - spring 201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9D" w:rsidRDefault="00F9679D"/>
    <w:p w:rsidR="00F9679D" w:rsidRDefault="00F9679D">
      <w:r>
        <w:br w:type="page"/>
      </w:r>
    </w:p>
    <w:p w:rsidR="00F9679D" w:rsidRDefault="00F9679D">
      <w:r>
        <w:lastRenderedPageBreak/>
        <w:t>Figure S3.  Aerial images of Elm Lake Wildlife Management Area (WMA) in northwestern Minnesota, USA from 2013 (2 years prior to herbicide application to control cattail [</w:t>
      </w:r>
      <w:proofErr w:type="spellStart"/>
      <w:r w:rsidRPr="00F9679D">
        <w:rPr>
          <w:i/>
        </w:rPr>
        <w:t>Typha</w:t>
      </w:r>
      <w:proofErr w:type="spellEnd"/>
      <w:r>
        <w:t xml:space="preserve"> spp.]) and 2019 (4 years following herbicide application in late summer</w:t>
      </w:r>
      <w:r w:rsidR="007065A0">
        <w:rPr>
          <w:rFonts w:cstheme="minorHAnsi"/>
        </w:rPr>
        <w:t>–</w:t>
      </w:r>
      <w:r>
        <w:t xml:space="preserve">early </w:t>
      </w:r>
      <w:r w:rsidR="00470E73">
        <w:t>autumn</w:t>
      </w:r>
      <w:r w:rsidR="00004AEA">
        <w:t xml:space="preserve"> 2015). </w:t>
      </w:r>
      <w:r>
        <w:t xml:space="preserve">The area treated with herbicide is on the western </w:t>
      </w:r>
      <w:r w:rsidR="00470E73">
        <w:t>end</w:t>
      </w:r>
      <w:r w:rsidR="00825DD2">
        <w:t xml:space="preserve"> of the WMA</w:t>
      </w:r>
      <w:r>
        <w:t xml:space="preserve"> and </w:t>
      </w:r>
      <w:r w:rsidR="00674574">
        <w:t xml:space="preserve">in the 2019 photo, </w:t>
      </w:r>
      <w:r>
        <w:t>includes considerably more open water than the area on the eastern portion of the WMA, which was not treated with herbicide.</w:t>
      </w:r>
    </w:p>
    <w:p w:rsidR="00F9679D" w:rsidRDefault="00F9679D"/>
    <w:p w:rsidR="00F9679D" w:rsidRDefault="00F9679D">
      <w:r>
        <w:rPr>
          <w:noProof/>
        </w:rPr>
        <w:drawing>
          <wp:inline distT="0" distB="0" distL="0" distR="0">
            <wp:extent cx="5943600" cy="5374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mLakeLayout_2013-201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EB" w:rsidRDefault="00250CEB">
      <w:r>
        <w:br w:type="page"/>
      </w:r>
    </w:p>
    <w:p w:rsidR="00250CEB" w:rsidRPr="00250CEB" w:rsidRDefault="00250CEB" w:rsidP="00250CEB"/>
    <w:p w:rsidR="00250CEB" w:rsidRPr="00250CEB" w:rsidRDefault="00250CEB" w:rsidP="00250CEB"/>
    <w:p w:rsidR="00250CEB" w:rsidRDefault="00250CEB" w:rsidP="00250CEB">
      <w:r>
        <w:t>Figure S4</w:t>
      </w:r>
      <w:r w:rsidR="00FF3207">
        <w:t>.</w:t>
      </w:r>
      <w:r w:rsidRPr="00250CEB">
        <w:t xml:space="preserve"> Spectral indices of treatment areas show</w:t>
      </w:r>
      <w:r w:rsidR="00FF3207">
        <w:t xml:space="preserve"> </w:t>
      </w:r>
      <w:r w:rsidRPr="00250CEB">
        <w:t>decreased greenness and water reflectance</w:t>
      </w:r>
      <w:r w:rsidR="00FF3207">
        <w:t xml:space="preserve"> </w:t>
      </w:r>
      <w:r w:rsidRPr="00250CEB">
        <w:t xml:space="preserve">after herbicide </w:t>
      </w:r>
      <w:r w:rsidR="007065A0">
        <w:t>application</w:t>
      </w:r>
      <w:r w:rsidRPr="00250CEB">
        <w:t xml:space="preserve"> occurred in August</w:t>
      </w:r>
      <w:r w:rsidR="007065A0">
        <w:rPr>
          <w:rFonts w:cstheme="minorHAnsi"/>
        </w:rPr>
        <w:t>–</w:t>
      </w:r>
      <w:bookmarkStart w:id="0" w:name="_GoBack"/>
      <w:bookmarkEnd w:id="0"/>
      <w:r w:rsidRPr="00250CEB">
        <w:t>September 2015</w:t>
      </w:r>
      <w:r w:rsidR="00107375">
        <w:t xml:space="preserve"> at </w:t>
      </w:r>
      <w:proofErr w:type="spellStart"/>
      <w:r w:rsidR="00107375">
        <w:t>marshbird</w:t>
      </w:r>
      <w:proofErr w:type="spellEnd"/>
      <w:r w:rsidR="00107375">
        <w:t xml:space="preserve"> study sites in northwestern Minnesota, USA</w:t>
      </w:r>
      <w:r w:rsidRPr="00250CEB">
        <w:t>. Greenness, measured as the Normalized difference vegetation index (NDVI), is shown in green and yellow bars that deviate from the mean of annual values 2010</w:t>
      </w:r>
      <w:r w:rsidR="008D306C">
        <w:rPr>
          <w:rFonts w:cstheme="minorHAnsi"/>
        </w:rPr>
        <w:t>–</w:t>
      </w:r>
      <w:r w:rsidRPr="00250CEB">
        <w:t xml:space="preserve">2020. Water reflectance, measured as the Normalized difference water index (NDWI), </w:t>
      </w:r>
      <w:proofErr w:type="gramStart"/>
      <w:r w:rsidRPr="00250CEB">
        <w:t>is shown</w:t>
      </w:r>
      <w:proofErr w:type="gramEnd"/>
      <w:r w:rsidRPr="00250CEB">
        <w:t xml:space="preserve"> as blue and red points and lines that deviate from the mean of annual values over 2010-2020.</w:t>
      </w:r>
      <w:r>
        <w:t xml:space="preserve">  </w:t>
      </w:r>
      <w:r w:rsidRPr="00250CEB">
        <w:t xml:space="preserve">We usedClimateEngine.org to obtain the indices' median values of pixels over the spray area polygons, and then calculated the mean values over the day range of northern growing season </w:t>
      </w:r>
      <w:r w:rsidR="00107375">
        <w:t>1 June</w:t>
      </w:r>
      <w:r w:rsidRPr="00250CEB">
        <w:t xml:space="preserve"> –</w:t>
      </w:r>
      <w:r w:rsidR="00107375">
        <w:t xml:space="preserve"> 31 August </w:t>
      </w:r>
      <w:r w:rsidRPr="00250CEB">
        <w:t xml:space="preserve">for each year. Plots follow the order of spray areas at Beaches Lake, East Park, </w:t>
      </w:r>
      <w:proofErr w:type="spellStart"/>
      <w:r w:rsidRPr="00250CEB">
        <w:t>Eckvoll</w:t>
      </w:r>
      <w:proofErr w:type="spellEnd"/>
      <w:r w:rsidRPr="00250CEB">
        <w:t>, Elm Lake, Pembina, Roseau River East, Roseau River West, Thief Lake, and Twin Lakes WMAs.</w:t>
      </w:r>
    </w:p>
    <w:p w:rsidR="00250CEB" w:rsidRDefault="00250CEB" w:rsidP="00250CEB"/>
    <w:p w:rsidR="00250CEB" w:rsidRDefault="00250CEB" w:rsidP="00250CEB">
      <w:r>
        <w:rPr>
          <w:noProof/>
        </w:rPr>
        <w:drawing>
          <wp:inline distT="0" distB="0" distL="0" distR="0">
            <wp:extent cx="5781675" cy="4991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getation indic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07" w:rsidRDefault="00FF3207">
      <w:r>
        <w:br w:type="page"/>
      </w:r>
    </w:p>
    <w:p w:rsidR="00FF3207" w:rsidRDefault="00FF3207" w:rsidP="00250CEB">
      <w:r>
        <w:lastRenderedPageBreak/>
        <w:t xml:space="preserve">Figure S5.  Land-cover-type composition surrounding </w:t>
      </w:r>
      <w:proofErr w:type="spellStart"/>
      <w:r>
        <w:t>marshbird</w:t>
      </w:r>
      <w:proofErr w:type="spellEnd"/>
      <w:r>
        <w:t xml:space="preserve"> survey locations in 2013 (2 years prior to the start of our study) in northwestern Minnesota, USA derived from 15-m resolution land cover data (</w:t>
      </w:r>
      <w:r w:rsidRPr="00FF3207">
        <w:t>Minnesota Land Cover Classification and Impervious Surface Area by Landsat and Lidar</w:t>
      </w:r>
      <w:r>
        <w:t xml:space="preserve"> [</w:t>
      </w:r>
      <w:r w:rsidRPr="00FF3207">
        <w:t xml:space="preserve">2013 update - Version 2; </w:t>
      </w:r>
      <w:hyperlink r:id="rId8" w:history="1">
        <w:r w:rsidRPr="00FF3207">
          <w:rPr>
            <w:rStyle w:val="Hyperlink"/>
          </w:rPr>
          <w:t>https://gisdata.mn.gov/dataset/base-landcover-minnesota</w:t>
        </w:r>
      </w:hyperlink>
      <w:r>
        <w:t>]</w:t>
      </w:r>
      <w:r w:rsidRPr="00FF3207">
        <w:t>)</w:t>
      </w:r>
      <w:r>
        <w:t xml:space="preserve">.  We summed pixels of each land-cover type within 400 m of survey locations, calculated percent cover for each land-cover type, and present the mean percent cover for treatment </w:t>
      </w:r>
      <w:r w:rsidR="00151788">
        <w:t xml:space="preserve">(herbicide </w:t>
      </w:r>
      <w:r>
        <w:t xml:space="preserve">and control study sites.  </w:t>
      </w:r>
      <w:r w:rsidRPr="00FF3207">
        <w:rPr>
          <w:highlight w:val="yellow"/>
        </w:rPr>
        <w:t>Error bars represent 95% confidence intervals.</w:t>
      </w:r>
    </w:p>
    <w:p w:rsidR="00FF3207" w:rsidRDefault="00FF3207" w:rsidP="00250CEB"/>
    <w:p w:rsidR="00FF3207" w:rsidRDefault="00FF3207" w:rsidP="00250CEB">
      <w:r>
        <w:rPr>
          <w:noProof/>
        </w:rPr>
        <w:drawing>
          <wp:inline distT="0" distB="0" distL="0" distR="0">
            <wp:extent cx="5943600" cy="3837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ndcover_simil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64D"/>
    <w:rsid w:val="00004AEA"/>
    <w:rsid w:val="00107375"/>
    <w:rsid w:val="00151788"/>
    <w:rsid w:val="002315FA"/>
    <w:rsid w:val="00250CEB"/>
    <w:rsid w:val="0045781D"/>
    <w:rsid w:val="00470E73"/>
    <w:rsid w:val="00574029"/>
    <w:rsid w:val="0059164D"/>
    <w:rsid w:val="00674574"/>
    <w:rsid w:val="007065A0"/>
    <w:rsid w:val="00825DD2"/>
    <w:rsid w:val="008D306C"/>
    <w:rsid w:val="00982723"/>
    <w:rsid w:val="00BC2271"/>
    <w:rsid w:val="00CD6588"/>
    <w:rsid w:val="00F9679D"/>
    <w:rsid w:val="00FF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2BCA"/>
  <w15:chartTrackingRefBased/>
  <w15:docId w15:val="{4D27E9A7-582C-4972-969B-429930C0D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32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data.mn.gov/dataset/base-landcover-minnesota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5</cp:revision>
  <dcterms:created xsi:type="dcterms:W3CDTF">2023-02-17T16:24:00Z</dcterms:created>
  <dcterms:modified xsi:type="dcterms:W3CDTF">2023-02-20T19:53:00Z</dcterms:modified>
</cp:coreProperties>
</file>