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1/11/2021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and forsman not cited on doc from Jane xxx</w:t>
      </w:r>
      <w:r>
        <w:t xml:space="preserve"> </w:t>
      </w:r>
      <w:r>
        <w:t xml:space="preserve">Owls vocalize to communicate with the same species and to delimit territory</w:t>
      </w:r>
      <w:r>
        <w:t xml:space="preserve"> </w:t>
      </w:r>
      <w:r>
        <w:t xml:space="preserve">(Johnsgard 1988)</w:t>
      </w:r>
      <w:r>
        <w:t xml:space="preserve">. Spontaneous and provocation listening are two methods that researchers use with increasing frequency to survey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(including both spontaneous and broadcast) is being able to identify multiple species simultaneously.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lower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833"/>
        <w:gridCol w:w="1146"/>
        <w:gridCol w:w="1250"/>
        <w:gridCol w:w="1250"/>
        <w:gridCol w:w="3438"/>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(EI-1 and EI-2) and Nancuchiname (N-1) and N-2). We broadcasted the vocalizations of Whiskered Owls, Mottled Owls, Fulvous Owls, Stygian Owls, Great Horned Owls, Whiskered Owls, Mottled Owls, Fulvous Owls, Stygian Owls, and Great Horned Owls at stations 1 through 10, respectively, in both routes of Montecristo (M-1 and M-2). Surveys were repeated at each route up to three times a year from 2003 through 2013, depending on site access and weather. We did not conduct any surveys in 2006. We georeferenced the owl detections for each survey and route to eliminate double counting of the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relates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 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XXXX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~6 years in M-2 and N-1 (Fig. 3XX). The probability of occupancy in M-1 seemed to have decreased through time for Mottled owls (Fig. 3XX).</w:t>
      </w:r>
    </w:p>
    <w:p>
      <w:pPr>
        <w:pStyle w:val="BodyText"/>
      </w:pPr>
      <w:r>
        <w:t xml:space="preserve">For routes EI-1, EI-2, and M-2, the probability of occupancy for Ferruginous Pygmy and Spectacled stayed relatively low across time other than a higher probability of occupancy for Ferruginous Pygmy in EI-1 in the early years of the surveys (Fig. 3XX). The probability of occupancy for Ferruginous Pygmy 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5 (4,5), 3 (3,4), 4 (4,5), 5 (5,5), and 5 (5,5) for EI-1, EI-2, M-1, M-2, N-1, and N-2, respectively. These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Pacific, Crested, Black and White,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Ferruginous Pygmy, and Spectacled owls (Fig. 5XX). The probability of detecting Mottled Owls increased after broadcasting Mottled, Pacific, Crested, Black and White, or Spectacled owl calls. The probability of detecting Ferruginous Pygmy owls increased after broadcasting Mottled and Pacific owl calls, and the probability of detecting Spectacled owls increased after broadcasting Pacific, Black and White,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2021-01-12T16:22:29Z</dcterms:created>
  <dcterms:modified xsi:type="dcterms:W3CDTF">2021-01-12T16:22:29Z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1/11/2021</vt:lpwstr>
  </property>
  <property fmtid="{D5CDD505-2E9C-101B-9397-08002B2CF9AE}" pid="5" name="output">
    <vt:lpwstr/>
  </property>
</Properties>
</file>