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  <w:color w:val="000000"/>
        </w:rPr>
        <w:t xml:space="preserve">Final Analysis 2: Responder 362 vs Non-Responders 453 (Old Logic)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Date: 2026-02-16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Non-responder rule: all non-responders excluding rows where ID, name, and email are all missing.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000000"/>
        </w:rPr>
        <w:t xml:space="preserve">Age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000000"/>
        </w:rPr>
        <w:t xml:space="preserve">Age (Welch t-test)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variable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label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responder_n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responder_mean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responder_sd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nonresponder_n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nonresponder_mean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nonresponder_sd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test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p_value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interpretation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Age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362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34.27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8.18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451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35.41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7.61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Welch t-test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0.0422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Responders had lower Age (p&lt;0.05).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000000"/>
        </w:rPr>
        <w:t xml:space="preserve">Core Demographic Variables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000000"/>
        </w:rPr>
        <w:t xml:space="preserve">Variable-Level Statistical Tests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variable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label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test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p_value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interpretation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Gender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0.4888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Education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0.5836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Years of experience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0.1668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Post-joining GBV training programs attended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0.5458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GBV caseload per week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0.0494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Knowledge of GBV/IPV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0.2522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Awareness of local resources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0.0556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Awareness of mental health issues related to GBV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0.1524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000000"/>
        </w:rPr>
        <w:t xml:space="preserve">Category Distributions (with State Labels)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variable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label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level_code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level_label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responder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nonresponder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test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p_value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interpretation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Gender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Male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9 (2.5%)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15 (3.3%)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0.4888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Gender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Female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353 (97.5%)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438 (96.7%)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0.4888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Education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Bachelor's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58 (16.0%)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74 (16.3%)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0.5836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Education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Master's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304 (84.0%)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377 (83.2%)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0.5836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Education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 (0.0%)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 (0.4%)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0.5836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Years of experience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&lt;3 years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218 (60.2%)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258 (57.0%)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0.1668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Years of experience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3-6 years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116 (32.0%)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142 (31.3%)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0.1668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Years of experience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&gt;6 years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28 (7.7%)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53 (11.7%)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0.1668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Post-joining GBV training programs attended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None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98 (29.0%)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103 (25.8%)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0.5458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Post-joining GBV training programs attended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1-3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143 (42.3%)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183 (45.9%)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0.5458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Post-joining GBV training programs attended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&gt;3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97 (28.7%)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113 (28.3%)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0.5458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GBV caseload per week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&lt;10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229 (69.0%)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241 (61.6%)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0.0494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GBV caseload per week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11-20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79 (23.8%)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120 (30.7%)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0.0494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GBV caseload per week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21-30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11 (3.3%)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21 (5.4%)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0.0494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GBV caseload per week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&gt;30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13 (3.9%)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9 (2.3%)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0.0494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Andhra Pradesh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 (0.6%)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9 (2.0%)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Jharkhand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10 (2.8%)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15 (3.3%)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Karnataka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15 (4.1%)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35 (7.7%)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Kerala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9 (2.5%)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12 (2.6%)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Madhya Pradesh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24 (6.6%)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24 (5.3%)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Maharashtra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15 (4.1%)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7 (1.5%)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Manipur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20 (5.5%)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 (1.1%)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Meghalaya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21 (5.8%)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8 (1.8%)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Mizoram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12 (3.3%)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 (0.7%)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Nagaland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21 (5.8%)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 (0.4%)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Odisha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17 (4.7%)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36 (7.9%)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Arunachal Pradesh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25 (6.9%)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22 (4.9%)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Punjab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26 (7.2%)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16 (3.5%)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Rajasthan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 (1.4%)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 (1.1%)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Sikkim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6 (1.7%)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 (0.4%)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Tamil Nadu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 (1.4%)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15 (3.3%)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Telangana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49 (13.5%)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51 (11.3%)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Uttar Pradesh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13 (3.6%)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31 (6.8%)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Uttarakhand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8 (2.2%)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26 (5.7%)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West Bengal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 (0.0%)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 (0.2%)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Andaman and Nicobar Islands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 (0.8%)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 (0.0%)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Assam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13 (3.6%)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16 (3.5%)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Chandigarh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 (0.0%)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 (0.4%)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Dadra &amp; Nagar Haveli and Daman &amp; Diu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 (0.8%)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 (0.0%)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Delhi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 (1.4%)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 (1.1%)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Jammu and Kashmir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 (0.6%)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8 (1.8%)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Bihar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 (1.4%)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10 (2.2%)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Chhattisgarh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10 (2.8%)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16 (3.5%)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Goa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 (1.1%)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 (0.2%)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Gujarat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 (1.4%)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55 (12.1%)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Haryana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 (0.0%)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8 (1.8%)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Himachal Pradesh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9 (2.5%)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7 (1.5%)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 (simulated p)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Knowledge of GBV/IPV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Very low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 (1.4%)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9 (2.2%)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0.2522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Knowledge of GBV/IPV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Low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26 (7.5%)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45 (11.1%)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0.2522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Knowledge of GBV/IPV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Average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180 (52.0%)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188 (46.2%)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0.2522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Knowledge of GBV/IPV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High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121 (35.0%)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142 (34.9%)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0.2522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Knowledge of GBV/IPV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Very high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14 (4.0%)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23 (5.7%)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0.2522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Awareness of local resources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Very low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6 (1.7%)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9 (2.2%)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0.0556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Awareness of local resources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Low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38 (11.0%)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57 (14.0%)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0.0556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Awareness of local resources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Average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173 (50.0%)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164 (40.3%)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0.0556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Awareness of local resources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High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117 (33.8%)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151 (37.1%)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0.0556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Awareness of local resources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Very high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12 (3.5%)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26 (6.4%)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0.0556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Awareness of mental health issues related to GBV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Very low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 (0.6%)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9 (2.2%)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0.1524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Awareness of mental health issues related to GBV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Low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33 (9.5%)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42 (10.3%)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0.1524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Awareness of mental health issues related to GBV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Average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164 (47.4%)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170 (41.8%)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0.1524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Awareness of mental health issues related to GBV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High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130 (37.6%)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156 (38.3%)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0.1524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Awareness of mental health issues related to GBV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Very high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17 (4.9%)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30 (7.4%)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0.1524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000000"/>
        </w:rPr>
        <w:t xml:space="preserve">Formal Training in GBV Handling (Q0010)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000000"/>
        </w:rPr>
        <w:t xml:space="preserve">Checkbox Comparisons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variable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label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responder_selected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nonresponder_selected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test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p_value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interpretation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q0010_0001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formal training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134 (37.0%)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152 (33.6%)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0.3034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q0010_0002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Attended lectures/webinars on GBV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183 (50.6%)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213 (47.0%)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0.3161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q0010_0003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Skill-based training workshops on GBV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89 (24.6%)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162 (35.8%)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q0010_0004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Counselling/certificate course on GBV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59 (16.3%)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69 (15.2%)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0.6776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q0010_0005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Diploma/degree in GBV counselling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 (0.0%)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 (0.0%)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Fisher exact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1.0000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q0010_other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Other formal training (free-text entered)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25 (6.9%)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27 (6.0%)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0.5830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000000"/>
        </w:rPr>
        <w:t xml:space="preserve">Barriers (Q0013)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000000"/>
        </w:rPr>
        <w:t xml:space="preserve">Checkbox Comparisons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variable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label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responder_selected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nonresponder_selected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test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p_value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interpretation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q0013_0001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Not enough time to assess women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44 (12.2%)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71 (15.7%)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0.1517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q0013_0002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Not adequately trained to assess DV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88 (24.3%)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77 (17.0%)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0.0099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q0013_0003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Not adequately trained to assess IPV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105 (29.0%)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69 (15.2%)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q0013_0004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Not adequately trained to assess sexual violence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99 (27.3%)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78 (17.2%)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&lt;0.001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q0013_0005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Afraid of offending/upsetting women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59 (16.3%)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70 (15.5%)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0.7424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q0013_0006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Privacy barrier for interviewing alone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44 (12.2%)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52 (11.5%)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0.7662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q0013_0007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Feel helpless assisting women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32 (8.8%)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63 (13.9%)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0.0251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q0013_0008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Not aware of referral resources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43 (11.9%)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45 (9.9%)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0.3741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q0013_0009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Belief situation unlikely to change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70 (19.3%)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59 (13.0%)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0.0142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Significant group difference (p&lt;0.05).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q0013_0010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Concerns about legal issues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116 (32.0%)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147 (32.5%)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0.9019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q0013_0011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Unsure when perpetrator is present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25 (6.9%)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30 (6.6%)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0.8726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q0013_0012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Other barrier option selected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36 (9.9%)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47 (10.4%)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Chi-square 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0.8400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000000"/>
        </w:rPr>
        <w:t xml:space="preserve">Confidence (Q0014)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000000"/>
        </w:rPr>
        <w:t xml:space="preserve">Item-Level Comparisons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variable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label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responder_n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responder_mean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responder_sd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nonresponder_n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nonresponder_mean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nonresponder_sd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test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p_value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interpretation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q0014_0001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Q14-1 Emotional violence questions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4.05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0.71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4.05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0.81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Wilcoxon rank-sum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0.4575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q0014_0002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Q14-2 Physical violence questions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3.95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0.82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4.03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0.79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Wilcoxon rank-sum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0.2142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q0014_0003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Q14-3 Sexual violence questions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3.81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0.87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3.79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0.93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Wilcoxon rank-sum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0.991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q0014_0004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Q14-4 Counselling IPV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3.84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0.79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0.92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Wilcoxon rank-sum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0.9481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q0014_0005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Q14-5 Psychological First Aid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3.83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0.87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3.89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Wilcoxon rank-sum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0.2001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q0014_0006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Q14-6 Safety planning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3.82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3.88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0.93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Wilcoxon rank-sum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0.0609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q0014_0007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Q14-7 Child sexual abuse cases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3.64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0.98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3.72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0.97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Wilcoxon rank-sum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0.3298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q0014_0008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Q14-8 Pregnant/postpartum GBV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0.86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3.64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1.01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Wilcoxon rank-sum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0.7382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q0014_0009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Q14-9 Elderly women GBV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3.61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3.67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0.97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Wilcoxon rank-sum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0.1904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q0014_0010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Q14-10 Anxiety/depression issues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0.95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3.62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0.94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Wilcoxon rank-sum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0.7456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q0014_0011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Q14-11 Severe mental illness signs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3.27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1.1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3.36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1.06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Wilcoxon rank-sum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0.1766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q0014_0012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Q14-12 Self-harm/suicidal disclosure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3.46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3.54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1.04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Wilcoxon rank-sum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0.1927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q0014_0013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Q14-13 Referring to mental health professional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0.93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0.98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Wilcoxon rank-sum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0.7952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q0014_0014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Q14-14 Handling husbands/perpetrator conversations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3.92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0.86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3.91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0.92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Wilcoxon rank-sum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0.9149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q0014_0015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Q14-15 Tele-counselling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3.61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0.94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3.64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1.03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Wilcoxon rank-sum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0.5274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q0014_0016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Q14-16 Ethical dilemmas/confidentiality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Wilcoxon rank-sum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Test not run (insufficient data).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000000"/>
        </w:rPr>
        <w:t xml:space="preserve">Overall Confidence Index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variable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label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responder_n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responder_mean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responder_sd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nonresponder_n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nonresponder_mean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nonresponder_sd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test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p_value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interpretation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confidence_overall_mean16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Overall confidence index (mean of 16 items)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3.72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0.62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3.75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0.65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Wilcoxon rank-sum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0.304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000000"/>
        </w:rPr>
        <w:t xml:space="preserve">Knowledge Levels (Q0015-Q0017): Numeric View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000000"/>
        </w:rPr>
        <w:t xml:space="preserve">Numeric Score Comparisons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variable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label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responder_n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responder_mean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responder_sd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nonresponder_n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nonresponder_mean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nonresponder_sd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test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p_value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interpretation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Knowledge of GBV/IPV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3.33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0.73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3.31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0.83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Welch t-test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0.7322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Awareness of local resources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3.26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0.77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3.31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0.87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Welch t-test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0.3887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Awareness of mental health issues related to GBV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346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3.37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0.75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3.38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0.85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Welch t-test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0.7804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No statistically significant group difference (p&gt;=0.05).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000000"/>
        </w:rPr>
        <w:t xml:space="preserve">Geographic Pattern Analysis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000000"/>
        </w:rPr>
        <w:t xml:space="preserve">States with Largest Absolute Number of Completers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state_code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state_name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n_responder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n_nonresponder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total_n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completion_rate_pct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Telangana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100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49.0%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Punjab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61.9%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Arunachal Pradesh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53.2%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Madhya Pradesh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50.0%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Meghalaya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72.4%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Nagaland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91.3%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Manipur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80.0%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Odisha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32.1%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Karnataka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30.0%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Maharashtra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68.2%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000000"/>
        </w:rPr>
        <w:t xml:space="preserve">States with No Matched Cases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state_code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state_name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n_responder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n_nonresponder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total_n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completion_rate_pct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Haryana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Chandigarh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West Bengal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0.0%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000000"/>
        </w:rPr>
        <w:t xml:space="preserve">Highest/Lowest Completion Rates (States with total_n&gt;=10)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state_code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state_name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metric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n_responder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n_nonresponder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total_n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completion_rate_pct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Nagaland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Highest completion rate (states with total_n&gt;=10)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91.3%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Gujarat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Lowest completion rate (states with total_n&gt;=10)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60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8.3%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000000"/>
        </w:rPr>
        <w:t xml:space="preserve">Number of States by Size / Matching Presence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metric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value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States represented in analysis set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States with &lt;10 total respondents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States with &gt;=10 total respondents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States with no matched responder cases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000000"/>
        </w:rPr>
        <w:t xml:space="preserve">Interpretation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Responders (colleague matched): 362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Non-responders (old logic, excludes all-3-contact-missing): 453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Statistical framework: Age via Welch t-test; categorical via Chi-square/Fisher exact; confidence via Wilcoxon rank-sum.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Variables with p&lt;0.05: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- GBV caseload per week (Chi-square test, p=0.0494)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- State (Chi-square test (simulated p), p=&lt;0.001)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CocoaOOXMLWriter/2113.4</generator>
</meta>
</file>