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16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106.png" ContentType="image/png"/>
  <Override PartName="/word/media/rId110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21.png" ContentType="image/png"/>
  <Override PartName="/word/media/rId135.png" ContentType="image/png"/>
  <Override PartName="/word/media/rId139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9.png" ContentType="image/png"/>
  <Override PartName="/word/media/rId173.png" ContentType="image/png"/>
  <Override PartName="/word/media/rId25.png" ContentType="image/png"/>
  <Override PartName="/word/media/rId177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Линейная алгебра</w:t>
      </w:r>
    </w:p>
    <w:p>
      <w:pPr>
        <w:pStyle w:val="Author"/>
      </w:pPr>
      <w:r>
        <w:t xml:space="preserve">Доберштейн Алина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повторить примеры из раздела 4.2.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работы.</w:t>
      </w:r>
    </w:p>
    <w:bookmarkEnd w:id="10"/>
    <w:bookmarkStart w:id="11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вычислений [1].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  <w:r>
        <w:t xml:space="preserve"> </w:t>
      </w:r>
      <w:r>
        <w:t xml:space="preserve">Для выполнения заданий была использована официальная документация Julia.</w:t>
      </w:r>
    </w:p>
    <w:bookmarkEnd w:id="11"/>
    <w:bookmarkStart w:id="19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0" w:name="Xc28563639bee130e298f75fd93151139a0dd5d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Поэлементные операции над многомерными массивами</w:t>
      </w:r>
    </w:p>
    <w:p>
      <w:pPr>
        <w:pStyle w:val="FirstParagraph"/>
      </w:pPr>
      <w:r>
        <w:t xml:space="preserve">Повторила примеры из лабораторной работы: (рис. 1-2)</w:t>
      </w:r>
    </w:p>
    <w:bookmarkStart w:id="15" w:name="fig:001"/>
    <w:p>
      <w:pPr>
        <w:pStyle w:val="CaptionedFigure"/>
      </w:pPr>
      <w:r>
        <w:drawing>
          <wp:inline>
            <wp:extent cx="3733800" cy="2454577"/>
            <wp:effectExtent b="0" l="0" r="0" t="0"/>
            <wp:docPr descr="Рис. 1: Поэлементные операции над многомерными массивами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Поэлементные операции над многомерными массивами</w:t>
      </w:r>
    </w:p>
    <w:bookmarkEnd w:id="15"/>
    <w:bookmarkStart w:id="19" w:name="fig:002"/>
    <w:p>
      <w:pPr>
        <w:pStyle w:val="CaptionedFigure"/>
      </w:pPr>
      <w:r>
        <w:drawing>
          <wp:inline>
            <wp:extent cx="3733800" cy="1759670"/>
            <wp:effectExtent b="0" l="0" r="0" t="0"/>
            <wp:docPr descr="Рис. 2: Поэлементные операции над многомерными массивами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Поэлементные операции над многомерными массивами</w:t>
      </w:r>
    </w:p>
    <w:bookmarkEnd w:id="19"/>
    <w:bookmarkEnd w:id="20"/>
    <w:bookmarkStart w:id="33" w:name="Xe71a3b7cf23fde2857c4c69b12515f71438b9a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Транспонирование, след, ранг, определитель и инверсия матрицы</w:t>
      </w:r>
    </w:p>
    <w:p>
      <w:pPr>
        <w:pStyle w:val="FirstParagraph"/>
      </w:pPr>
      <w:r>
        <w:t xml:space="preserve">Повторила примеры из лабораторной работы: (рис. 3-5)</w:t>
      </w:r>
    </w:p>
    <w:bookmarkStart w:id="24" w:name="fig:003"/>
    <w:p>
      <w:pPr>
        <w:pStyle w:val="CaptionedFigure"/>
      </w:pPr>
      <w:r>
        <w:drawing>
          <wp:inline>
            <wp:extent cx="3733800" cy="3094035"/>
            <wp:effectExtent b="0" l="0" r="0" t="0"/>
            <wp:docPr descr="Рис. 3: Транспонирование, след, ранг, определитель и инверсия матрицы" title="" id="22" name="Picture"/>
            <a:graphic>
              <a:graphicData uri="http://schemas.openxmlformats.org/drawingml/2006/picture">
                <pic:pic>
                  <pic:nvPicPr>
                    <pic:cNvPr descr="image/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4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Транспонирование, след, ранг, определитель и инверсия матрицы</w:t>
      </w:r>
    </w:p>
    <w:bookmarkEnd w:id="24"/>
    <w:bookmarkStart w:id="28" w:name="fig:004"/>
    <w:p>
      <w:pPr>
        <w:pStyle w:val="CaptionedFigure"/>
      </w:pPr>
      <w:r>
        <w:drawing>
          <wp:inline>
            <wp:extent cx="3733800" cy="3438439"/>
            <wp:effectExtent b="0" l="0" r="0" t="0"/>
            <wp:docPr descr="Рис. 4: Транспонирование, след, ранг, определитель и инверсия матрицы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Транспонирование, след, ранг, определитель и инверсия матрицы</w:t>
      </w:r>
    </w:p>
    <w:bookmarkEnd w:id="28"/>
    <w:bookmarkStart w:id="32" w:name="fig:005"/>
    <w:p>
      <w:pPr>
        <w:pStyle w:val="CaptionedFigure"/>
      </w:pPr>
      <w:r>
        <w:drawing>
          <wp:inline>
            <wp:extent cx="3733800" cy="1630792"/>
            <wp:effectExtent b="0" l="0" r="0" t="0"/>
            <wp:docPr descr="Рис. 5: Транспонирование, след, ранг, определитель и инверсия матрицы" title="" id="30" name="Picture"/>
            <a:graphic>
              <a:graphicData uri="http://schemas.openxmlformats.org/drawingml/2006/picture">
                <pic:pic>
                  <pic:nvPicPr>
                    <pic:cNvPr descr="image/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Транспонирование, след, ранг, определитель и инверсия матрицы</w:t>
      </w:r>
    </w:p>
    <w:bookmarkEnd w:id="32"/>
    <w:bookmarkEnd w:id="33"/>
    <w:bookmarkStart w:id="46" w:name="Xd91d5cc23a5b4c7dd0e00c3f37738f394a8e13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Вычисление нормы векторов и матриц, повороты, вращения</w:t>
      </w:r>
    </w:p>
    <w:p>
      <w:pPr>
        <w:pStyle w:val="FirstParagraph"/>
      </w:pPr>
      <w:r>
        <w:t xml:space="preserve">Повторила примеры из лабораторной работы: (рис. 6-8)</w:t>
      </w:r>
    </w:p>
    <w:bookmarkStart w:id="37" w:name="fig:006"/>
    <w:p>
      <w:pPr>
        <w:pStyle w:val="CaptionedFigure"/>
      </w:pPr>
      <w:r>
        <w:drawing>
          <wp:inline>
            <wp:extent cx="3733800" cy="3645556"/>
            <wp:effectExtent b="0" l="0" r="0" t="0"/>
            <wp:docPr descr="Рис. 6: Вычисление нормы векторов и матриц, повороты, вращения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5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Вычисление нормы векторов и матриц, повороты, вращения</w:t>
      </w:r>
    </w:p>
    <w:bookmarkEnd w:id="37"/>
    <w:bookmarkStart w:id="41" w:name="fig:007"/>
    <w:p>
      <w:pPr>
        <w:pStyle w:val="CaptionedFigure"/>
      </w:pPr>
      <w:r>
        <w:drawing>
          <wp:inline>
            <wp:extent cx="3733800" cy="3684163"/>
            <wp:effectExtent b="0" l="0" r="0" t="0"/>
            <wp:docPr descr="Рис. 7: Вычисление нормы векторов и матриц, повороты, вращения" title="" id="39" name="Picture"/>
            <a:graphic>
              <a:graphicData uri="http://schemas.openxmlformats.org/drawingml/2006/picture">
                <pic:pic>
                  <pic:nvPicPr>
                    <pic:cNvPr descr="image/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4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Вычисление нормы векторов и матриц, повороты, вращения</w:t>
      </w:r>
    </w:p>
    <w:bookmarkEnd w:id="41"/>
    <w:bookmarkStart w:id="45" w:name="fig:008"/>
    <w:p>
      <w:pPr>
        <w:pStyle w:val="CaptionedFigure"/>
      </w:pPr>
      <w:r>
        <w:drawing>
          <wp:inline>
            <wp:extent cx="3733800" cy="3569073"/>
            <wp:effectExtent b="0" l="0" r="0" t="0"/>
            <wp:docPr descr="Рис. 8: Вычисление нормы векторов и матриц, повороты, вращения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9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Вычисление нормы векторов и матриц, повороты, вращения</w:t>
      </w:r>
    </w:p>
    <w:bookmarkEnd w:id="45"/>
    <w:bookmarkEnd w:id="46"/>
    <w:bookmarkStart w:id="51" w:name="X5c7ba8ea9205f78450384725fbd8ae04a8a0851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Матричное умножение, единичная матрица, скалярное произведение</w:t>
      </w:r>
    </w:p>
    <w:p>
      <w:pPr>
        <w:pStyle w:val="FirstParagraph"/>
      </w:pPr>
      <w:r>
        <w:t xml:space="preserve">Повторила примеры из лабораторной работы: (рис. 9)</w:t>
      </w:r>
    </w:p>
    <w:bookmarkStart w:id="50" w:name="fig:009"/>
    <w:p>
      <w:pPr>
        <w:pStyle w:val="CaptionedFigure"/>
      </w:pPr>
      <w:r>
        <w:drawing>
          <wp:inline>
            <wp:extent cx="3733800" cy="3551528"/>
            <wp:effectExtent b="0" l="0" r="0" t="0"/>
            <wp:docPr descr="Рис. 9: Матричное умножение, единичная матрица, скалярное произведение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Матричное умножение, единичная матрица, скалярное произведение</w:t>
      </w:r>
    </w:p>
    <w:bookmarkEnd w:id="50"/>
    <w:bookmarkEnd w:id="51"/>
    <w:bookmarkStart w:id="96" w:name="Xc1b05fa6b627f0a61977718129e6f3db9a4d06a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Факторизация. Специальные матричные структуры</w:t>
      </w:r>
    </w:p>
    <w:p>
      <w:pPr>
        <w:pStyle w:val="FirstParagraph"/>
      </w:pPr>
      <w:r>
        <w:t xml:space="preserve">Повторила примеры из лабораторной работы: (рис. 10-8)</w:t>
      </w:r>
    </w:p>
    <w:bookmarkStart w:id="55" w:name="fig:010"/>
    <w:p>
      <w:pPr>
        <w:pStyle w:val="CaptionedFigure"/>
      </w:pPr>
      <w:r>
        <w:drawing>
          <wp:inline>
            <wp:extent cx="3733800" cy="3689743"/>
            <wp:effectExtent b="0" l="0" r="0" t="0"/>
            <wp:docPr descr="Рис. 10: Факторизация. Специальные матричные структуры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9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Факторизация. Специальные матричные структуры</w:t>
      </w:r>
    </w:p>
    <w:bookmarkEnd w:id="55"/>
    <w:bookmarkStart w:id="59" w:name="fig:011"/>
    <w:p>
      <w:pPr>
        <w:pStyle w:val="CaptionedFigure"/>
      </w:pPr>
      <w:r>
        <w:drawing>
          <wp:inline>
            <wp:extent cx="3733800" cy="3392863"/>
            <wp:effectExtent b="0" l="0" r="0" t="0"/>
            <wp:docPr descr="Рис. 11: Факторизация. Специальные матричные структуры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Факторизация. Специальные матричные структуры</w:t>
      </w:r>
    </w:p>
    <w:bookmarkEnd w:id="59"/>
    <w:bookmarkStart w:id="63" w:name="fig:012"/>
    <w:p>
      <w:pPr>
        <w:pStyle w:val="CaptionedFigure"/>
      </w:pPr>
      <w:r>
        <w:drawing>
          <wp:inline>
            <wp:extent cx="3733800" cy="3260888"/>
            <wp:effectExtent b="0" l="0" r="0" t="0"/>
            <wp:docPr descr="Рис. 12: Факторизация. Специальные матричные структуры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Факторизация. Специальные матричные структуры</w:t>
      </w:r>
    </w:p>
    <w:bookmarkEnd w:id="63"/>
    <w:bookmarkStart w:id="67" w:name="fig:013"/>
    <w:p>
      <w:pPr>
        <w:pStyle w:val="CaptionedFigure"/>
      </w:pPr>
      <w:r>
        <w:drawing>
          <wp:inline>
            <wp:extent cx="3733800" cy="2732987"/>
            <wp:effectExtent b="0" l="0" r="0" t="0"/>
            <wp:docPr descr="Рис. 13: Факторизация. Специальные матричные структуры" title="" id="65" name="Picture"/>
            <a:graphic>
              <a:graphicData uri="http://schemas.openxmlformats.org/drawingml/2006/picture">
                <pic:pic>
                  <pic:nvPicPr>
                    <pic:cNvPr descr="image/1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Факторизация. Специальные матричные структуры</w:t>
      </w:r>
    </w:p>
    <w:bookmarkEnd w:id="67"/>
    <w:bookmarkStart w:id="71" w:name="fig:014"/>
    <w:p>
      <w:pPr>
        <w:pStyle w:val="CaptionedFigure"/>
      </w:pPr>
      <w:r>
        <w:drawing>
          <wp:inline>
            <wp:extent cx="3733800" cy="3410575"/>
            <wp:effectExtent b="0" l="0" r="0" t="0"/>
            <wp:docPr descr="Рис. 14: Факторизация. Специальные матричные структуры" title="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Факторизация. Специальные матричные структуры</w:t>
      </w:r>
    </w:p>
    <w:bookmarkEnd w:id="71"/>
    <w:bookmarkStart w:id="75" w:name="fig:015"/>
    <w:p>
      <w:pPr>
        <w:pStyle w:val="CaptionedFigure"/>
      </w:pPr>
      <w:r>
        <w:drawing>
          <wp:inline>
            <wp:extent cx="3733800" cy="1736271"/>
            <wp:effectExtent b="0" l="0" r="0" t="0"/>
            <wp:docPr descr="Рис. 15: Факторизация. Специальные матричные структуры" title="" id="73" name="Picture"/>
            <a:graphic>
              <a:graphicData uri="http://schemas.openxmlformats.org/drawingml/2006/picture">
                <pic:pic>
                  <pic:nvPicPr>
                    <pic:cNvPr descr="image/15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Факторизация. Специальные матричные структуры</w:t>
      </w:r>
    </w:p>
    <w:bookmarkEnd w:id="75"/>
    <w:bookmarkStart w:id="79" w:name="fig:016"/>
    <w:p>
      <w:pPr>
        <w:pStyle w:val="CaptionedFigure"/>
      </w:pPr>
      <w:r>
        <w:drawing>
          <wp:inline>
            <wp:extent cx="3733800" cy="3361499"/>
            <wp:effectExtent b="0" l="0" r="0" t="0"/>
            <wp:docPr descr="Рис. 16: Факторизация. Специальные матричные структуры" title="" id="77" name="Picture"/>
            <a:graphic>
              <a:graphicData uri="http://schemas.openxmlformats.org/drawingml/2006/picture">
                <pic:pic>
                  <pic:nvPicPr>
                    <pic:cNvPr descr="image/16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Факторизация. Специальные матричные структуры</w:t>
      </w:r>
    </w:p>
    <w:bookmarkEnd w:id="79"/>
    <w:bookmarkStart w:id="83" w:name="fig:017"/>
    <w:p>
      <w:pPr>
        <w:pStyle w:val="CaptionedFigure"/>
      </w:pPr>
      <w:r>
        <w:drawing>
          <wp:inline>
            <wp:extent cx="3733800" cy="2109460"/>
            <wp:effectExtent b="0" l="0" r="0" t="0"/>
            <wp:docPr descr="Рис. 17: Факторизация. Специальные матричные структуры" title="" id="81" name="Picture"/>
            <a:graphic>
              <a:graphicData uri="http://schemas.openxmlformats.org/drawingml/2006/picture">
                <pic:pic>
                  <pic:nvPicPr>
                    <pic:cNvPr descr="image/1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9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Факторизация. Специальные матричные структуры</w:t>
      </w:r>
    </w:p>
    <w:bookmarkEnd w:id="83"/>
    <w:bookmarkStart w:id="87" w:name="fig:018"/>
    <w:p>
      <w:pPr>
        <w:pStyle w:val="CaptionedFigure"/>
      </w:pPr>
      <w:r>
        <w:drawing>
          <wp:inline>
            <wp:extent cx="3733800" cy="3024991"/>
            <wp:effectExtent b="0" l="0" r="0" t="0"/>
            <wp:docPr descr="Рис. 18: Факторизация. Специальные матричные структуры" title="" id="85" name="Picture"/>
            <a:graphic>
              <a:graphicData uri="http://schemas.openxmlformats.org/drawingml/2006/picture">
                <pic:pic>
                  <pic:nvPicPr>
                    <pic:cNvPr descr="image/18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4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Факторизация. Специальные матричные структуры</w:t>
      </w:r>
    </w:p>
    <w:bookmarkEnd w:id="87"/>
    <w:bookmarkStart w:id="91" w:name="fig:019"/>
    <w:p>
      <w:pPr>
        <w:pStyle w:val="CaptionedFigure"/>
      </w:pPr>
      <w:r>
        <w:drawing>
          <wp:inline>
            <wp:extent cx="3733800" cy="2923063"/>
            <wp:effectExtent b="0" l="0" r="0" t="0"/>
            <wp:docPr descr="Рис. 19: Факторизация. Специальные матричные структуры" title="" id="89" name="Picture"/>
            <a:graphic>
              <a:graphicData uri="http://schemas.openxmlformats.org/drawingml/2006/picture">
                <pic:pic>
                  <pic:nvPicPr>
                    <pic:cNvPr descr="image/19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3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Факторизация. Специальные матричные структуры</w:t>
      </w:r>
    </w:p>
    <w:bookmarkEnd w:id="91"/>
    <w:bookmarkStart w:id="95" w:name="fig:020"/>
    <w:p>
      <w:pPr>
        <w:pStyle w:val="CaptionedFigure"/>
      </w:pPr>
      <w:r>
        <w:drawing>
          <wp:inline>
            <wp:extent cx="3733800" cy="3564081"/>
            <wp:effectExtent b="0" l="0" r="0" t="0"/>
            <wp:docPr descr="Рис. 20: Факторизация. Специальные матричные структуры" title="" id="93" name="Picture"/>
            <a:graphic>
              <a:graphicData uri="http://schemas.openxmlformats.org/drawingml/2006/picture">
                <pic:pic>
                  <pic:nvPicPr>
                    <pic:cNvPr descr="image/2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Факторизация. Специальные матричные структуры</w:t>
      </w:r>
    </w:p>
    <w:bookmarkEnd w:id="95"/>
    <w:bookmarkEnd w:id="96"/>
    <w:bookmarkStart w:id="105" w:name="общая-линейная-алгебра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Общая линейная алгебра</w:t>
      </w:r>
    </w:p>
    <w:p>
      <w:pPr>
        <w:pStyle w:val="FirstParagraph"/>
      </w:pPr>
      <w:r>
        <w:t xml:space="preserve">Повторила примеры из лабораторной работы: (рис. 21-22)</w:t>
      </w:r>
    </w:p>
    <w:bookmarkStart w:id="100" w:name="fig:021"/>
    <w:p>
      <w:pPr>
        <w:pStyle w:val="CaptionedFigure"/>
      </w:pPr>
      <w:r>
        <w:drawing>
          <wp:inline>
            <wp:extent cx="3733800" cy="2738848"/>
            <wp:effectExtent b="0" l="0" r="0" t="0"/>
            <wp:docPr descr="Рис. 21: Общая линейная алгебра" title="" id="98" name="Picture"/>
            <a:graphic>
              <a:graphicData uri="http://schemas.openxmlformats.org/drawingml/2006/picture">
                <pic:pic>
                  <pic:nvPicPr>
                    <pic:cNvPr descr="image/2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Общая линейная алгебра</w:t>
      </w:r>
    </w:p>
    <w:bookmarkEnd w:id="100"/>
    <w:bookmarkStart w:id="104" w:name="fig:022"/>
    <w:p>
      <w:pPr>
        <w:pStyle w:val="CaptionedFigure"/>
      </w:pPr>
      <w:r>
        <w:drawing>
          <wp:inline>
            <wp:extent cx="3733800" cy="2457900"/>
            <wp:effectExtent b="0" l="0" r="0" t="0"/>
            <wp:docPr descr="Рис. 22: Общая линейная алгебра" title="" id="102" name="Picture"/>
            <a:graphic>
              <a:graphicData uri="http://schemas.openxmlformats.org/drawingml/2006/picture">
                <pic:pic>
                  <pic:nvPicPr>
                    <pic:cNvPr descr="image/2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Общая линейная алгебра</w:t>
      </w:r>
    </w:p>
    <w:bookmarkEnd w:id="104"/>
    <w:bookmarkEnd w:id="105"/>
    <w:bookmarkStart w:id="194" w:name="задания-для-самостоятельной-работы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Задания для самостоятельной работы</w:t>
      </w:r>
    </w:p>
    <w:bookmarkStart w:id="114" w:name="произведение-векторов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№1 Произведение векторов</w:t>
      </w:r>
    </w:p>
    <w:p>
      <w:pPr>
        <w:pStyle w:val="FirstParagraph"/>
      </w:pPr>
      <w:r>
        <w:t xml:space="preserve">Выполнила задания с произведением векторов: (рис. 23-24)</w:t>
      </w:r>
    </w:p>
    <w:bookmarkStart w:id="109" w:name="fig:023"/>
    <w:p>
      <w:pPr>
        <w:pStyle w:val="CaptionedFigure"/>
      </w:pPr>
      <w:r>
        <w:drawing>
          <wp:inline>
            <wp:extent cx="3733800" cy="2778767"/>
            <wp:effectExtent b="0" l="0" r="0" t="0"/>
            <wp:docPr descr="Рис. 23: Задание 1.1" title="" id="107" name="Picture"/>
            <a:graphic>
              <a:graphicData uri="http://schemas.openxmlformats.org/drawingml/2006/picture">
                <pic:pic>
                  <pic:nvPicPr>
                    <pic:cNvPr descr="image/23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1.1</w:t>
      </w:r>
    </w:p>
    <w:bookmarkEnd w:id="109"/>
    <w:bookmarkStart w:id="113" w:name="fig:024"/>
    <w:p>
      <w:pPr>
        <w:pStyle w:val="CaptionedFigure"/>
      </w:pPr>
      <w:r>
        <w:drawing>
          <wp:inline>
            <wp:extent cx="3733800" cy="1545593"/>
            <wp:effectExtent b="0" l="0" r="0" t="0"/>
            <wp:docPr descr="Рис. 24: Задание 1.2" title="" id="111" name="Picture"/>
            <a:graphic>
              <a:graphicData uri="http://schemas.openxmlformats.org/drawingml/2006/picture">
                <pic:pic>
                  <pic:nvPicPr>
                    <pic:cNvPr descr="image/24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1.2</w:t>
      </w:r>
    </w:p>
    <w:bookmarkEnd w:id="113"/>
    <w:bookmarkEnd w:id="114"/>
    <w:bookmarkStart w:id="143" w:name="системы-линейных-уравнений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№2 Системы линейных уравнений</w:t>
      </w:r>
    </w:p>
    <w:p>
      <w:pPr>
        <w:pStyle w:val="FirstParagraph"/>
      </w:pPr>
      <w:r>
        <w:t xml:space="preserve">Определила функцию для решения СЛАУ: (рис. 25)</w:t>
      </w:r>
    </w:p>
    <w:bookmarkStart w:id="118" w:name="fig:025"/>
    <w:p>
      <w:pPr>
        <w:pStyle w:val="CaptionedFigure"/>
      </w:pPr>
      <w:r>
        <w:drawing>
          <wp:inline>
            <wp:extent cx="3733800" cy="1821234"/>
            <wp:effectExtent b="0" l="0" r="0" t="0"/>
            <wp:docPr descr="Рис. 25: Задание 2.1" title="" id="116" name="Picture"/>
            <a:graphic>
              <a:graphicData uri="http://schemas.openxmlformats.org/drawingml/2006/picture">
                <pic:pic>
                  <pic:nvPicPr>
                    <pic:cNvPr descr="image/25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2.1</w:t>
      </w:r>
    </w:p>
    <w:bookmarkEnd w:id="118"/>
    <w:p>
      <w:pPr>
        <w:pStyle w:val="BodyText"/>
      </w:pPr>
      <w:r>
        <w:t xml:space="preserve">Решила первую СЛАУ разными методами, сравнила результаты: (рис. 26-29)</w:t>
      </w:r>
    </w:p>
    <w:bookmarkStart w:id="122" w:name="fig:026"/>
    <w:p>
      <w:pPr>
        <w:pStyle w:val="CaptionedFigure"/>
      </w:pPr>
      <w:r>
        <w:drawing>
          <wp:inline>
            <wp:extent cx="3733800" cy="3359334"/>
            <wp:effectExtent b="0" l="0" r="0" t="0"/>
            <wp:docPr descr="Рис. 26: Задание 2.1" title="" id="120" name="Picture"/>
            <a:graphic>
              <a:graphicData uri="http://schemas.openxmlformats.org/drawingml/2006/picture">
                <pic:pic>
                  <pic:nvPicPr>
                    <pic:cNvPr descr="image/26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9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2.1</w:t>
      </w:r>
    </w:p>
    <w:bookmarkEnd w:id="122"/>
    <w:bookmarkStart w:id="126" w:name="fig:027"/>
    <w:p>
      <w:pPr>
        <w:pStyle w:val="CaptionedFigure"/>
      </w:pPr>
      <w:r>
        <w:drawing>
          <wp:inline>
            <wp:extent cx="3733800" cy="2892609"/>
            <wp:effectExtent b="0" l="0" r="0" t="0"/>
            <wp:docPr descr="Рис. 27: Задание 2.1" title="" id="124" name="Picture"/>
            <a:graphic>
              <a:graphicData uri="http://schemas.openxmlformats.org/drawingml/2006/picture">
                <pic:pic>
                  <pic:nvPicPr>
                    <pic:cNvPr descr="image/27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2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2.1</w:t>
      </w:r>
    </w:p>
    <w:bookmarkEnd w:id="126"/>
    <w:bookmarkStart w:id="130" w:name="fig:028"/>
    <w:p>
      <w:pPr>
        <w:pStyle w:val="CaptionedFigure"/>
      </w:pPr>
      <w:r>
        <w:drawing>
          <wp:inline>
            <wp:extent cx="3733800" cy="3523911"/>
            <wp:effectExtent b="0" l="0" r="0" t="0"/>
            <wp:docPr descr="Рис. 28: Задание 2.1" title="" id="128" name="Picture"/>
            <a:graphic>
              <a:graphicData uri="http://schemas.openxmlformats.org/drawingml/2006/picture">
                <pic:pic>
                  <pic:nvPicPr>
                    <pic:cNvPr descr="image/28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3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2.1</w:t>
      </w:r>
    </w:p>
    <w:bookmarkEnd w:id="130"/>
    <w:bookmarkStart w:id="134" w:name="fig:029"/>
    <w:p>
      <w:pPr>
        <w:pStyle w:val="CaptionedFigure"/>
      </w:pPr>
      <w:r>
        <w:drawing>
          <wp:inline>
            <wp:extent cx="3733800" cy="1744968"/>
            <wp:effectExtent b="0" l="0" r="0" t="0"/>
            <wp:docPr descr="Рис. 29: Задание 2.1" title="" id="132" name="Picture"/>
            <a:graphic>
              <a:graphicData uri="http://schemas.openxmlformats.org/drawingml/2006/picture">
                <pic:pic>
                  <pic:nvPicPr>
                    <pic:cNvPr descr="image/29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4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2.1</w:t>
      </w:r>
    </w:p>
    <w:bookmarkEnd w:id="134"/>
    <w:p>
      <w:pPr>
        <w:pStyle w:val="BodyText"/>
      </w:pPr>
      <w:r>
        <w:t xml:space="preserve">Решила СЛАУ с тремя неизвестными: (рис. 30-31)</w:t>
      </w:r>
    </w:p>
    <w:bookmarkStart w:id="138" w:name="fig:030"/>
    <w:p>
      <w:pPr>
        <w:pStyle w:val="CaptionedFigure"/>
      </w:pPr>
      <w:r>
        <w:drawing>
          <wp:inline>
            <wp:extent cx="3733800" cy="3569315"/>
            <wp:effectExtent b="0" l="0" r="0" t="0"/>
            <wp:docPr descr="Рис. 30: Задание 2.2" title="" id="136" name="Picture"/>
            <a:graphic>
              <a:graphicData uri="http://schemas.openxmlformats.org/drawingml/2006/picture">
                <pic:pic>
                  <pic:nvPicPr>
                    <pic:cNvPr descr="image/30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9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2.2</w:t>
      </w:r>
    </w:p>
    <w:bookmarkEnd w:id="138"/>
    <w:bookmarkStart w:id="142" w:name="fig:031"/>
    <w:p>
      <w:pPr>
        <w:pStyle w:val="CaptionedFigure"/>
      </w:pPr>
      <w:r>
        <w:drawing>
          <wp:inline>
            <wp:extent cx="3733800" cy="3247257"/>
            <wp:effectExtent b="0" l="0" r="0" t="0"/>
            <wp:docPr descr="Рис. 31: Задание 2.2" title="" id="140" name="Picture"/>
            <a:graphic>
              <a:graphicData uri="http://schemas.openxmlformats.org/drawingml/2006/picture">
                <pic:pic>
                  <pic:nvPicPr>
                    <pic:cNvPr descr="image/3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7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Задание 2.2</w:t>
      </w:r>
    </w:p>
    <w:bookmarkEnd w:id="142"/>
    <w:bookmarkEnd w:id="143"/>
    <w:bookmarkStart w:id="168" w:name="операции-с-матрицами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№3 Операции с матрицами</w:t>
      </w:r>
    </w:p>
    <w:p>
      <w:pPr>
        <w:pStyle w:val="FirstParagraph"/>
      </w:pPr>
      <w:r>
        <w:t xml:space="preserve">Выполнила задания с матрицами: (рис. 32-37)</w:t>
      </w:r>
    </w:p>
    <w:bookmarkStart w:id="147" w:name="fig:032"/>
    <w:p>
      <w:pPr>
        <w:pStyle w:val="CaptionedFigure"/>
      </w:pPr>
      <w:r>
        <w:drawing>
          <wp:inline>
            <wp:extent cx="3733800" cy="2420156"/>
            <wp:effectExtent b="0" l="0" r="0" t="0"/>
            <wp:docPr descr="Рис. 32: Задание 3.1" title="" id="145" name="Picture"/>
            <a:graphic>
              <a:graphicData uri="http://schemas.openxmlformats.org/drawingml/2006/picture">
                <pic:pic>
                  <pic:nvPicPr>
                    <pic:cNvPr descr="image/3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Задание 3.1</w:t>
      </w:r>
    </w:p>
    <w:bookmarkEnd w:id="147"/>
    <w:bookmarkStart w:id="151" w:name="fig:033"/>
    <w:p>
      <w:pPr>
        <w:pStyle w:val="CaptionedFigure"/>
      </w:pPr>
      <w:r>
        <w:drawing>
          <wp:inline>
            <wp:extent cx="3733800" cy="3255962"/>
            <wp:effectExtent b="0" l="0" r="0" t="0"/>
            <wp:docPr descr="Рис. 33: Задание 3.1" title="" id="149" name="Picture"/>
            <a:graphic>
              <a:graphicData uri="http://schemas.openxmlformats.org/drawingml/2006/picture">
                <pic:pic>
                  <pic:nvPicPr>
                    <pic:cNvPr descr="image/33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Задание 3.1</w:t>
      </w:r>
    </w:p>
    <w:bookmarkEnd w:id="151"/>
    <w:bookmarkStart w:id="155" w:name="fig:034"/>
    <w:p>
      <w:pPr>
        <w:pStyle w:val="CaptionedFigure"/>
      </w:pPr>
      <w:r>
        <w:drawing>
          <wp:inline>
            <wp:extent cx="3733800" cy="2142165"/>
            <wp:effectExtent b="0" l="0" r="0" t="0"/>
            <wp:docPr descr="Рис. 34: Задание 3.2" title="" id="153" name="Picture"/>
            <a:graphic>
              <a:graphicData uri="http://schemas.openxmlformats.org/drawingml/2006/picture">
                <pic:pic>
                  <pic:nvPicPr>
                    <pic:cNvPr descr="image/34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Задание 3.2</w:t>
      </w:r>
    </w:p>
    <w:bookmarkEnd w:id="155"/>
    <w:bookmarkStart w:id="159" w:name="fig:035"/>
    <w:p>
      <w:pPr>
        <w:pStyle w:val="CaptionedFigure"/>
      </w:pPr>
      <w:r>
        <w:drawing>
          <wp:inline>
            <wp:extent cx="3733800" cy="3472267"/>
            <wp:effectExtent b="0" l="0" r="0" t="0"/>
            <wp:docPr descr="Рис. 35: Задание 3.2" title="" id="157" name="Picture"/>
            <a:graphic>
              <a:graphicData uri="http://schemas.openxmlformats.org/drawingml/2006/picture">
                <pic:pic>
                  <pic:nvPicPr>
                    <pic:cNvPr descr="image/35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Задание 3.2</w:t>
      </w:r>
    </w:p>
    <w:bookmarkEnd w:id="159"/>
    <w:bookmarkStart w:id="163" w:name="fig:036"/>
    <w:p>
      <w:pPr>
        <w:pStyle w:val="CaptionedFigure"/>
      </w:pPr>
      <w:r>
        <w:drawing>
          <wp:inline>
            <wp:extent cx="3733800" cy="3894215"/>
            <wp:effectExtent b="0" l="0" r="0" t="0"/>
            <wp:docPr descr="Рис. 36: Задание 3.3" title="" id="161" name="Picture"/>
            <a:graphic>
              <a:graphicData uri="http://schemas.openxmlformats.org/drawingml/2006/picture">
                <pic:pic>
                  <pic:nvPicPr>
                    <pic:cNvPr descr="image/36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4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Задание 3.3</w:t>
      </w:r>
    </w:p>
    <w:bookmarkEnd w:id="163"/>
    <w:bookmarkStart w:id="167" w:name="fig:037"/>
    <w:p>
      <w:pPr>
        <w:pStyle w:val="CaptionedFigure"/>
      </w:pPr>
      <w:r>
        <w:drawing>
          <wp:inline>
            <wp:extent cx="3733800" cy="3591246"/>
            <wp:effectExtent b="0" l="0" r="0" t="0"/>
            <wp:docPr descr="Рис. 37: Задание 3.3" title="" id="165" name="Picture"/>
            <a:graphic>
              <a:graphicData uri="http://schemas.openxmlformats.org/drawingml/2006/picture">
                <pic:pic>
                  <pic:nvPicPr>
                    <pic:cNvPr descr="image/37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1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Задание 3.3</w:t>
      </w:r>
    </w:p>
    <w:bookmarkEnd w:id="167"/>
    <w:bookmarkEnd w:id="168"/>
    <w:bookmarkStart w:id="193" w:name="линейные-модели-экономики"/>
    <w:p>
      <w:pPr>
        <w:pStyle w:val="Heading3"/>
      </w:pPr>
      <w:r>
        <w:rPr>
          <w:rStyle w:val="SectionNumber"/>
        </w:rPr>
        <w:t xml:space="preserve">4.7.4</w:t>
      </w:r>
      <w:r>
        <w:tab/>
      </w:r>
      <w:r>
        <w:t xml:space="preserve">№4 Линейные модели экономики</w:t>
      </w:r>
    </w:p>
    <w:p>
      <w:pPr>
        <w:pStyle w:val="FirstParagraph"/>
      </w:pPr>
      <w:r>
        <w:t xml:space="preserve">Выполнила задания с линейными моделями экономики: (рис. 38-43)</w:t>
      </w:r>
    </w:p>
    <w:bookmarkStart w:id="172" w:name="fig:038"/>
    <w:p>
      <w:pPr>
        <w:pStyle w:val="CaptionedFigure"/>
      </w:pPr>
      <w:r>
        <w:drawing>
          <wp:inline>
            <wp:extent cx="3733800" cy="3445304"/>
            <wp:effectExtent b="0" l="0" r="0" t="0"/>
            <wp:docPr descr="Рис. 38: Задание 4.1" title="" id="170" name="Picture"/>
            <a:graphic>
              <a:graphicData uri="http://schemas.openxmlformats.org/drawingml/2006/picture">
                <pic:pic>
                  <pic:nvPicPr>
                    <pic:cNvPr descr="image/38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5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Задание 4.1</w:t>
      </w:r>
    </w:p>
    <w:bookmarkEnd w:id="172"/>
    <w:bookmarkStart w:id="176" w:name="fig:039"/>
    <w:p>
      <w:pPr>
        <w:pStyle w:val="CaptionedFigure"/>
      </w:pPr>
      <w:r>
        <w:drawing>
          <wp:inline>
            <wp:extent cx="3733800" cy="2470977"/>
            <wp:effectExtent b="0" l="0" r="0" t="0"/>
            <wp:docPr descr="Рис. 39: Задание 4.1" title="" id="174" name="Picture"/>
            <a:graphic>
              <a:graphicData uri="http://schemas.openxmlformats.org/drawingml/2006/picture">
                <pic:pic>
                  <pic:nvPicPr>
                    <pic:cNvPr descr="image/39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Задание 4.1</w:t>
      </w:r>
    </w:p>
    <w:bookmarkEnd w:id="176"/>
    <w:bookmarkStart w:id="180" w:name="fig:040"/>
    <w:p>
      <w:pPr>
        <w:pStyle w:val="CaptionedFigure"/>
      </w:pPr>
      <w:r>
        <w:drawing>
          <wp:inline>
            <wp:extent cx="3733800" cy="2622419"/>
            <wp:effectExtent b="0" l="0" r="0" t="0"/>
            <wp:docPr descr="Рис. 40: Задание 4.2" title="" id="178" name="Picture"/>
            <a:graphic>
              <a:graphicData uri="http://schemas.openxmlformats.org/drawingml/2006/picture">
                <pic:pic>
                  <pic:nvPicPr>
                    <pic:cNvPr descr="image/40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2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Задание 4.2</w:t>
      </w:r>
    </w:p>
    <w:bookmarkEnd w:id="180"/>
    <w:bookmarkStart w:id="184" w:name="fig:041"/>
    <w:p>
      <w:pPr>
        <w:pStyle w:val="CaptionedFigure"/>
      </w:pPr>
      <w:r>
        <w:drawing>
          <wp:inline>
            <wp:extent cx="3733800" cy="2681947"/>
            <wp:effectExtent b="0" l="0" r="0" t="0"/>
            <wp:docPr descr="Рис. 41: Задание 4.2" title="" id="182" name="Picture"/>
            <a:graphic>
              <a:graphicData uri="http://schemas.openxmlformats.org/drawingml/2006/picture">
                <pic:pic>
                  <pic:nvPicPr>
                    <pic:cNvPr descr="image/4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Задание 4.2</w:t>
      </w:r>
    </w:p>
    <w:bookmarkEnd w:id="184"/>
    <w:bookmarkStart w:id="188" w:name="fig:042"/>
    <w:p>
      <w:pPr>
        <w:pStyle w:val="CaptionedFigure"/>
      </w:pPr>
      <w:r>
        <w:drawing>
          <wp:inline>
            <wp:extent cx="3733800" cy="3041548"/>
            <wp:effectExtent b="0" l="0" r="0" t="0"/>
            <wp:docPr descr="Рис. 42: Задание 4.3" title="" id="186" name="Picture"/>
            <a:graphic>
              <a:graphicData uri="http://schemas.openxmlformats.org/drawingml/2006/picture">
                <pic:pic>
                  <pic:nvPicPr>
                    <pic:cNvPr descr="image/42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1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Задание 4.3</w:t>
      </w:r>
    </w:p>
    <w:bookmarkEnd w:id="188"/>
    <w:bookmarkStart w:id="192" w:name="fig:043"/>
    <w:p>
      <w:pPr>
        <w:pStyle w:val="CaptionedFigure"/>
      </w:pPr>
      <w:r>
        <w:drawing>
          <wp:inline>
            <wp:extent cx="3733800" cy="3408650"/>
            <wp:effectExtent b="0" l="0" r="0" t="0"/>
            <wp:docPr descr="Рис. 43: Задание 4.3" title="" id="190" name="Picture"/>
            <a:graphic>
              <a:graphicData uri="http://schemas.openxmlformats.org/drawingml/2006/picture">
                <pic:pic>
                  <pic:nvPicPr>
                    <pic:cNvPr descr="image/43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Задание 4.3</w:t>
      </w:r>
    </w:p>
    <w:bookmarkEnd w:id="192"/>
    <w:bookmarkEnd w:id="193"/>
    <w:bookmarkEnd w:id="194"/>
    <w:bookmarkEnd w:id="195"/>
    <w:bookmarkStart w:id="19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изучила возможности специализированных пакетов Julia для выполнения и оценки эффективности операций над объектами линейной алгебры.</w:t>
      </w:r>
    </w:p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16" Target="media/rId16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21" Target="media/rId2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25" Target="media/rId25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Доберштейн Алина Сергеевна</dc:creator>
  <dc:language>ru-RU</dc:language>
  <cp:keywords/>
  <dcterms:created xsi:type="dcterms:W3CDTF">2025-10-25T15:23:49Z</dcterms:created>
  <dcterms:modified xsi:type="dcterms:W3CDTF">2025-10-25T15:23:49Z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Рис.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FreeSerif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options">
    <vt:lpwstr/>
  </property>
  <property fmtid="{D5CDD505-2E9C-101B-9397-08002B2CF9AE}" pid="63" name="monofont">
    <vt:lpwstr>FreeSerif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FreeSerif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FreeSerif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Линейная алгебра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