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jpg" ContentType="image/jpeg"/>
  <Override PartName="/word/media/rId27.jpg" ContentType="image/jpeg"/>
  <Override PartName="/word/media/rId31.jpg" ContentType="image/jpeg"/>
  <Override PartName="/word/media/rId35.jpg" ContentType="image/jpeg"/>
  <Override PartName="/word/media/rId40.jpg" ContentType="image/jpeg"/>
  <Override PartName="/word/media/rId44.jpg" ContentType="image/jpeg"/>
  <Override PartName="/word/media/rId48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№5</w:t>
      </w:r>
    </w:p>
    <w:p>
      <w:pPr>
        <w:pStyle w:val="Subtitle"/>
      </w:pPr>
      <w:r>
        <w:t xml:space="preserve">Модель</w:t>
      </w:r>
      <w:r>
        <w:t xml:space="preserve"> </w:t>
      </w:r>
      <w:r>
        <w:t xml:space="preserve">Лотки-Вольтерры</w:t>
      </w:r>
    </w:p>
    <w:p>
      <w:pPr>
        <w:pStyle w:val="Author"/>
      </w:pPr>
      <w:r>
        <w:t xml:space="preserve">Астраханцева</w:t>
      </w:r>
      <w:r>
        <w:t xml:space="preserve"> </w:t>
      </w:r>
      <w:r>
        <w:t xml:space="preserve">А.</w:t>
      </w:r>
      <w:r>
        <w:t xml:space="preserve"> </w:t>
      </w:r>
      <w:r>
        <w:t xml:space="preserve">А.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Исследовать математическую модель Лотки-Вольерры.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rPr>
          <w:bCs/>
          <w:b/>
        </w:rPr>
        <w:t xml:space="preserve">Вариант 28</w:t>
      </w:r>
    </w:p>
    <w:p>
      <w:pPr>
        <w:pStyle w:val="BodyText"/>
      </w:pPr>
      <w:r>
        <w:t xml:space="preserve">Для модели «хищник-жертва»: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/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0.69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0.059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/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0.49</m:t>
                    </m:r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0.096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Построить график зависимости численности хищников от численности жертв,</w:t>
      </w:r>
      <w:r>
        <w:t xml:space="preserve"> </w:t>
      </w:r>
      <w:r>
        <w:t xml:space="preserve">а также графики изменения численности хищников и численности жертв при</w:t>
      </w:r>
      <w:r>
        <w:t xml:space="preserve"> </w:t>
      </w:r>
      <w:r>
        <w:t xml:space="preserve">следующих начальных условиях: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19</m:t>
        </m:r>
      </m:oMath>
      <w:r>
        <w:t xml:space="preserve">.</w:t>
      </w:r>
      <w:r>
        <w:t xml:space="preserve"> </w:t>
      </w:r>
      <w:r>
        <w:t xml:space="preserve">Найти стационарное состояние системы.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Моде́ль Ло́тки — Вольте́рры (модель Ло́тки — Вольтерра́[1]) — модель взаимодействия двух видов типа «хищник — жертва», названная в честь своих авторов (Лотка, 1925; Вольтерра 1926), которые предложили модельные уравнения независимо друг от друга.</w:t>
      </w:r>
    </w:p>
    <w:p>
      <w:pPr>
        <w:pStyle w:val="BodyText"/>
      </w:pPr>
      <w:r>
        <w:t xml:space="preserve">Такие уравнения можно использовать для моделирования систем «хищник — жертва», «паразит — хозяин», конкуренции и других видов взаимодействия между двумя видами[2].</w:t>
      </w:r>
    </w:p>
    <w:p>
      <w:pPr>
        <w:pStyle w:val="BodyText"/>
      </w:pPr>
      <w:r>
        <w:t xml:space="preserve">В математической форме предложенная система имеет следующий вид: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/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α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/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γ</m:t>
                    </m:r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δ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— количество жертв,</w:t>
      </w:r>
    </w:p>
    <w:p>
      <w:pPr>
        <w:pStyle w:val="BodyText"/>
      </w:pPr>
      <m:oMath>
        <m:r>
          <m:t>y</m:t>
        </m:r>
      </m:oMath>
      <w:r>
        <w:t xml:space="preserve"> </w:t>
      </w:r>
      <w:r>
        <w:t xml:space="preserve">— количество хищников,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— время,</w:t>
      </w:r>
    </w:p>
    <w:p>
      <w:pPr>
        <w:pStyle w:val="BodyText"/>
      </w:pP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,</m:t>
        </m:r>
        <m:r>
          <m:t>γ</m:t>
        </m:r>
        <m:r>
          <m:rPr>
            <m:sty m:val="p"/>
          </m:rPr>
          <m:t>,</m:t>
        </m:r>
        <m:r>
          <m:t>δ</m:t>
        </m:r>
      </m:oMath>
      <w:r>
        <w:t xml:space="preserve"> </w:t>
      </w:r>
      <w:r>
        <w:t xml:space="preserve">— коэффициенты, отражающие взаимодействия между видами.</w:t>
      </w:r>
    </w:p>
    <w:bookmarkEnd w:id="22"/>
    <w:bookmarkStart w:id="53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Для того, чтобы построить графики нам нужно сначала решить систему ДУ. Для этого мы используем язык программирования Julia и ПО OpenModelica, затем сравним результат.</w:t>
      </w:r>
    </w:p>
    <w:bookmarkStart w:id="39" w:name="реализация-на-julia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Реализация на Julia</w:t>
      </w:r>
    </w:p>
    <w:p>
      <w:pPr>
        <w:pStyle w:val="FirstParagraph"/>
      </w:pPr>
      <w:r>
        <w:t xml:space="preserve">Напишем код для решения системы ДУ, используя библиотеку</w:t>
      </w:r>
      <w:r>
        <w:t xml:space="preserve"> </w:t>
      </w:r>
      <w:r>
        <w:rPr>
          <w:rStyle w:val="VerbatimChar"/>
        </w:rPr>
        <w:t xml:space="preserve">DifferentialEquations.jl</w:t>
      </w:r>
      <w:r>
        <w:t xml:space="preserve">, а затем построим графики с помощью библиотеки</w:t>
      </w:r>
      <w:r>
        <w:t xml:space="preserve"> </w:t>
      </w:r>
      <w:r>
        <w:rPr>
          <w:rStyle w:val="VerbatimChar"/>
        </w:rPr>
        <w:t xml:space="preserve">Plots</w:t>
      </w:r>
      <w:r>
        <w:t xml:space="preserve">.</w:t>
      </w:r>
    </w:p>
    <w:p>
      <w:pPr>
        <w:pStyle w:val="SourceCode"/>
      </w:pPr>
      <w:r>
        <w:br/>
      </w:r>
      <w:r>
        <w:rPr>
          <w:rStyle w:val="CommentTok"/>
        </w:rPr>
        <w:t xml:space="preserve"># Используемые библиотеки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Plots;</w:t>
      </w:r>
      <w:r>
        <w:br/>
      </w:r>
      <w:r>
        <w:br/>
      </w:r>
      <w:r>
        <w:rPr>
          <w:rStyle w:val="CommentTok"/>
        </w:rPr>
        <w:t xml:space="preserve"># задания системы ДУ, описывающей модель Лотки-Вольтерры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LV</w:t>
      </w:r>
      <w:r>
        <w:rPr>
          <w:rStyle w:val="NormalTok"/>
        </w:rPr>
        <w:t xml:space="preserve">(u, p, t)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a, b, c,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    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[dx, dy]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Начальные условия</w:t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8</w:t>
      </w:r>
      <w:r>
        <w:rPr>
          <w:rStyle w:val="NormalTok"/>
        </w:rPr>
        <w:t xml:space="preserve">,</w:t>
      </w:r>
      <w:r>
        <w:rPr>
          <w:rStyle w:val="FloatTok"/>
        </w:rPr>
        <w:t xml:space="preserve">19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0.69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0.059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0.49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0.096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(LV, u0, tspan, p)</w:t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())</w:t>
      </w:r>
      <w:r>
        <w:br/>
      </w:r>
      <w:r>
        <w:br/>
      </w:r>
      <w:r>
        <w:rPr>
          <w:rStyle w:val="CommentTok"/>
        </w:rPr>
        <w:t xml:space="preserve"># Постановка проблемы и ее решение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(sol,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"Модель Лотки-Вольтерры"</w:t>
      </w:r>
      <w:r>
        <w:rPr>
          <w:rStyle w:val="NormalTok"/>
        </w:rPr>
        <w:t xml:space="preserve">, xaxis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yaxis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 популяции"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"жертвы"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"хищники"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], box 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on)</w:t>
      </w:r>
    </w:p>
    <w:p>
      <w:pPr>
        <w:pStyle w:val="FirstParagraph"/>
      </w:pPr>
      <w:r>
        <w:t xml:space="preserve">В результате получаем следующие графики изменения численности хищников и численности жертв (рис. 1) и зависимости численности хищников от численности жертв (рис. 2).</w:t>
      </w:r>
    </w:p>
    <w:p>
      <w:pPr>
        <w:pStyle w:val="CaptionedFigure"/>
      </w:pPr>
      <w:bookmarkStart w:id="26" w:name="fig:001"/>
      <w:r>
        <w:drawing>
          <wp:inline>
            <wp:extent cx="5276850" cy="3473450"/>
            <wp:effectExtent b="0" l="0" r="0" t="0"/>
            <wp:docPr descr="Рис. 1: График изменения численности хищников и численности жертв" title="" id="24" name="Picture"/>
            <a:graphic>
              <a:graphicData uri="http://schemas.openxmlformats.org/drawingml/2006/picture">
                <pic:pic>
                  <pic:nvPicPr>
                    <pic:cNvPr descr="image/1.jp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473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6"/>
    </w:p>
    <w:p>
      <w:pPr>
        <w:pStyle w:val="ImageCaption"/>
      </w:pPr>
      <w:r>
        <w:t xml:space="preserve">Рис. 1: График изменения численности хищников и численности жертв</w:t>
      </w:r>
    </w:p>
    <w:p>
      <w:pPr>
        <w:pStyle w:val="CaptionedFigure"/>
      </w:pPr>
      <w:bookmarkStart w:id="30" w:name="fig:002"/>
      <w:r>
        <w:drawing>
          <wp:inline>
            <wp:extent cx="5264150" cy="3473450"/>
            <wp:effectExtent b="0" l="0" r="0" t="0"/>
            <wp:docPr descr="Рис. 2: График зависимости численности хищников от численности жертв" title="" id="28" name="Picture"/>
            <a:graphic>
              <a:graphicData uri="http://schemas.openxmlformats.org/drawingml/2006/picture">
                <pic:pic>
                  <pic:nvPicPr>
                    <pic:cNvPr descr="image/2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3473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p>
      <w:pPr>
        <w:pStyle w:val="ImageCaption"/>
      </w:pPr>
      <w:r>
        <w:t xml:space="preserve">Рис. 2: График зависимости численности хищников от численности жертв</w:t>
      </w:r>
    </w:p>
    <w:p>
      <w:pPr>
        <w:pStyle w:val="BodyText"/>
      </w:pPr>
      <w:r>
        <w:t xml:space="preserve">Графики периодичны, фазовый портрет замкнут, как и должно быть в жесткой модели Лотки-Вольтерры.</w:t>
      </w:r>
    </w:p>
    <w:p>
      <w:pPr>
        <w:pStyle w:val="BodyText"/>
      </w:pPr>
      <w:r>
        <w:t xml:space="preserve">Далее найдем стационарное состояние системы по формуле: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/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γ</m:t>
                        </m:r>
                      </m:num>
                      <m:den>
                        <m:r>
                          <m:t>δ</m:t>
                        </m:r>
                      </m:den>
                    </m:f>
                  </m:e>
                </m:mr>
                <m:mr>
                  <m:e/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α</m:t>
                        </m:r>
                      </m:num>
                      <m:den>
                        <m:r>
                          <m:t>β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Получим, что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0.69</m:t>
            </m:r>
          </m:num>
          <m:den>
            <m:r>
              <m:t>0.059</m:t>
            </m:r>
          </m:den>
        </m:f>
        <m:r>
          <m:rPr>
            <m:sty m:val="p"/>
          </m:rPr>
          <m:t>=</m:t>
        </m:r>
        <m:r>
          <m:t>11.694915254237287</m:t>
        </m:r>
      </m:oMath>
      <w:r>
        <w:t xml:space="preserve">, а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0.49</m:t>
            </m:r>
          </m:num>
          <m:den>
            <m:r>
              <m:t>0.096</m:t>
            </m:r>
          </m:den>
        </m:f>
        <m:r>
          <m:rPr>
            <m:sty m:val="p"/>
          </m:rPr>
          <m:t>=</m:t>
        </m:r>
        <m:r>
          <m:t>5.104166666666666</m:t>
        </m:r>
      </m:oMath>
    </w:p>
    <w:p>
      <w:pPr>
        <w:pStyle w:val="BodyText"/>
      </w:pPr>
      <w:r>
        <w:t xml:space="preserve">Проверим, что эта точка действительно является стационарной, подставив ее в начальные условия.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find_stat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  a,b,c,d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x0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</w:t>
      </w:r>
      <w:r>
        <w:br/>
      </w:r>
      <w:r>
        <w:rPr>
          <w:rStyle w:val="NormalTok"/>
        </w:rPr>
        <w:t xml:space="preserve">    y0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b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x0,y0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x0, y0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find_stat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u2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[x0, y0]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"x0 = "</w:t>
      </w:r>
      <w:r>
        <w:rPr>
          <w:rStyle w:val="NormalTok"/>
        </w:rPr>
        <w:t xml:space="preserve">, x0, </w:t>
      </w:r>
      <w:r>
        <w:rPr>
          <w:rStyle w:val="StringTok"/>
        </w:rPr>
        <w:t xml:space="preserve">"y0 = "</w:t>
      </w:r>
      <w:r>
        <w:rPr>
          <w:rStyle w:val="NormalTok"/>
        </w:rPr>
        <w:t xml:space="preserve">, y0)</w:t>
      </w:r>
      <w:r>
        <w:br/>
      </w:r>
      <w:r>
        <w:rPr>
          <w:rStyle w:val="NormalTok"/>
        </w:rPr>
        <w:t xml:space="preserve">prob2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(LV, u2, tspan, p)</w:t>
      </w:r>
      <w:r>
        <w:br/>
      </w:r>
      <w:r>
        <w:rPr>
          <w:rStyle w:val="NormalTok"/>
        </w:rPr>
        <w:t xml:space="preserve">sol2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(prob2,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(sol2, xaxis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"Жертвы"</w:t>
      </w:r>
      <w:r>
        <w:rPr>
          <w:rStyle w:val="NormalTok"/>
        </w:rPr>
        <w:t xml:space="preserve">, yaxis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"Хищники"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"Жертвы"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"Хищники"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], box 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on,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right)</w:t>
      </w:r>
    </w:p>
    <w:p>
      <w:pPr>
        <w:pStyle w:val="FirstParagraph"/>
      </w:pPr>
      <w:r>
        <w:t xml:space="preserve">Получим график из двух прямых, параллельных оси абсцисс, то есть численность и жертв, и хищников не меняется, как м должно быть в стационарном состоянии (рис. 3).</w:t>
      </w:r>
    </w:p>
    <w:p>
      <w:pPr>
        <w:pStyle w:val="CaptionedFigure"/>
      </w:pPr>
      <w:bookmarkStart w:id="34" w:name="fig:003"/>
      <w:r>
        <w:drawing>
          <wp:inline>
            <wp:extent cx="5334000" cy="3511594"/>
            <wp:effectExtent b="0" l="0" r="0" t="0"/>
            <wp:docPr descr="Рис. 3: График изменения численности хищников и численности жертв в стационарном состоянии" title="" id="32" name="Picture"/>
            <a:graphic>
              <a:graphicData uri="http://schemas.openxmlformats.org/drawingml/2006/picture">
                <pic:pic>
                  <pic:nvPicPr>
                    <pic:cNvPr descr="image/3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15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</w:p>
    <w:p>
      <w:pPr>
        <w:pStyle w:val="ImageCaption"/>
      </w:pPr>
      <w:r>
        <w:t xml:space="preserve">Рис. 3: График изменения численности хищников и численности жертв в стационарном состоянии</w:t>
      </w:r>
    </w:p>
    <w:p>
      <w:pPr>
        <w:pStyle w:val="BodyText"/>
      </w:pPr>
      <w:r>
        <w:t xml:space="preserve">Фазовый портрет в стационарном состоянии выглядит следующим образом (рис. 4).</w:t>
      </w:r>
    </w:p>
    <w:p>
      <w:pPr>
        <w:pStyle w:val="CaptionedFigure"/>
      </w:pPr>
      <w:bookmarkStart w:id="38" w:name="fig:004"/>
      <w:r>
        <w:drawing>
          <wp:inline>
            <wp:extent cx="5334000" cy="3593487"/>
            <wp:effectExtent b="0" l="0" r="0" t="0"/>
            <wp:docPr descr="Рис. 4: График зависимости численности хищников от численности жертв в стационарном состоянии" title="" id="36" name="Picture"/>
            <a:graphic>
              <a:graphicData uri="http://schemas.openxmlformats.org/drawingml/2006/picture">
                <pic:pic>
                  <pic:nvPicPr>
                    <pic:cNvPr descr="image/4.jp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934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8"/>
    </w:p>
    <w:p>
      <w:pPr>
        <w:pStyle w:val="ImageCaption"/>
      </w:pPr>
      <w:r>
        <w:t xml:space="preserve">Рис. 4: График зависимости численности хищников от численности жертв в стационарном состоянии</w:t>
      </w:r>
    </w:p>
    <w:bookmarkEnd w:id="39"/>
    <w:bookmarkStart w:id="52" w:name="реализация-на-openmodelica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Реализация на OpenModelica</w:t>
      </w:r>
    </w:p>
    <w:p>
      <w:pPr>
        <w:pStyle w:val="FirstParagraph"/>
      </w:pPr>
      <w:r>
        <w:t xml:space="preserve">Зададим параметры и систему ДУ.</w:t>
      </w:r>
    </w:p>
    <w:p>
      <w:pPr>
        <w:pStyle w:val="SourceCode"/>
      </w:pPr>
      <w:r>
        <w:rPr>
          <w:rStyle w:val="VerbatimChar"/>
        </w:rPr>
        <w:t xml:space="preserve">model lab5</w:t>
      </w:r>
      <w:r>
        <w:br/>
      </w:r>
      <w:r>
        <w:rPr>
          <w:rStyle w:val="VerbatimChar"/>
        </w:rPr>
        <w:t xml:space="preserve">  parameter Real a = -0.69;</w:t>
      </w:r>
      <w:r>
        <w:br/>
      </w:r>
      <w:r>
        <w:rPr>
          <w:rStyle w:val="VerbatimChar"/>
        </w:rPr>
        <w:t xml:space="preserve">  parameter Real b = -0.059;</w:t>
      </w:r>
      <w:r>
        <w:br/>
      </w:r>
      <w:r>
        <w:rPr>
          <w:rStyle w:val="VerbatimChar"/>
        </w:rPr>
        <w:t xml:space="preserve">  parameter Real c = -0.49;</w:t>
      </w:r>
      <w:r>
        <w:br/>
      </w:r>
      <w:r>
        <w:rPr>
          <w:rStyle w:val="VerbatimChar"/>
        </w:rPr>
        <w:t xml:space="preserve">  parameter Real d = -0.096;</w:t>
      </w:r>
      <w:r>
        <w:br/>
      </w:r>
      <w:r>
        <w:rPr>
          <w:rStyle w:val="VerbatimChar"/>
        </w:rPr>
        <w:t xml:space="preserve">  parameter Real x0 = 8;</w:t>
      </w:r>
      <w:r>
        <w:br/>
      </w:r>
      <w:r>
        <w:rPr>
          <w:rStyle w:val="VerbatimChar"/>
        </w:rPr>
        <w:t xml:space="preserve">  parameter Real y0 = 19;</w:t>
      </w:r>
      <w:r>
        <w:br/>
      </w:r>
      <w:r>
        <w:br/>
      </w:r>
      <w:r>
        <w:rPr>
          <w:rStyle w:val="VerbatimChar"/>
        </w:rPr>
        <w:t xml:space="preserve">  Real x(start=x0);</w:t>
      </w:r>
      <w:r>
        <w:br/>
      </w:r>
      <w:r>
        <w:rPr>
          <w:rStyle w:val="VerbatimChar"/>
        </w:rPr>
        <w:t xml:space="preserve">  Real y(start=y0);</w:t>
      </w:r>
      <w:r>
        <w:br/>
      </w:r>
      <w:r>
        <w:rPr>
          <w:rStyle w:val="VerbatimChar"/>
        </w:rPr>
        <w:t xml:space="preserve">equation</w:t>
      </w:r>
      <w:r>
        <w:br/>
      </w:r>
      <w:r>
        <w:rPr>
          <w:rStyle w:val="VerbatimChar"/>
        </w:rPr>
        <w:t xml:space="preserve">    der(x) = a*x - b*x*y;</w:t>
      </w:r>
      <w:r>
        <w:br/>
      </w:r>
      <w:r>
        <w:rPr>
          <w:rStyle w:val="VerbatimChar"/>
        </w:rPr>
        <w:t xml:space="preserve">    der(y) = -c*y + d*x*y;</w:t>
      </w:r>
      <w:r>
        <w:br/>
      </w:r>
      <w:r>
        <w:rPr>
          <w:rStyle w:val="VerbatimChar"/>
        </w:rPr>
        <w:t xml:space="preserve">end lab5;</w:t>
      </w:r>
    </w:p>
    <w:p>
      <w:pPr>
        <w:pStyle w:val="FirstParagraph"/>
      </w:pPr>
      <w:r>
        <w:t xml:space="preserve">Выполним симуляцию на интервале от (0, 50), который брали для Julia и получим следующие графики изменения численности хищников и численности жертв (рис. 5) и зависимости численности хищников от численности жертв (рис. 6).</w:t>
      </w:r>
    </w:p>
    <w:p>
      <w:pPr>
        <w:pStyle w:val="CaptionedFigure"/>
      </w:pPr>
      <w:bookmarkStart w:id="43" w:name="fig:005"/>
      <w:r>
        <w:drawing>
          <wp:inline>
            <wp:extent cx="5334000" cy="1649142"/>
            <wp:effectExtent b="0" l="0" r="0" t="0"/>
            <wp:docPr descr="Рис. 5: График изменения численности хищников и численности жертв. OpenModelica" title="" id="41" name="Picture"/>
            <a:graphic>
              <a:graphicData uri="http://schemas.openxmlformats.org/drawingml/2006/picture">
                <pic:pic>
                  <pic:nvPicPr>
                    <pic:cNvPr descr="image/5.jp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49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3"/>
    </w:p>
    <w:p>
      <w:pPr>
        <w:pStyle w:val="ImageCaption"/>
      </w:pPr>
      <w:r>
        <w:t xml:space="preserve">Рис. 5: График изменения численности хищников и численности жертв. OpenModelica</w:t>
      </w:r>
    </w:p>
    <w:p>
      <w:pPr>
        <w:pStyle w:val="CaptionedFigure"/>
      </w:pPr>
      <w:bookmarkStart w:id="47" w:name="fig:006"/>
      <w:r>
        <w:drawing>
          <wp:inline>
            <wp:extent cx="5334000" cy="1852738"/>
            <wp:effectExtent b="0" l="0" r="0" t="0"/>
            <wp:docPr descr="Рис. 6: График зависимости численности хищников от численности жертв. OpenModelica" title="" id="45" name="Picture"/>
            <a:graphic>
              <a:graphicData uri="http://schemas.openxmlformats.org/drawingml/2006/picture">
                <pic:pic>
                  <pic:nvPicPr>
                    <pic:cNvPr descr="image/6.jp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527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7"/>
    </w:p>
    <w:p>
      <w:pPr>
        <w:pStyle w:val="ImageCaption"/>
      </w:pPr>
      <w:r>
        <w:t xml:space="preserve">Рис. 6: График зависимости численности хищников от численности жертв. OpenModelica</w:t>
      </w:r>
    </w:p>
    <w:p>
      <w:pPr>
        <w:pStyle w:val="BodyText"/>
      </w:pPr>
      <w:r>
        <w:t xml:space="preserve">Графики периодичны, фазовый портрет замкнут, как и должно быть в жесткой модели Лотки-Вольтерры.</w:t>
      </w:r>
    </w:p>
    <w:p>
      <w:pPr>
        <w:pStyle w:val="BodyText"/>
      </w:pPr>
      <w:r>
        <w:t xml:space="preserve">Также построим тут изменения численности хищников и численности жертв в стационарном состоянии.</w:t>
      </w:r>
    </w:p>
    <w:p>
      <w:pPr>
        <w:pStyle w:val="SourceCode"/>
      </w:pPr>
      <w:r>
        <w:rPr>
          <w:rStyle w:val="VerbatimChar"/>
        </w:rPr>
        <w:t xml:space="preserve">model lab5_stac</w:t>
      </w:r>
      <w:r>
        <w:br/>
      </w:r>
      <w:r>
        <w:rPr>
          <w:rStyle w:val="VerbatimChar"/>
        </w:rPr>
        <w:t xml:space="preserve">  parameter Real a = -0.69;</w:t>
      </w:r>
      <w:r>
        <w:br/>
      </w:r>
      <w:r>
        <w:rPr>
          <w:rStyle w:val="VerbatimChar"/>
        </w:rPr>
        <w:t xml:space="preserve">  parameter Real b = -0.059;</w:t>
      </w:r>
      <w:r>
        <w:br/>
      </w:r>
      <w:r>
        <w:rPr>
          <w:rStyle w:val="VerbatimChar"/>
        </w:rPr>
        <w:t xml:space="preserve">  parameter Real c = -0.49;</w:t>
      </w:r>
      <w:r>
        <w:br/>
      </w:r>
      <w:r>
        <w:rPr>
          <w:rStyle w:val="VerbatimChar"/>
        </w:rPr>
        <w:t xml:space="preserve">  parameter Real d = -0.096;</w:t>
      </w:r>
      <w:r>
        <w:br/>
      </w:r>
      <w:r>
        <w:rPr>
          <w:rStyle w:val="VerbatimChar"/>
        </w:rPr>
        <w:t xml:space="preserve">  parameter Real x0 = 0.49/0.096;</w:t>
      </w:r>
      <w:r>
        <w:br/>
      </w:r>
      <w:r>
        <w:rPr>
          <w:rStyle w:val="VerbatimChar"/>
        </w:rPr>
        <w:t xml:space="preserve">  parameter Real y0 = 0.69/0.059;</w:t>
      </w:r>
      <w:r>
        <w:br/>
      </w:r>
      <w:r>
        <w:br/>
      </w:r>
      <w:r>
        <w:rPr>
          <w:rStyle w:val="VerbatimChar"/>
        </w:rPr>
        <w:t xml:space="preserve">  Real x(start=x0);</w:t>
      </w:r>
      <w:r>
        <w:br/>
      </w:r>
      <w:r>
        <w:rPr>
          <w:rStyle w:val="VerbatimChar"/>
        </w:rPr>
        <w:t xml:space="preserve">  Real y(start=y0);</w:t>
      </w:r>
      <w:r>
        <w:br/>
      </w:r>
      <w:r>
        <w:rPr>
          <w:rStyle w:val="VerbatimChar"/>
        </w:rPr>
        <w:t xml:space="preserve">equation</w:t>
      </w:r>
      <w:r>
        <w:br/>
      </w:r>
      <w:r>
        <w:rPr>
          <w:rStyle w:val="VerbatimChar"/>
        </w:rPr>
        <w:t xml:space="preserve">    der(x) = a*x - b*x*y;</w:t>
      </w:r>
      <w:r>
        <w:br/>
      </w:r>
      <w:r>
        <w:rPr>
          <w:rStyle w:val="VerbatimChar"/>
        </w:rPr>
        <w:t xml:space="preserve">    der(y) = -c*y + d*x*y;</w:t>
      </w:r>
      <w:r>
        <w:br/>
      </w:r>
      <w:r>
        <w:rPr>
          <w:rStyle w:val="VerbatimChar"/>
        </w:rPr>
        <w:t xml:space="preserve">end lab5_stac;</w:t>
      </w:r>
    </w:p>
    <w:p>
      <w:pPr>
        <w:pStyle w:val="FirstParagraph"/>
      </w:pPr>
      <w:r>
        <w:t xml:space="preserve">Получим график, в котором численность жертв и хищников постоянна(рис. 7).</w:t>
      </w:r>
    </w:p>
    <w:p>
      <w:pPr>
        <w:pStyle w:val="CaptionedFigure"/>
      </w:pPr>
      <w:bookmarkStart w:id="51" w:name="fig:007"/>
      <w:r>
        <w:drawing>
          <wp:inline>
            <wp:extent cx="5334000" cy="1615825"/>
            <wp:effectExtent b="0" l="0" r="0" t="0"/>
            <wp:docPr descr="Рис. 7: График изменения численности хищников и численности жертв в стационарном состоянии" title="" id="49" name="Picture"/>
            <a:graphic>
              <a:graphicData uri="http://schemas.openxmlformats.org/drawingml/2006/picture">
                <pic:pic>
                  <pic:nvPicPr>
                    <pic:cNvPr descr="image/7.jp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158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1"/>
    </w:p>
    <w:p>
      <w:pPr>
        <w:pStyle w:val="ImageCaption"/>
      </w:pPr>
      <w:r>
        <w:t xml:space="preserve">Рис. 7: График изменения численности хищников и численности жертв в стационарном состоянии</w:t>
      </w:r>
    </w:p>
    <w:bookmarkEnd w:id="52"/>
    <w:bookmarkEnd w:id="53"/>
    <w:bookmarkStart w:id="54" w:name="Xa389e6b8c0ee7efd82f61c0fa810833630cb872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Сравнение построения модели на Julia и в OpenModelica</w:t>
      </w:r>
    </w:p>
    <w:p>
      <w:pPr>
        <w:pStyle w:val="FirstParagraph"/>
      </w:pPr>
      <w:r>
        <w:t xml:space="preserve">Полученные графики идентичны. Никаких особых различий не видно.</w:t>
      </w:r>
    </w:p>
    <w:bookmarkEnd w:id="54"/>
    <w:bookmarkStart w:id="55" w:name="вывод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я построила математическую модель Лотки-Вольтерры на Julia и в OpenModelica.</w:t>
      </w:r>
    </w:p>
    <w:bookmarkEnd w:id="55"/>
    <w:bookmarkStart w:id="57" w:name="список-литературы"/>
    <w:p>
      <w:pPr>
        <w:pStyle w:val="Heading1"/>
      </w:pPr>
      <w:r>
        <w:t xml:space="preserve">Список литературы</w:t>
      </w:r>
    </w:p>
    <w:bookmarkStart w:id="56" w:name="refs"/>
    <w:bookmarkEnd w:id="56"/>
    <w:bookmarkEnd w:id="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jpg" /><Relationship Type="http://schemas.openxmlformats.org/officeDocument/2006/relationships/image" Id="rId27" Target="media/rId27.jpg" /><Relationship Type="http://schemas.openxmlformats.org/officeDocument/2006/relationships/image" Id="rId31" Target="media/rId31.jpg" /><Relationship Type="http://schemas.openxmlformats.org/officeDocument/2006/relationships/image" Id="rId35" Target="media/rId35.jpg" /><Relationship Type="http://schemas.openxmlformats.org/officeDocument/2006/relationships/image" Id="rId40" Target="media/rId40.jpg" /><Relationship Type="http://schemas.openxmlformats.org/officeDocument/2006/relationships/image" Id="rId44" Target="media/rId44.jpg" /><Relationship Type="http://schemas.openxmlformats.org/officeDocument/2006/relationships/image" Id="rId48" Target="media/rId48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№5</dc:title>
  <dc:creator>Астраханцева А. А.</dc:creator>
  <dc:language>ru-RU</dc:language>
  <cp:keywords/>
  <dcterms:created xsi:type="dcterms:W3CDTF">2025-04-19T10:27:55Z</dcterms:created>
  <dcterms:modified xsi:type="dcterms:W3CDTF">2025-04-19T10:27:55Z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False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PT Serif</vt:lpwstr>
  </property>
  <property fmtid="{D5CDD505-2E9C-101B-9397-08002B2CF9AE}" pid="52" name="mainfontoptions">
    <vt:lpwstr>Ligatures=TeX</vt:lpwstr>
  </property>
  <property fmtid="{D5CDD505-2E9C-101B-9397-08002B2CF9AE}" pid="53" name="monofont">
    <vt:lpwstr>PT Mono</vt:lpwstr>
  </property>
  <property fmtid="{D5CDD505-2E9C-101B-9397-08002B2CF9AE}" pid="54" name="monofontoptions">
    <vt:lpwstr>Scale=MatchLowercase,Scale=0.9</vt:lpwstr>
  </property>
  <property fmtid="{D5CDD505-2E9C-101B-9397-08002B2CF9AE}" pid="55" name="nameInLink">
    <vt:lpwstr>False</vt:lpwstr>
  </property>
  <property fmtid="{D5CDD505-2E9C-101B-9397-08002B2CF9AE}" pid="56" name="numberSections">
    <vt:lpwstr>False</vt:lpwstr>
  </property>
  <property fmtid="{D5CDD505-2E9C-101B-9397-08002B2CF9AE}" pid="57" name="pairDelim">
    <vt:lpwstr>, </vt:lpwstr>
  </property>
  <property fmtid="{D5CDD505-2E9C-101B-9397-08002B2CF9AE}" pid="58" name="papersize">
    <vt:lpwstr>a4</vt:lpwstr>
  </property>
  <property fmtid="{D5CDD505-2E9C-101B-9397-08002B2CF9AE}" pid="59" name="polyglossia-lang">
    <vt:lpwstr/>
  </property>
  <property fmtid="{D5CDD505-2E9C-101B-9397-08002B2CF9AE}" pid="60" name="polyglossia-otherlangs">
    <vt:lpwstr/>
  </property>
  <property fmtid="{D5CDD505-2E9C-101B-9397-08002B2CF9AE}" pid="61" name="rangeDelim">
    <vt:lpwstr>-</vt:lpwstr>
  </property>
  <property fmtid="{D5CDD505-2E9C-101B-9397-08002B2CF9AE}" pid="62" name="refDelim">
    <vt:lpwstr>, </vt:lpwstr>
  </property>
  <property fmtid="{D5CDD505-2E9C-101B-9397-08002B2CF9AE}" pid="63" name="refIndexTemplate">
    <vt:lpwstr>isuf</vt:lpwstr>
  </property>
  <property fmtid="{D5CDD505-2E9C-101B-9397-08002B2CF9AE}" pid="64" name="romanfont">
    <vt:lpwstr>PT Serif</vt:lpwstr>
  </property>
  <property fmtid="{D5CDD505-2E9C-101B-9397-08002B2CF9AE}" pid="65" name="romanfontoptions">
    <vt:lpwstr>Ligatures=TeX</vt:lpwstr>
  </property>
  <property fmtid="{D5CDD505-2E9C-101B-9397-08002B2CF9AE}" pid="66" name="sansfont">
    <vt:lpwstr>PT Sans</vt:lpwstr>
  </property>
  <property fmtid="{D5CDD505-2E9C-101B-9397-08002B2CF9AE}" pid="67" name="sansfontoptions">
    <vt:lpwstr>Ligatures=TeX,Scale=MatchLowercase</vt:lpwstr>
  </property>
  <property fmtid="{D5CDD505-2E9C-101B-9397-08002B2CF9AE}" pid="68" name="secHeaderDelim">
    <vt:lpwstr> </vt:lpwstr>
  </property>
  <property fmtid="{D5CDD505-2E9C-101B-9397-08002B2CF9AE}" pid="69" name="secHeaderTemplate">
    <vt:lpwstr>isecHeaderDelim[n]t</vt:lpwstr>
  </property>
  <property fmtid="{D5CDD505-2E9C-101B-9397-08002B2CF9AE}" pid="70" name="secLabels">
    <vt:lpwstr>arabic</vt:lpwstr>
  </property>
  <property fmtid="{D5CDD505-2E9C-101B-9397-08002B2CF9AE}" pid="71" name="secPrefix">
    <vt:lpwstr/>
  </property>
  <property fmtid="{D5CDD505-2E9C-101B-9397-08002B2CF9AE}" pid="72" name="secPrefixTemplate">
    <vt:lpwstr>p i</vt:lpwstr>
  </property>
  <property fmtid="{D5CDD505-2E9C-101B-9397-08002B2CF9AE}" pid="73" name="sectionsDepth">
    <vt:lpwstr>0</vt:lpwstr>
  </property>
  <property fmtid="{D5CDD505-2E9C-101B-9397-08002B2CF9AE}" pid="74" name="subfigGrid">
    <vt:lpwstr>False</vt:lpwstr>
  </property>
  <property fmtid="{D5CDD505-2E9C-101B-9397-08002B2CF9AE}" pid="75" name="subfigLabels">
    <vt:lpwstr>alpha a</vt:lpwstr>
  </property>
  <property fmtid="{D5CDD505-2E9C-101B-9397-08002B2CF9AE}" pid="76" name="subfigureChildTemplate">
    <vt:lpwstr>i</vt:lpwstr>
  </property>
  <property fmtid="{D5CDD505-2E9C-101B-9397-08002B2CF9AE}" pid="77" name="subfigureRefIndexTemplate">
    <vt:lpwstr>isuf (s)</vt:lpwstr>
  </property>
  <property fmtid="{D5CDD505-2E9C-101B-9397-08002B2CF9AE}" pid="78" name="subfigureTemplate">
    <vt:lpwstr>figureTitle ititleDelim t. ccs</vt:lpwstr>
  </property>
  <property fmtid="{D5CDD505-2E9C-101B-9397-08002B2CF9AE}" pid="79" name="subtitle">
    <vt:lpwstr>Модель Лотки-Вольтерры</vt:lpwstr>
  </property>
  <property fmtid="{D5CDD505-2E9C-101B-9397-08002B2CF9AE}" pid="80" name="tableEqns">
    <vt:lpwstr>False</vt:lpwstr>
  </property>
  <property fmtid="{D5CDD505-2E9C-101B-9397-08002B2CF9AE}" pid="81" name="tableTemplate">
    <vt:lpwstr>tableTitle ititleDelim t</vt:lpwstr>
  </property>
  <property fmtid="{D5CDD505-2E9C-101B-9397-08002B2CF9AE}" pid="82" name="tableTitle">
    <vt:lpwstr>Таблица</vt:lpwstr>
  </property>
  <property fmtid="{D5CDD505-2E9C-101B-9397-08002B2CF9AE}" pid="83" name="tblLabels">
    <vt:lpwstr>arabic</vt:lpwstr>
  </property>
  <property fmtid="{D5CDD505-2E9C-101B-9397-08002B2CF9AE}" pid="84" name="tblPrefix">
    <vt:lpwstr/>
  </property>
  <property fmtid="{D5CDD505-2E9C-101B-9397-08002B2CF9AE}" pid="85" name="tblPrefixTemplate">
    <vt:lpwstr>p i</vt:lpwstr>
  </property>
  <property fmtid="{D5CDD505-2E9C-101B-9397-08002B2CF9AE}" pid="86" name="titleDelim">
    <vt:lpwstr>:</vt:lpwstr>
  </property>
  <property fmtid="{D5CDD505-2E9C-101B-9397-08002B2CF9AE}" pid="87" name="toc">
    <vt:lpwstr>True</vt:lpwstr>
  </property>
  <property fmtid="{D5CDD505-2E9C-101B-9397-08002B2CF9AE}" pid="88" name="toc-depth">
    <vt:lpwstr>2</vt:lpwstr>
  </property>
  <property fmtid="{D5CDD505-2E9C-101B-9397-08002B2CF9AE}" pid="89" name="toc-title">
    <vt:lpwstr>Содержание</vt:lpwstr>
  </property>
</Properties>
</file>