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jpg" ContentType="image/jpeg"/>
  <Override PartName="/word/media/rId48.jpg" ContentType="image/jpeg"/>
  <Override PartName="/word/media/rId52.jpg" ContentType="image/jpeg"/>
  <Override PartName="/word/media/rId40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эпидемии</w:t>
      </w:r>
      <w:r>
        <w:t xml:space="preserve"> </w:t>
      </w:r>
      <w:r>
        <w:t xml:space="preserve">(SIR)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Астраханцева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доклад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доклада</w:t>
      </w:r>
    </w:p>
    <w:p>
      <w:pPr>
        <w:pStyle w:val="FirstParagraph"/>
      </w:pPr>
      <w:r>
        <w:t xml:space="preserve">Изучить основные принципы SIR-модели и её применение для анализа динамики эпидемий, а также оценить влияние ключевых параметров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скорость заражения, скорость выздоровления и вакцинация) на распространение инфекционных заболеваний.</w:t>
      </w:r>
    </w:p>
    <w:bookmarkEnd w:id="20"/>
    <w:bookmarkStart w:id="21" w:name="актуальность-тем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В современном мире, характеризующемся высокой степенью глобализации и мобильности населения, инфекционные заболевания представляют собой серьезную угрозу для здоровья общества и стабильности экономики [4]. Эпидемии и пандемии, такие как вспышки гриппа, кори, COVID-19 и других заболеваний, могут быстро распространяться, оказывая существенное влияние на системы здравоохранения, социальную инфраструктуру и экономическую активность. В связи с этим эпидемиологическое моделирование становится неотъемлемым инструментом для прогнозирования, анализа и управления распространением инфекционных заболеваний [2]. Точные прогнозы позволяют принимать своевременные меры для предотвращения распространения и снижения негативного влияния на социум.</w:t>
      </w:r>
    </w:p>
    <w:bookmarkEnd w:id="21"/>
    <w:bookmarkStart w:id="22" w:name="объект-и-предмет-исслед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Объект и предмет исследования</w:t>
      </w:r>
    </w:p>
    <w:p>
      <w:pPr>
        <w:pStyle w:val="FirstParagraph"/>
      </w:pPr>
      <w:r>
        <w:rPr>
          <w:bCs/>
          <w:b/>
        </w:rPr>
        <w:t xml:space="preserve">Объект исследования</w:t>
      </w:r>
      <w:r>
        <w:t xml:space="preserve">: SIR-модель как система дифференциальных уравнений, описывающая динамику распространения инфекционных заболеваний.</w:t>
      </w:r>
    </w:p>
    <w:p>
      <w:pPr>
        <w:pStyle w:val="BodyText"/>
      </w:pPr>
      <w:r>
        <w:rPr>
          <w:bCs/>
          <w:b/>
        </w:rPr>
        <w:t xml:space="preserve">Предмет исследования</w:t>
      </w:r>
      <w:r>
        <w:t xml:space="preserve">: Влияние ключевых параметров, таких как базовый индекс репродукции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) и скорость распространения болезни, на динамику эпидемии. Анализ эффективности мер контроля и планирования ресурсов здравоохранения на основе модели.</w:t>
      </w:r>
    </w:p>
    <w:bookmarkEnd w:id="22"/>
    <w:bookmarkStart w:id="23" w:name="X71decfd94cee21c495b3d05c351333ad54bdd1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Исторический контекст и основные положения</w:t>
      </w:r>
    </w:p>
    <w:p>
      <w:pPr>
        <w:pStyle w:val="FirstParagraph"/>
      </w:pPr>
      <w:r>
        <w:t xml:space="preserve">SIR-модель, разработанная Уильямом Огилви Кермаком и Андерсоном Греем Маккендриком в 1927 году [3], представляет собой одну из самых фундаментальных и широко используемых математических моделей в эпидемиологии. Эта модель была предложена в их статье</w:t>
      </w:r>
      <w:r>
        <w:t xml:space="preserve"> </w:t>
      </w:r>
      <w:r>
        <w:t xml:space="preserve">“</w:t>
      </w:r>
      <w:r>
        <w:t xml:space="preserve">A Contribution to the Mathematical Theory of Epidemics</w:t>
      </w:r>
      <w:r>
        <w:t xml:space="preserve">”</w:t>
      </w:r>
      <w:r>
        <w:t xml:space="preserve"> </w:t>
      </w:r>
      <w:r>
        <w:t xml:space="preserve">и с тех пор стала основой для понимания и анализа динамики инфекционных заболеваний. Модель сыграла ключевую роль в развитии современных подходов к эпидемиологическому моделированию.</w:t>
      </w:r>
    </w:p>
    <w:bookmarkEnd w:id="23"/>
    <w:bookmarkStart w:id="24" w:name="представление-sir-модели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Представление SIR-модели</w:t>
      </w:r>
    </w:p>
    <w:p>
      <w:pPr>
        <w:pStyle w:val="FirstParagraph"/>
      </w:pPr>
      <w:r>
        <w:t xml:space="preserve">SIR-модель описывает популяцию как совокупность трех групп, которые изменяются во времени под воздействием инфекции:</w:t>
      </w:r>
    </w:p>
    <w:p>
      <w:pPr>
        <w:numPr>
          <w:ilvl w:val="0"/>
          <w:numId w:val="1001"/>
        </w:numPr>
      </w:pPr>
      <w:r>
        <w:t xml:space="preserve">Susceptible (S) — Восприимчивые: Это группа здоровых особей, которые находятся в группе риска и могут подхватить инфекцию. Они еще не заражены, но подвержены воздействию заболевания.</w:t>
      </w:r>
    </w:p>
    <w:p>
      <w:pPr>
        <w:numPr>
          <w:ilvl w:val="0"/>
          <w:numId w:val="1001"/>
        </w:numPr>
      </w:pPr>
      <w:r>
        <w:t xml:space="preserve">Infected (I) — Инфицированные: Это группа зараженных особей, которые являются переносчиками болезни и могут передавать ее восприимчивым особям.</w:t>
      </w:r>
    </w:p>
    <w:p>
      <w:pPr>
        <w:numPr>
          <w:ilvl w:val="0"/>
          <w:numId w:val="1001"/>
        </w:numPr>
      </w:pPr>
      <w:r>
        <w:t xml:space="preserve">Recovered (R) — Выздоровевшие: Это группа особей, которые выздоровели после заражения и приобрели иммунитет к болезни. В эту группу также могут быть включены особи, которые умерли от заболевания.</w:t>
      </w:r>
    </w:p>
    <w:bookmarkEnd w:id="24"/>
    <w:bookmarkStart w:id="25" w:name="основные-допущения-модели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Основные допущения модели</w:t>
      </w:r>
    </w:p>
    <w:p>
      <w:pPr>
        <w:pStyle w:val="FirstParagraph"/>
      </w:pPr>
      <w:r>
        <w:t xml:space="preserve">SIR-модель основана на ряде допущений, которые упрощают реальную картину распространения инфекции, но позволяют получить общее представление о динамике эпидемии:</w:t>
      </w:r>
    </w:p>
    <w:p>
      <w:pPr>
        <w:numPr>
          <w:ilvl w:val="0"/>
          <w:numId w:val="1002"/>
        </w:numPr>
      </w:pPr>
      <w:r>
        <w:t xml:space="preserve">Однородность популяции: Предполагается, что все особи в популяции одинаково восприимчивы к инфекции и имеют одинаковую вероятность контакта с инфицированными. Это означает, что не учитываются возрастные группы, различия в иммунитете или социальные факторы. На практике это допущение означает, что модель дает усредненную картину, которая может не соответствовать отдельным группам населения.</w:t>
      </w:r>
    </w:p>
    <w:p>
      <w:pPr>
        <w:numPr>
          <w:ilvl w:val="0"/>
          <w:numId w:val="1002"/>
        </w:numPr>
      </w:pPr>
      <w:r>
        <w:t xml:space="preserve">Замкнутость системы: Модель предполагает, что популяция является замкнутой, то есть отсутствуют внешние факторы, такие как рождение, смерть (кроме смерти от рассматриваемого заболевания), миграция или введение новых особей в популяцию. В реальности же миграция и другие демографические процессы могут существенно повлиять на динамику эпидемии.</w:t>
      </w:r>
    </w:p>
    <w:p>
      <w:pPr>
        <w:numPr>
          <w:ilvl w:val="0"/>
          <w:numId w:val="1002"/>
        </w:numPr>
      </w:pPr>
      <w:r>
        <w:t xml:space="preserve">Постоянные параметры: Модель предполагает, что параметры, такие как скорость заражения и скорость выздоровления, остаются постоянными во времени. В реальности эти параметры могут изменяться в зависимости от сезонности, мер контроля и других факторов.</w:t>
      </w:r>
    </w:p>
    <w:p>
      <w:pPr>
        <w:pStyle w:val="FirstParagraph"/>
      </w:pPr>
      <w:r>
        <w:t xml:space="preserve">Эти допущения позволяют упростить математическую модель и получить общее представление о динамике эпидемии, однако важно учитывать их ограничения при интерпретации результатов и применении модели к реальным ситуациям. Понимание этих ограничений способствует разработке более сложных и реалистичных моделей.</w:t>
      </w:r>
    </w:p>
    <w:bookmarkEnd w:id="25"/>
    <w:bookmarkStart w:id="26" w:name="задачи-доклада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Задачи доклада:</w:t>
      </w:r>
    </w:p>
    <w:p>
      <w:pPr>
        <w:numPr>
          <w:ilvl w:val="0"/>
          <w:numId w:val="1003"/>
        </w:numPr>
        <w:pStyle w:val="Compact"/>
      </w:pPr>
      <w:r>
        <w:t xml:space="preserve">Описание математической формулировки модели.</w:t>
      </w:r>
    </w:p>
    <w:p>
      <w:pPr>
        <w:numPr>
          <w:ilvl w:val="0"/>
          <w:numId w:val="1003"/>
        </w:numPr>
        <w:pStyle w:val="Compact"/>
      </w:pPr>
      <w:r>
        <w:t xml:space="preserve">Анализ влияния ключевых параметров на динамику эпидемии.</w:t>
      </w:r>
    </w:p>
    <w:p>
      <w:pPr>
        <w:numPr>
          <w:ilvl w:val="0"/>
          <w:numId w:val="1003"/>
        </w:numPr>
        <w:pStyle w:val="Compact"/>
      </w:pPr>
      <w:r>
        <w:t xml:space="preserve">Демонстрация примеров симуляции модели с различными параметрами.</w:t>
      </w:r>
    </w:p>
    <w:bookmarkEnd w:id="26"/>
    <w:bookmarkEnd w:id="27"/>
    <w:bookmarkStart w:id="30" w:name="математическое-описание-модел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Математическое описание модели</w:t>
      </w:r>
    </w:p>
    <w:p>
      <w:pPr>
        <w:pStyle w:val="FirstParagraph"/>
      </w:pPr>
      <w:r>
        <w:t xml:space="preserve">SIR-модель описывает динамику распространения инфекционного заболевания в популяции с помощью системы дифференциальных уравнений, которые отражают изменение численности восприимчивых (S), инфицированных (I) и выздоровевших (R) особей во времени.</w:t>
      </w:r>
      <w:r>
        <w:t xml:space="preserve"> </w:t>
      </w:r>
      <w:r>
        <w:t xml:space="preserve">Система дифференциальных уравнений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04"/>
        </w:numPr>
        <w:pStyle w:val="Compact"/>
      </w:pPr>
      <m:oMath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численности восприимчивых особей.</w:t>
      </w:r>
    </w:p>
    <w:p>
      <w:pPr>
        <w:numPr>
          <w:ilvl w:val="0"/>
          <w:numId w:val="1004"/>
        </w:numPr>
        <w:pStyle w:val="Compact"/>
      </w:pP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численности инфицированных особей.</w:t>
      </w:r>
    </w:p>
    <w:p>
      <w:pPr>
        <w:numPr>
          <w:ilvl w:val="0"/>
          <w:numId w:val="1004"/>
        </w:numPr>
        <w:pStyle w:val="Compac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скорость изменения численности выздоровевших особей.</w:t>
      </w:r>
    </w:p>
    <w:bookmarkStart w:id="28" w:name="определение-параметр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Определение параметров</w:t>
      </w:r>
    </w:p>
    <w:p>
      <w:pPr>
        <w:numPr>
          <w:ilvl w:val="0"/>
          <w:numId w:val="1005"/>
        </w:numPr>
      </w:pPr>
      <w:r>
        <w:t xml:space="preserve">Скорость заражения (</w:t>
      </w:r>
      <m:oMath>
        <m:r>
          <m:t>β</m:t>
        </m:r>
      </m:oMath>
      <w:r>
        <w:t xml:space="preserve">):</w:t>
      </w:r>
    </w:p>
    <w:p>
      <w:pPr>
        <w:numPr>
          <w:ilvl w:val="1"/>
          <w:numId w:val="1006"/>
        </w:numPr>
      </w:pPr>
      <w:r>
        <w:t xml:space="preserve">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(бета) представляет собой скорость передачи инфекции от инфицированных особей к восприимчивым. Он определяет вероятность того, что при контакте между восприимчивой и инфицированной особью произойдет заражение.</w:t>
      </w:r>
    </w:p>
    <w:p>
      <w:pPr>
        <w:numPr>
          <w:ilvl w:val="1"/>
          <w:numId w:val="1006"/>
        </w:numPr>
      </w:pPr>
      <w:r>
        <w:t xml:space="preserve">Единицы измерения: (особей * время)^-1</w:t>
      </w:r>
    </w:p>
    <w:p>
      <w:pPr>
        <w:numPr>
          <w:ilvl w:val="1"/>
          <w:numId w:val="1006"/>
        </w:numPr>
      </w:pPr>
      <w:r>
        <w:t xml:space="preserve">Биологический смысл: отражает контагиозность заболевания и частоту контактов между особями [1]. На скорость заражения могут влиять такие факторы, как плотность населения, социальные нормы и эффективность мер контроля.</w:t>
      </w:r>
    </w:p>
    <w:p>
      <w:pPr>
        <w:numPr>
          <w:ilvl w:val="0"/>
          <w:numId w:val="1005"/>
        </w:numPr>
      </w:pPr>
      <w:r>
        <w:t xml:space="preserve">Скорость выздоровления (</w:t>
      </w:r>
      <m:oMath>
        <m:r>
          <m:t>γ</m:t>
        </m:r>
      </m:oMath>
      <w:r>
        <w:t xml:space="preserve">):</w:t>
      </w:r>
    </w:p>
    <w:p>
      <w:pPr>
        <w:numPr>
          <w:ilvl w:val="1"/>
          <w:numId w:val="1007"/>
        </w:numPr>
      </w:pPr>
      <w:r>
        <w:t xml:space="preserve">Параметр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(гамма) представляет собой скорость выздоровления инфицированных особей. Он определяет, как быстро инфицированные особи выздоравливают и переходят в группу выздоровевших (R).</w:t>
      </w:r>
    </w:p>
    <w:p>
      <w:pPr>
        <w:numPr>
          <w:ilvl w:val="1"/>
          <w:numId w:val="1007"/>
        </w:numPr>
      </w:pPr>
      <w:r>
        <w:t xml:space="preserve">Единицы измерения: время^-1</w:t>
      </w:r>
    </w:p>
    <w:p>
      <w:pPr>
        <w:numPr>
          <w:ilvl w:val="1"/>
          <w:numId w:val="1007"/>
        </w:numPr>
      </w:pPr>
      <w:r>
        <w:t xml:space="preserve">Биологический смысл: отражает вирулентность [6] заболевания и эффективность лечения. Улучшение медицинского обслуживания и разработка новых лекарственных препаратов могут увеличить скорость выздоровления.</w:t>
      </w:r>
    </w:p>
    <w:p>
      <w:pPr>
        <w:numPr>
          <w:ilvl w:val="0"/>
          <w:numId w:val="1005"/>
        </w:numPr>
      </w:pPr>
      <w:r>
        <w:t xml:space="preserve">Базовый индекс репродукции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numPr>
          <w:ilvl w:val="1"/>
          <w:numId w:val="1008"/>
        </w:numPr>
      </w:pPr>
      <w:r>
        <w:t xml:space="preserve">Базовый индекс репродукции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) определяется как среднее количество новых случаев заболевания, которое может вызвать один инфицированный человек в полностью восприимчивой популяции.</w:t>
      </w:r>
    </w:p>
    <w:p>
      <w:pPr>
        <w:numPr>
          <w:ilvl w:val="1"/>
          <w:numId w:val="1008"/>
        </w:numPr>
      </w:pPr>
      <w:r>
        <w:t xml:space="preserve">Формула для расчета: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</m:oMath>
      </m:oMathPara>
    </w:p>
    <w:p>
      <w:pPr>
        <w:numPr>
          <w:ilvl w:val="1"/>
          <w:numId w:val="1008"/>
        </w:numPr>
      </w:pPr>
      <w:r>
        <w:t xml:space="preserve">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является ключевым параметром для определения того, будет ли эпидемия развиваться.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1, эпидемия может распространиться в популяции;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1, инфекция со временем исчезнет.</w:t>
      </w:r>
    </w:p>
    <w:bookmarkEnd w:id="28"/>
    <w:bookmarkStart w:id="29" w:name="анализ-устойчивос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устойчивости</w:t>
      </w:r>
    </w:p>
    <w:p>
      <w:pPr>
        <w:pStyle w:val="FirstParagraph"/>
      </w:pPr>
      <w:r>
        <w:t xml:space="preserve">Анализ устойчивости SIR-модели позволяет понять, как система реагирует на небольшие изменения в начальных условиях. Это позволяет определить, какие параметры наиболее важны для контроля эпидемии.</w:t>
      </w:r>
    </w:p>
    <w:p>
      <w:pPr>
        <w:numPr>
          <w:ilvl w:val="0"/>
          <w:numId w:val="1009"/>
        </w:numPr>
        <w:pStyle w:val="Compact"/>
      </w:pPr>
      <w:r>
        <w:t xml:space="preserve">Точка устойчивости без заболевания: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где N - размер популяции.</w:t>
      </w:r>
    </w:p>
    <w:p>
      <w:pPr>
        <w:numPr>
          <w:ilvl w:val="0"/>
          <w:numId w:val="1009"/>
        </w:numPr>
        <w:pStyle w:val="Compact"/>
      </w:pPr>
      <w:r>
        <w:t xml:space="preserve">Устойчивость в эндемичном состоянии (если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1): требует более сложного анализа для определения устойчивости в зависимости от параметров.</w:t>
      </w:r>
    </w:p>
    <w:bookmarkEnd w:id="29"/>
    <w:bookmarkEnd w:id="30"/>
    <w:bookmarkStart w:id="34" w:name="применение-sir-модел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Применение SIR-модели</w:t>
      </w:r>
    </w:p>
    <w:bookmarkStart w:id="31" w:name="прогнозирование-динамики-эпидем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Прогнозирование динамики эпидемий</w:t>
      </w:r>
    </w:p>
    <w:p>
      <w:pPr>
        <w:pStyle w:val="FirstParagraph"/>
      </w:pPr>
      <w:r>
        <w:t xml:space="preserve">SIR-модель широко используется для прогнозирования динамики эпидемий, что включает в себя анализ зависимости между параметрами модели и кривыми заболеваемости. Это позволяет исследователям понимать, как изменения в таких параметрах, как скорость заражения (</w:t>
      </w:r>
      <m:oMath>
        <m:r>
          <m:t>β</m:t>
        </m:r>
      </m:oMath>
      <w:r>
        <w:t xml:space="preserve">) и скорость выздоровления (</w:t>
      </w:r>
      <m:oMath>
        <m:r>
          <m:t>γ</m:t>
        </m:r>
      </m:oMath>
      <w:r>
        <w:t xml:space="preserve">), влияют на развитие эпидемии.</w:t>
      </w:r>
    </w:p>
    <w:p>
      <w:pPr>
        <w:numPr>
          <w:ilvl w:val="0"/>
          <w:numId w:val="1010"/>
        </w:numPr>
      </w:pPr>
      <w:r>
        <w:t xml:space="preserve">Анализ зависимости между параметрами и кривыми заболеваемости включает в себя исследование того, как изменения в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влияют на пик заболеваемости, время достижения пика и итоговую долю переболевших. А также, анализ того, как эти параметры влияют на форму кривых заболеваемости и на общую динамику эпидемии.</w:t>
      </w:r>
    </w:p>
    <w:p>
      <w:pPr>
        <w:numPr>
          <w:ilvl w:val="0"/>
          <w:numId w:val="1010"/>
        </w:numPr>
      </w:pPr>
      <w:r>
        <w:t xml:space="preserve">Примеры использования SIR-модели:</w:t>
      </w:r>
    </w:p>
    <w:p>
      <w:pPr>
        <w:numPr>
          <w:ilvl w:val="1"/>
          <w:numId w:val="1011"/>
        </w:numPr>
        <w:pStyle w:val="Compact"/>
      </w:pPr>
      <w:r>
        <w:t xml:space="preserve">Грипп: SIR-модель используется для прогнозирования сезонных вспышек гриппа и оценки эффективности вакцинации в снижении заболеваемости.</w:t>
      </w:r>
    </w:p>
    <w:p>
      <w:pPr>
        <w:numPr>
          <w:ilvl w:val="1"/>
          <w:numId w:val="1011"/>
        </w:numPr>
        <w:pStyle w:val="Compact"/>
      </w:pPr>
      <w:r>
        <w:t xml:space="preserve">Корь: Модель применяется для анализа динамики кори и определения порогов вакцинации, необходимых для предотвращения эпидемий.</w:t>
      </w:r>
    </w:p>
    <w:p>
      <w:pPr>
        <w:numPr>
          <w:ilvl w:val="1"/>
          <w:numId w:val="1011"/>
        </w:numPr>
        <w:pStyle w:val="Compact"/>
      </w:pPr>
      <w:r>
        <w:t xml:space="preserve">COVID-19: В период пандемии COVID-19, SIR-модель была использована для оценки различных сценариев распространения вируса и разработки стратегий контроля.</w:t>
      </w:r>
    </w:p>
    <w:p>
      <w:pPr>
        <w:numPr>
          <w:ilvl w:val="1"/>
          <w:numId w:val="1011"/>
        </w:numPr>
        <w:pStyle w:val="Compact"/>
      </w:pPr>
      <w:r>
        <w:t xml:space="preserve">Другие инфекционные заболевания: SIR-модель также используется для прогнозирования и анализа динамики других инфекционных заболеваний, таких как ВИЧ, туберкулез и малярия.</w:t>
      </w:r>
    </w:p>
    <w:bookmarkEnd w:id="31"/>
    <w:bookmarkStart w:id="32" w:name="оценка-эффективности-мер-контрол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Оценка эффективности мер контроля</w:t>
      </w:r>
    </w:p>
    <w:p>
      <w:pPr>
        <w:pStyle w:val="FirstParagraph"/>
      </w:pPr>
      <w:r>
        <w:t xml:space="preserve">Важным применением SIR-модели является оценка эффективности различных мер контроля, таких как вакцинация, карантин, социальное дистанцирование и использование масок.</w:t>
      </w:r>
    </w:p>
    <w:p>
      <w:pPr>
        <w:numPr>
          <w:ilvl w:val="0"/>
          <w:numId w:val="1012"/>
        </w:numPr>
        <w:pStyle w:val="Compact"/>
      </w:pPr>
      <w:r>
        <w:t xml:space="preserve">Влияние вакцинации на снижение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предотвращение эпидемий:</w:t>
      </w:r>
    </w:p>
    <w:p>
      <w:pPr>
        <w:numPr>
          <w:ilvl w:val="1"/>
          <w:numId w:val="1013"/>
        </w:numPr>
        <w:pStyle w:val="Compact"/>
      </w:pPr>
      <w:r>
        <w:t xml:space="preserve">Вакцинация снижает долю восприимчивых особей (S) в популяции, что приводит к снижению базового индекса репродукции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t xml:space="preserve">Эффективность вакцинации может быть оценена путем сравнения динамики эпидемии при различных уровнях охвата вакцинацией.</w:t>
      </w:r>
    </w:p>
    <w:p>
      <w:pPr>
        <w:numPr>
          <w:ilvl w:val="1"/>
          <w:numId w:val="1013"/>
        </w:numPr>
        <w:pStyle w:val="Compact"/>
      </w:pPr>
      <w:r>
        <w:t xml:space="preserve">Порог коллективного иммунитета может быть определен на основе SIR-модели, что позволяет планировать вакцинацию и снизить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до значений менее единицы [5].</w:t>
      </w:r>
    </w:p>
    <w:p>
      <w:pPr>
        <w:numPr>
          <w:ilvl w:val="0"/>
          <w:numId w:val="1012"/>
        </w:numPr>
        <w:pStyle w:val="Compact"/>
      </w:pPr>
      <w:r>
        <w:t xml:space="preserve">Анализ влияния карантинных мероприятий на скорость заражения:</w:t>
      </w:r>
    </w:p>
    <w:p>
      <w:pPr>
        <w:numPr>
          <w:ilvl w:val="1"/>
          <w:numId w:val="1014"/>
        </w:numPr>
        <w:pStyle w:val="Compact"/>
      </w:pPr>
      <w:r>
        <w:t xml:space="preserve">Карантинные мероприятия и социальное дистанцирование снижают скорость заражения</w:t>
      </w:r>
      <w:r>
        <w:t xml:space="preserve"> </w:t>
      </w:r>
      <m:oMath>
        <m:r>
          <m:t>β</m:t>
        </m:r>
      </m:oMath>
      <w:r>
        <w:t xml:space="preserve">) за счет уменьшения контактов между особями.</w:t>
      </w:r>
    </w:p>
    <w:p>
      <w:pPr>
        <w:numPr>
          <w:ilvl w:val="1"/>
          <w:numId w:val="1014"/>
        </w:numPr>
        <w:pStyle w:val="Compact"/>
      </w:pPr>
      <w:r>
        <w:t xml:space="preserve">Анализ влияния карантинных мер на динамику эпидемии позволяет оценить их эффективность и определить оптимальную продолжительность карантина.</w:t>
      </w:r>
    </w:p>
    <w:p>
      <w:pPr>
        <w:numPr>
          <w:ilvl w:val="1"/>
          <w:numId w:val="1014"/>
        </w:numPr>
        <w:pStyle w:val="Compact"/>
      </w:pPr>
      <w:r>
        <w:t xml:space="preserve">Введение дополнительных ограничений, таких как ношение масок и ограничение массовых мероприятий, также способствует снижению скорости заражения.</w:t>
      </w:r>
    </w:p>
    <w:p>
      <w:pPr>
        <w:numPr>
          <w:ilvl w:val="0"/>
          <w:numId w:val="1012"/>
        </w:numPr>
        <w:pStyle w:val="Compact"/>
      </w:pPr>
      <w:r>
        <w:t xml:space="preserve">Влияние противовирусной терапии:</w:t>
      </w:r>
    </w:p>
    <w:p>
      <w:pPr>
        <w:numPr>
          <w:ilvl w:val="1"/>
          <w:numId w:val="1015"/>
        </w:numPr>
        <w:pStyle w:val="Compact"/>
      </w:pPr>
      <w:r>
        <w:t xml:space="preserve">Противовирусная терапия может увеличить скорость выздоровления</w:t>
      </w:r>
      <w:r>
        <w:t xml:space="preserve"> </w:t>
      </w:r>
      <m:oMath>
        <m:r>
          <m:t>γ</m:t>
        </m:r>
      </m:oMath>
      <w:r>
        <w:t xml:space="preserve">, что приведет к снижению продолжительности инфекционного периода и снижению числа зараженных.</w:t>
      </w:r>
    </w:p>
    <w:p>
      <w:pPr>
        <w:numPr>
          <w:ilvl w:val="1"/>
          <w:numId w:val="1015"/>
        </w:numPr>
        <w:pStyle w:val="Compact"/>
      </w:pPr>
      <w:r>
        <w:t xml:space="preserve">Включение противовирусной терапии в SIR-модель позволяет оценить её влияние на динамику эпидемии и оптимизировать стратегии лечения.</w:t>
      </w:r>
    </w:p>
    <w:bookmarkEnd w:id="32"/>
    <w:bookmarkStart w:id="33" w:name="Xd433443115261483a310d75337fb46fb91fd8c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Пример: Анализ влияния вакцинации на эпидемию кори</w:t>
      </w:r>
    </w:p>
    <w:p>
      <w:pPr>
        <w:pStyle w:val="FirstParagraph"/>
      </w:pPr>
      <w:r>
        <w:t xml:space="preserve">Рассмотрим пример анализа влияния вакцинации на эпидемию кори. Предположим, что базовый индекс репродукции для кори составляет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15. Для достижения коллективного иммунитета необходимо вакцинировать не менее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≈</m:t>
        </m:r>
        <m:r>
          <m:t>0.93</m:t>
        </m:r>
      </m:oMath>
      <w:r>
        <w:t xml:space="preserve">, или 93% населения.</w:t>
      </w:r>
    </w:p>
    <w:p>
      <w:pPr>
        <w:pStyle w:val="BodyText"/>
      </w:pPr>
      <w:r>
        <w:t xml:space="preserve">Симуляция SIR-модели с параметрами, соответствующими кори, и различными уровнями охвата вакцинацией позволяет оценить, как снижение доли восприимчивых особей влияет на пик заболеваемости и общее число инфицированных. Это позволяет определить оптимальный уровень вакцинации для предотвращения эпидемии и разработать эффективные стратегии вакцинации.</w:t>
      </w:r>
    </w:p>
    <w:bookmarkEnd w:id="33"/>
    <w:bookmarkEnd w:id="34"/>
    <w:bookmarkStart w:id="59" w:name="симуляция-sir-модели-в-xcos-демонстрац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Симуляция SIR-модели в xcos (демонстрация)</w:t>
      </w:r>
    </w:p>
    <w:bookmarkStart w:id="39" w:name="описание-симуляц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Описание симуляции</w:t>
      </w:r>
    </w:p>
    <w:p>
      <w:pPr>
        <w:pStyle w:val="FirstParagraph"/>
      </w:pPr>
      <w:r>
        <w:t xml:space="preserve">Для демонстрации динамики SIR-модели была построена симуляция в среде xcos.</w:t>
      </w:r>
    </w:p>
    <w:p>
      <w:pPr>
        <w:numPr>
          <w:ilvl w:val="0"/>
          <w:numId w:val="1016"/>
        </w:numPr>
        <w:pStyle w:val="Compact"/>
      </w:pPr>
      <w:r>
        <w:t xml:space="preserve">Процесс построения модели:</w:t>
      </w:r>
    </w:p>
    <w:p>
      <w:pPr>
        <w:numPr>
          <w:ilvl w:val="1"/>
          <w:numId w:val="1017"/>
        </w:numPr>
      </w:pPr>
      <w:r>
        <w:t xml:space="preserve">Были созданы блоки для интеграторов, которые решают дифференциальные уравнения для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R</m:t>
        </m:r>
      </m:oMath>
      <w:r>
        <w:t xml:space="preserve">. В блоках интегрирования заданы начальные параметры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  <m:r>
          <m:rPr>
            <m:sty m:val="p"/>
          </m:rPr>
          <m:t>,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$.</w:t>
      </w:r>
    </w:p>
    <w:p>
      <w:pPr>
        <w:numPr>
          <w:ilvl w:val="1"/>
          <w:numId w:val="1017"/>
        </w:numPr>
      </w:pPr>
      <w:r>
        <w:t xml:space="preserve">Блоки GAINBLK использовались для задания параметров скорости заражения (</w:t>
      </w:r>
      <m:oMath>
        <m:r>
          <m:t>β</m:t>
        </m:r>
      </m:oMath>
      <w:r>
        <w:t xml:space="preserve">) и скорости выздоровления (</w:t>
      </w:r>
      <m:oMath>
        <m:r>
          <m:t>γ</m:t>
        </m:r>
      </m:oMath>
      <w:r>
        <w:t xml:space="preserve">).</w:t>
      </w:r>
    </w:p>
    <w:p>
      <w:pPr>
        <w:numPr>
          <w:ilvl w:val="1"/>
          <w:numId w:val="1017"/>
        </w:numPr>
      </w:pPr>
      <w:r>
        <w:t xml:space="preserve">Осциллограф (Scope) использовался для визуализации графиков динамики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Параметры симуляции:</w:t>
      </w:r>
    </w:p>
    <w:p>
      <w:pPr>
        <w:numPr>
          <w:ilvl w:val="1"/>
          <w:numId w:val="1018"/>
        </w:numPr>
        <w:pStyle w:val="Compact"/>
      </w:pPr>
      <w:r>
        <w:t xml:space="preserve">Скорость заражения: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18"/>
        </w:numPr>
        <w:pStyle w:val="Compact"/>
      </w:pPr>
      <w:r>
        <w:t xml:space="preserve">Скорость выздоровления: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</w:p>
    <w:p>
      <w:pPr>
        <w:numPr>
          <w:ilvl w:val="1"/>
          <w:numId w:val="1018"/>
        </w:numPr>
        <w:pStyle w:val="Compact"/>
      </w:pPr>
      <w:r>
        <w:t xml:space="preserve">Начальные условия: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0.001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Эти параметры позволяют смоделировать динамику эпидемии с относительно высокой скоростью заражения и умеренной скоростью выздоровления.</w:t>
      </w:r>
    </w:p>
    <w:p>
      <w:pPr>
        <w:pStyle w:val="FirstParagraph"/>
      </w:pPr>
      <w:r>
        <w:t xml:space="preserve">Дифференциальные уравнения, описывающие модель SIR, могут быть представлены в качестве такой схемы в xcos (рис. 1).</w:t>
      </w:r>
    </w:p>
    <w:p>
      <w:pPr>
        <w:pStyle w:val="CaptionedFigure"/>
      </w:pPr>
      <w:bookmarkStart w:id="38" w:name="fig:001"/>
      <w:r>
        <w:drawing>
          <wp:inline>
            <wp:extent cx="5054600" cy="3854450"/>
            <wp:effectExtent b="0" l="0" r="0" t="0"/>
            <wp:docPr descr="Рис. 1: Итоговый вид схемы" title="" id="36" name="Picture"/>
            <a:graphic>
              <a:graphicData uri="http://schemas.openxmlformats.org/drawingml/2006/picture">
                <pic:pic>
                  <pic:nvPicPr>
                    <pic:cNvPr descr="image/10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1: Итоговый вид схемы</w:t>
      </w:r>
    </w:p>
    <w:bookmarkEnd w:id="39"/>
    <w:bookmarkStart w:id="56" w:name="X3b78cd8e5ded9348fc13f906583c17a0bd1213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Демонстрация результатов с разными параметрами</w:t>
      </w:r>
    </w:p>
    <w:p>
      <w:pPr>
        <w:pStyle w:val="FirstParagraph"/>
      </w:pPr>
      <w:r>
        <w:t xml:space="preserve">При запуске симуляции рисуется график распространения эпидемии (рис. 2).</w:t>
      </w:r>
    </w:p>
    <w:p>
      <w:pPr>
        <w:pStyle w:val="CaptionedFigure"/>
      </w:pPr>
      <w:bookmarkStart w:id="43" w:name="fig:002"/>
      <w:r>
        <w:drawing>
          <wp:inline>
            <wp:extent cx="5334000" cy="2254434"/>
            <wp:effectExtent b="0" l="0" r="0" t="0"/>
            <wp:docPr descr="Рис. 2: График распространения эпидемии" title="" id="41" name="Picture"/>
            <a:graphic>
              <a:graphicData uri="http://schemas.openxmlformats.org/drawingml/2006/picture">
                <pic:pic>
                  <pic:nvPicPr>
                    <pic:cNvPr descr="image/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2: График распространения эпидемии</w:t>
      </w:r>
    </w:p>
    <w:p>
      <w:pPr>
        <w:pStyle w:val="BodyText"/>
      </w:pPr>
      <w:r>
        <w:t xml:space="preserve">Модель демонстрирует масштабную эпидемию, где доля восприимчивых особей быстро снижается, достигая низкого уровня, а доля инфицированных сначала увеличивается, достигает пика, а затем уменьшается. Доля выздоровевших постепенно увеличивается и стабилизируется на высоком уровне, указывая на формирование устойчивого иммунитета в популяции. Высокая скорость заражения и относительно низкая скорость выздоровления способствуют быстрому распространению инфекции, что приводит к тому, что большая часть популяции переболевает. Базовый репродуктивный индекс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3.33</m:t>
          </m:r>
        </m:oMath>
      </m:oMathPara>
    </w:p>
    <w:p>
      <w:pPr>
        <w:pStyle w:val="FirstParagraph"/>
      </w:pPr>
      <w:r>
        <w:t xml:space="preserve">подтверждает, что эпидемия будет быстро распространяться, поскольку каждый инфицированный заражает в среднем более трех новых людей.</w:t>
      </w:r>
    </w:p>
    <w:p>
      <w:pPr>
        <w:pStyle w:val="BodyText"/>
      </w:pPr>
      <w:r>
        <w:t xml:space="preserve">Ниже переведены графики распространения эпидемии с различными параметрами (рис. 3 - 5).</w:t>
      </w:r>
    </w:p>
    <w:p>
      <w:pPr>
        <w:pStyle w:val="CaptionedFigure"/>
      </w:pPr>
      <w:bookmarkStart w:id="47" w:name="fig:003"/>
      <w:r>
        <w:drawing>
          <wp:inline>
            <wp:extent cx="5334000" cy="2265076"/>
            <wp:effectExtent b="0" l="0" r="0" t="0"/>
            <wp:docPr descr="Рис. 3: График распространения эпидемии с параметрами: \beta = 0.3, \gamma = 1" title="" id="45" name="Picture"/>
            <a:graphic>
              <a:graphicData uri="http://schemas.openxmlformats.org/drawingml/2006/picture">
                <pic:pic>
                  <pic:nvPicPr>
                    <pic:cNvPr descr="image/0.3-1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3: График распространения эпидемии с параметрами: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1</m:t>
        </m:r>
      </m:oMath>
    </w:p>
    <w:p>
      <w:pPr>
        <w:pStyle w:val="CaptionedFigure"/>
      </w:pPr>
      <w:bookmarkStart w:id="51" w:name="fig:004"/>
      <w:r>
        <w:drawing>
          <wp:inline>
            <wp:extent cx="5334000" cy="2304314"/>
            <wp:effectExtent b="0" l="0" r="0" t="0"/>
            <wp:docPr descr="Рис. 4: График распространения эпидемии с параметрами: \beta = 1, \gamma = 0.5" title="" id="49" name="Picture"/>
            <a:graphic>
              <a:graphicData uri="http://schemas.openxmlformats.org/drawingml/2006/picture">
                <pic:pic>
                  <pic:nvPicPr>
                    <pic:cNvPr descr="image/1-0.5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4: График распространения эпидемии с параметрами: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0.5</m:t>
        </m:r>
      </m:oMath>
    </w:p>
    <w:p>
      <w:pPr>
        <w:pStyle w:val="CaptionedFigure"/>
      </w:pPr>
      <w:bookmarkStart w:id="55" w:name="fig:005"/>
      <w:r>
        <w:drawing>
          <wp:inline>
            <wp:extent cx="5334000" cy="2178106"/>
            <wp:effectExtent b="0" l="0" r="0" t="0"/>
            <wp:docPr descr="Рис. 5: График распространения эпидемии с параметрами: \beta = 1, \gamma = 1" title="" id="53" name="Picture"/>
            <a:graphic>
              <a:graphicData uri="http://schemas.openxmlformats.org/drawingml/2006/picture">
                <pic:pic>
                  <pic:nvPicPr>
                    <pic:cNvPr descr="image/1-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5: График распространения эпидемии с параметрами: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1</m:t>
        </m:r>
      </m:oMath>
    </w:p>
    <w:bookmarkEnd w:id="56"/>
    <w:bookmarkStart w:id="58" w:name="влияние-изменений-параметров-на-динамику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Влияние изменений параметров на динамику</w:t>
      </w:r>
    </w:p>
    <w:p>
      <w:pPr>
        <w:pStyle w:val="FirstParagraph"/>
      </w:pPr>
      <w:r>
        <w:t xml:space="preserve">Для наглядного представления влияния изменения параметров на динамику эпидемии, проведем симуляции с различными значениями скорости заражения и скорости выздоровления (табл. 1).</w:t>
      </w:r>
    </w:p>
    <w:bookmarkStart w:id="57" w:name="tbl:std-dir"/>
    <w:p>
      <w:pPr>
        <w:pStyle w:val="TableCaption"/>
      </w:pPr>
      <w:r>
        <w:t xml:space="preserve">Таблица 1: Результаты симуляции с различными параметрами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: Результаты симуляции с различными параметрами"/>
      </w:tblPr>
      <w:tblGrid>
        <w:gridCol w:w="969"/>
        <w:gridCol w:w="808"/>
        <w:gridCol w:w="484"/>
        <w:gridCol w:w="1616"/>
        <w:gridCol w:w="1858"/>
        <w:gridCol w:w="21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  <w:r>
              <w:t xml:space="preserve"> </w:t>
            </w: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Пик заболеваемости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достижения пика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Итоговая доля переболевших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0.34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10.5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13.5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0.78</m:t>
              </m:r>
            </m:oMath>
          </w:p>
        </w:tc>
      </w:tr>
    </w:tbl>
    <w:bookmarkEnd w:id="57"/>
    <w:p>
      <w:pPr>
        <w:pStyle w:val="BodyText"/>
      </w:pPr>
      <w:r>
        <w:t xml:space="preserve">Результаты симуляции показывают, что уменьшение скорости заражения и увеличение скорости выздоровления приводят к снижению пика заболеваемости и уменьшению итоговой доли переболевших.</w:t>
      </w:r>
    </w:p>
    <w:bookmarkEnd w:id="58"/>
    <w:bookmarkEnd w:id="59"/>
    <w:bookmarkStart w:id="62" w:name="расширения-и-ограничения-sir-модел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Расширения и ограничения SIR-модели</w:t>
      </w:r>
    </w:p>
    <w:bookmarkStart w:id="60" w:name="расширения-модели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Расширения модели</w:t>
      </w:r>
    </w:p>
    <w:p>
      <w:pPr>
        <w:pStyle w:val="FirstParagraph"/>
      </w:pPr>
      <w:r>
        <w:t xml:space="preserve">SIR-модель может быть расширена для учета дополнительных факторов, что позволяет лучше описывать реальные сценарии распространения инфекций. Например, SIRS-модель включает возможность возврата особей из группы выздоровевших обратно в группу восприимчивых, что актуально для заболеваний с непостоянным иммунитетом. Эта модель используется для анализа заболеваний, где возможен повторный заражение, таких как некоторые вирусные инфекции.</w:t>
      </w:r>
    </w:p>
    <w:p>
      <w:pPr>
        <w:pStyle w:val="BodyText"/>
      </w:pPr>
      <w:r>
        <w:t xml:space="preserve">SEIR-модель вводит дополнительную группу — Exposed (E), представляющую особей в инкубационном периоде, что позволяет более точно описывать динамику заболеваний с длительным инкубационным периодом, как, например, COVID-19. Кроме того, расширенные модели могут учитывать смертность и рождаемость в популяции, что важно для долгосрочного прогнозирования и анализа демографических тенденций. Учет вакцинации также возможен, что позволяет анализировать ее влияние на динамику эпидемии и определять пороги вакцинации для предотвращения эпидемий.</w:t>
      </w:r>
    </w:p>
    <w:bookmarkEnd w:id="60"/>
    <w:bookmarkStart w:id="61" w:name="ограничения-модели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Ограничения модели</w:t>
      </w:r>
    </w:p>
    <w:p>
      <w:pPr>
        <w:pStyle w:val="FirstParagraph"/>
      </w:pPr>
      <w:r>
        <w:t xml:space="preserve">Однако SIR-модель имеет ограничения. Она предполагает однородность популяции, что не учитывает различия в поведении и иммунитете. Модель также не учитывает пространственную структуру популяции и различия в плотности населения, что может существенно влиять на распространение инфекции. Кроме того, SIR-модель не может адекватно описывать сложные социальные взаимодействия, такие как поведение людей в разных условиях, что влияет на скорость заражения. В связи с этими ограничениями SIR-модель следует использовать с осторожностью и в сочетании с другими методами анализа и экспертными знаниями.</w:t>
      </w:r>
    </w:p>
    <w:bookmarkEnd w:id="61"/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SIR-модель является важным инструментом для понимания динамики эпидемий и анализа влияния ключевых параметров на распространение заболеваний. Параметры модели, такие как базовый индекс репродукции (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), скорость заражения и выздоровления, играют ключевую роль в определении масштаба и скорости распространения заболевания. В ходе работы были выявлены основные принципы модели, а также проведен анализ её возможностей для планирования мер контроля.</w:t>
      </w:r>
    </w:p>
    <w:p>
      <w:pPr>
        <w:pStyle w:val="BodyText"/>
      </w:pPr>
      <w:r>
        <w:t xml:space="preserve">В перспективе использования модели важно развивать более сложные модели, которые учитывают дополнительные факторы, такие как пространственная структура, социальные взаимодействия и инкубационный период, для более точного прогнозирования. Эти модели могут быть использованы для планирования мер контроля и оптимизации распределения ресурсов здравоохранения, что особенно важно в условиях ограниченности ресурсов. Дальнейшие исследования и развитие SIR-модели будут направлены на учет этих дополнительных факторов и повышение точности прогнозирования эпидемий.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Контагиозность. // Большая российская энциклопедия : электронная версия. – URL: https://bigenc.ru/c/kontagioznost-c3a8d8 (дата обращения: 17.03.2025).</w:t>
      </w:r>
    </w:p>
    <w:p>
      <w:pPr>
        <w:pStyle w:val="BodyText"/>
      </w:pPr>
      <w:r>
        <w:t xml:space="preserve">[2] Martcheva, M.</w:t>
      </w:r>
      <w:r>
        <w:t xml:space="preserve"> </w:t>
      </w:r>
      <w:r>
        <w:rPr>
          <w:iCs/>
          <w:i/>
        </w:rPr>
        <w:t xml:space="preserve">An Introduction to Mathematical Epidemiology</w:t>
      </w:r>
      <w:r>
        <w:t xml:space="preserve">. Springer, 2015.</w:t>
      </w:r>
    </w:p>
    <w:p>
      <w:pPr>
        <w:pStyle w:val="BodyText"/>
      </w:pPr>
      <w:r>
        <w:t xml:space="preserve">[3] Kermack, W. O., and A. G. McKendrick.</w:t>
      </w:r>
      <w:r>
        <w:t xml:space="preserve"> </w:t>
      </w:r>
      <w:r>
        <w:t xml:space="preserve">“</w:t>
      </w:r>
      <w:r>
        <w:t xml:space="preserve">A Contribution to the Mathematical Theory of Epidemics.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Royal Society of London. Series A, Containing Papers of a Mathematical or Physical Character</w:t>
      </w:r>
      <w:r>
        <w:t xml:space="preserve"> </w:t>
      </w:r>
      <w:r>
        <w:t xml:space="preserve">115.772 (1927): 700-721.</w:t>
      </w:r>
    </w:p>
    <w:p>
      <w:pPr>
        <w:pStyle w:val="BodyText"/>
      </w:pPr>
      <w:r>
        <w:t xml:space="preserve">[4] Anderson, R. M., and R. M. May.</w:t>
      </w:r>
      <w:r>
        <w:t xml:space="preserve"> </w:t>
      </w:r>
      <w:r>
        <w:rPr>
          <w:iCs/>
          <w:i/>
        </w:rPr>
        <w:t xml:space="preserve">Infectious Diseases of Humans: Dynamics and Control</w:t>
      </w:r>
      <w:r>
        <w:t xml:space="preserve">. Oxford University Press, 1991.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iCs/>
          <w:i/>
        </w:rPr>
        <w:t xml:space="preserve">WHO (World Health Organization).</w:t>
      </w:r>
      <w:r>
        <w:t xml:space="preserve"> </w:t>
      </w:r>
      <w:r>
        <w:t xml:space="preserve">URL: https://www.who.int/ru/news-room/fact-sheets/detail/global-health-risks</w:t>
      </w:r>
    </w:p>
    <w:p>
      <w:pPr>
        <w:pStyle w:val="BodyText"/>
      </w:pPr>
      <w:r>
        <w:t xml:space="preserve">[6] Вирулентность. – URL: https://www.booksite.ru/fulltext/1/001/008/005/285.htm (дата обращения: 19.03.2025).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40" Target="media/rId40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эпидемии (SIR)</dc:title>
  <dc:creator>Астраханцева А. А.</dc:creator>
  <dc:language>ru-RU</dc:language>
  <cp:keywords/>
  <dcterms:created xsi:type="dcterms:W3CDTF">2025-03-19T18:33:19Z</dcterms:created>
  <dcterms:modified xsi:type="dcterms:W3CDTF">2025-03-19T18:33:19Z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Математическое моделирование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