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8.jpg" ContentType="image/jpeg"/>
  <Override PartName="/word/media/rId34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об</w:t>
      </w:r>
      <w:r>
        <w:t xml:space="preserve"> </w:t>
      </w:r>
      <w:r>
        <w:t xml:space="preserve">эпидемии</w:t>
      </w:r>
    </w:p>
    <w:p>
      <w:pPr>
        <w:pStyle w:val="Author"/>
      </w:pPr>
      <w:r>
        <w:t xml:space="preserve">Астаханцева</w:t>
      </w:r>
      <w:r>
        <w:t xml:space="preserve"> </w:t>
      </w:r>
      <w:r>
        <w:t xml:space="preserve">А.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модель SIR (задача об эпидемии)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28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</w:t>
      </w:r>
      <w:r>
        <w:t xml:space="preserve"> </w:t>
      </w:r>
      <w:r>
        <w:t xml:space="preserve">на острове (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) в момент начала эпидемии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здоровых людей с</w:t>
      </w:r>
      <w:r>
        <w:t xml:space="preserve"> </w:t>
      </w:r>
      <w:r>
        <w:t xml:space="preserve">иммунитетом к болезни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Таким образом, число людей восприимчивых к</w:t>
      </w:r>
      <w:r>
        <w:t xml:space="preserve"> </w:t>
      </w:r>
      <w:r>
        <w:t xml:space="preserve">болезни, 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  <w:r>
        <w:t xml:space="preserve"> </w:t>
      </w:r>
      <w:r>
        <w:t xml:space="preserve">1) если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  <w:r>
        <w:t xml:space="preserve"> </w:t>
      </w:r>
      <w:r>
        <w:t xml:space="preserve">2) если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Компартментальные модели являются очень общей техникой моделирования. Они часто применяются для математического моделирования инфекционных заболеваний. Популяция распределяется по компартментам с метками – например, S, I или R (восприимчивый, инфекционный или выздоровевший). Люди могут переходить из компартмента в компартмент. Порядок меток обычно показывает закономерности потоков между компартментами; например, SEIS означает восприимчивый, подвергшийся воздействию, инфекционный, затем снова восприимчивый.</w:t>
      </w:r>
    </w:p>
    <w:p>
      <w:pPr>
        <w:pStyle w:val="BodyText"/>
      </w:pPr>
      <w:r>
        <w:t xml:space="preserve">Истоки таких моделей относятся к началу 20-го века, с важными работами Хамера в 1906 году, Росса в 1916 году, Росса и Хадсона в 1917 году, Кермака и Маккендрика в 1927 году и Кендалла в 1956 году. Модель Рида–Фроста также была важным и широко игнорируемым предшественником современных подходов эпидемиологического моделирования.</w:t>
      </w:r>
    </w:p>
    <w:p>
      <w:pPr>
        <w:pStyle w:val="BodyText"/>
      </w:pPr>
      <w:r>
        <w:t xml:space="preserve">Модели чаще всего работают с обычными дифференциальными уравнениями (которые являются детерминированными), но могут также использоваться со стохастической (случайной) структурой, которая более реалистична, но гораздо сложнее для анализа.</w:t>
      </w:r>
    </w:p>
    <w:p>
      <w:pPr>
        <w:pStyle w:val="BodyText"/>
      </w:pPr>
      <w:r>
        <w:t xml:space="preserve">Эти модели используются для анализа динамики заболевания и оценки общего числа инфицированных людей, общего числа выздоровевших людей и оценки эпидемиологических параметров, таких как базовое репродуктивное число или эффективное репродуктивное число. Такие модели могут показать, как различные вмешательства в области общественного здравоохранения могут повлиять на исход эпидемии.</w:t>
      </w:r>
    </w:p>
    <w:bookmarkEnd w:id="22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3" w:name="случай-i0leq-i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Случай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Рассмотрим случай, когда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есть считаем, что все больные изолированы и не заражают здоровых.</w:t>
      </w:r>
    </w:p>
    <w:bookmarkStart w:id="27" w:name="реализация-на-julia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Зададим систему дифференциальных уравнений, описывающих нашу модель, а также начальные условия данные в задаче.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</w:t>
      </w:r>
      <w:r>
        <w:rPr>
          <w:rStyle w:val="NormalTok"/>
        </w:rPr>
        <w:t xml:space="preserve">(u,p,t)</w:t>
      </w:r>
      <w:r>
        <w:br/>
      </w:r>
      <w:r>
        <w:rPr>
          <w:rStyle w:val="NormalTok"/>
        </w:rPr>
        <w:t xml:space="preserve">    (S,I,R)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(a, 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</w:t>
      </w:r>
      <w:r>
        <w:br/>
      </w:r>
      <w:r>
        <w:rPr>
          <w:rStyle w:val="NormalTok"/>
        </w:rPr>
        <w:t xml:space="preserve">I_0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</w:t>
      </w:r>
      <w:r>
        <w:br/>
      </w:r>
      <w:r>
        <w:rPr>
          <w:rStyle w:val="NormalTok"/>
        </w:rPr>
        <w:t xml:space="preserve">S_0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I_0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[S_0, I_0, R_0]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Используя библиотеки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решим систему дифференциальных уравнений и построим соответствующий график.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динамики изменения числа людей в каждой из трех групп (рис. 1). Видно, что численность здоровых людей (S) не меняется, поскольку мы рассматриваем случай, когда все больные изолированы, то есть здоровые не заражаются. Число больных уменьшается, а число людей с иммунитетом увеличивается.</w:t>
      </w:r>
    </w:p>
    <w:p>
      <w:pPr>
        <w:pStyle w:val="CaptionedFigure"/>
      </w:pPr>
      <w:bookmarkStart w:id="26" w:name="fig:001"/>
      <w:r>
        <w:drawing>
          <wp:inline>
            <wp:extent cx="5334000" cy="3472286"/>
            <wp:effectExtent b="0" l="0" r="0" t="0"/>
            <wp:docPr descr="Рис. 1: Динамика изменения числа людей в каждой из трех групп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Динамика изменения числа людей в каждой из трех групп</w:t>
      </w:r>
    </w:p>
    <w:bookmarkEnd w:id="27"/>
    <w:bookmarkStart w:id="32" w:name="реализация-на-openmodelica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Здесь мы задаем параметры, начальные условия, систему ДУ и выполняем симуляцию на том же интервале и с тем же шагом, что и в Julia.</w:t>
      </w:r>
    </w:p>
    <w:p>
      <w:pPr>
        <w:pStyle w:val="SourceCode"/>
      </w:pPr>
      <w:r>
        <w:rPr>
          <w:rStyle w:val="VerbatimChar"/>
        </w:rPr>
        <w:t xml:space="preserve">model lab6_1</w:t>
      </w:r>
      <w:r>
        <w:br/>
      </w:r>
      <w:r>
        <w:rPr>
          <w:rStyle w:val="VerbatimChar"/>
        </w:rPr>
        <w:t xml:space="preserve">  parameter Real I_0 = 250;</w:t>
      </w:r>
      <w:r>
        <w:br/>
      </w:r>
      <w:r>
        <w:rPr>
          <w:rStyle w:val="VerbatimChar"/>
        </w:rPr>
        <w:t xml:space="preserve">  parameter Real R_0 = 47;</w:t>
      </w:r>
      <w:r>
        <w:br/>
      </w:r>
      <w:r>
        <w:rPr>
          <w:rStyle w:val="VerbatimChar"/>
        </w:rPr>
        <w:t xml:space="preserve">  parameter Real S_0 = 11109;</w:t>
      </w:r>
      <w:r>
        <w:br/>
      </w:r>
      <w:r>
        <w:rPr>
          <w:rStyle w:val="VerbatimChar"/>
        </w:rPr>
        <w:t xml:space="preserve">  parameter Real N = 11400;</w:t>
      </w:r>
      <w:r>
        <w:br/>
      </w:r>
      <w:r>
        <w:rPr>
          <w:rStyle w:val="VerbatimChar"/>
        </w:rPr>
        <w:t xml:space="preserve">  parameter Real a = 0.01;</w:t>
      </w:r>
      <w:r>
        <w:br/>
      </w:r>
      <w:r>
        <w:rPr>
          <w:rStyle w:val="VerbatimChar"/>
        </w:rPr>
        <w:t xml:space="preserve">  parameter Real b = 0.2;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S(start=S_0);</w:t>
      </w:r>
      <w:r>
        <w:br/>
      </w:r>
      <w:r>
        <w:rPr>
          <w:rStyle w:val="VerbatimChar"/>
        </w:rPr>
        <w:t xml:space="preserve">  Real I(start=I_0);</w:t>
      </w:r>
      <w:r>
        <w:br/>
      </w:r>
      <w:r>
        <w:rPr>
          <w:rStyle w:val="VerbatimChar"/>
        </w:rPr>
        <w:t xml:space="preserve">  Real R(start=R_0);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der(S) = 0;</w:t>
      </w:r>
      <w:r>
        <w:br/>
      </w:r>
      <w:r>
        <w:rPr>
          <w:rStyle w:val="VerbatimChar"/>
        </w:rPr>
        <w:t xml:space="preserve">  der(I) = - b*I;</w:t>
      </w:r>
      <w:r>
        <w:br/>
      </w:r>
      <w:r>
        <w:rPr>
          <w:rStyle w:val="VerbatimChar"/>
        </w:rPr>
        <w:t xml:space="preserve">  der(R) = b*I;</w:t>
      </w:r>
      <w:r>
        <w:br/>
      </w:r>
      <w:r>
        <w:br/>
      </w:r>
      <w:r>
        <w:rPr>
          <w:rStyle w:val="VerbatimChar"/>
        </w:rPr>
        <w:t xml:space="preserve">end lab6_1;</w:t>
      </w:r>
    </w:p>
    <w:p>
      <w:pPr>
        <w:pStyle w:val="FirstParagraph"/>
      </w:pPr>
      <w:r>
        <w:t xml:space="preserve">В результате получаем следующий график динамики изменения числа людей в каждой из трех групп (рис. 2). Видно, что численность здоровых людей (S) не меняется, поскольку мы рассматриваем случай, когда все больные изолированы, то есть здоровые не заражаются. Число больных уменьшается, а число людей с иммунитетом увеличивается.</w:t>
      </w:r>
    </w:p>
    <w:p>
      <w:pPr>
        <w:pStyle w:val="CaptionedFigure"/>
      </w:pPr>
      <w:bookmarkStart w:id="31" w:name="fig:002"/>
      <w:r>
        <w:drawing>
          <wp:inline>
            <wp:extent cx="5334000" cy="1633869"/>
            <wp:effectExtent b="0" l="0" r="0" t="0"/>
            <wp:docPr descr="Рис. 2: Динамика изменения числа людей в каждой из трех групп" title="" id="29" name="Picture"/>
            <a:graphic>
              <a:graphicData uri="http://schemas.openxmlformats.org/drawingml/2006/picture">
                <pic:pic>
                  <pic:nvPicPr>
                    <pic:cNvPr descr="image/2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2: Динамика изменения числа людей в каждой из трех групп</w:t>
      </w:r>
    </w:p>
    <w:p>
      <w:pPr>
        <w:pStyle w:val="BodyText"/>
      </w:pPr>
      <w:r>
        <w:t xml:space="preserve">График, построенный посредством OpenModelica, идентичен графику, выполненном на Julia.</w:t>
      </w:r>
    </w:p>
    <w:bookmarkEnd w:id="32"/>
    <w:bookmarkEnd w:id="33"/>
    <w:bookmarkStart w:id="44" w:name="случай-i0-i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Случай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Рассмотрим случай, когда число заболевших превышает критическое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есть считаем, что инфицирование способны заражать восприимчивых к болезни особей.</w:t>
      </w:r>
    </w:p>
    <w:bookmarkStart w:id="38" w:name="реализация-на-julia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Зададим систему дифференциальных уравнений, описывающих нашу модель, а также начальные условия данные в задаче.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sir_2</w:t>
      </w:r>
      <w:r>
        <w:rPr>
          <w:rStyle w:val="NormalTok"/>
        </w:rPr>
        <w:t xml:space="preserve">(u,p,t)</w:t>
      </w:r>
      <w:r>
        <w:br/>
      </w:r>
      <w:r>
        <w:rPr>
          <w:rStyle w:val="NormalTok"/>
        </w:rPr>
        <w:t xml:space="preserve">    (S,I,R)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(a, 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</w:t>
      </w:r>
      <w:r>
        <w:br/>
      </w:r>
      <w:r>
        <w:rPr>
          <w:rStyle w:val="NormalTok"/>
        </w:rPr>
        <w:t xml:space="preserve">I_0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</w:t>
      </w:r>
      <w:r>
        <w:br/>
      </w:r>
      <w:r>
        <w:rPr>
          <w:rStyle w:val="NormalTok"/>
        </w:rPr>
        <w:t xml:space="preserve">S_0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I_0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[S_0, I_0, R_0]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Используя библиотеки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решим систему дифференциальных уравнений и построим соответствующий график.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(sir_2,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динамики изменения числа людей в каждой из трех групп (рис. 3). Видно, что численность здоровых людей (S) уменьшается, поскольку мы рассматриваем случай, когда больные заражают здоровых. Число больных людей сначала увеличивается, а затем уменьшается, поскольку люди успевают выздоравливать и приобретать иммунитет (это зависит от заданных коэффициентов заболеваемости и выздоровления).</w:t>
      </w:r>
    </w:p>
    <w:p>
      <w:pPr>
        <w:pStyle w:val="CaptionedFigure"/>
      </w:pPr>
      <w:bookmarkStart w:id="37" w:name="fig:003"/>
      <w:r>
        <w:drawing>
          <wp:inline>
            <wp:extent cx="5334000" cy="3299758"/>
            <wp:effectExtent b="0" l="0" r="0" t="0"/>
            <wp:docPr descr="Рис. 3: Динамика изменения числа людей в каждой из трех групп" title="" id="35" name="Picture"/>
            <a:graphic>
              <a:graphicData uri="http://schemas.openxmlformats.org/drawingml/2006/picture">
                <pic:pic>
                  <pic:nvPicPr>
                    <pic:cNvPr descr="image/3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3: Динамика изменения числа людей в каждой из трех групп</w:t>
      </w:r>
    </w:p>
    <w:bookmarkEnd w:id="38"/>
    <w:bookmarkStart w:id="43" w:name="реализация-на-openmodelica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Здесь мы задаем параметры, начальные условия, систему ДУ и выполняем симуляцию на том же интервале и с тем же шагом, что и в Julia.</w:t>
      </w:r>
    </w:p>
    <w:p>
      <w:pPr>
        <w:pStyle w:val="SourceCode"/>
      </w:pPr>
      <w:r>
        <w:rPr>
          <w:rStyle w:val="VerbatimChar"/>
        </w:rPr>
        <w:t xml:space="preserve">model lab6_2</w:t>
      </w:r>
      <w:r>
        <w:br/>
      </w:r>
      <w:r>
        <w:rPr>
          <w:rStyle w:val="VerbatimChar"/>
        </w:rPr>
        <w:t xml:space="preserve">  parameter Real I_0 = 250;</w:t>
      </w:r>
      <w:r>
        <w:br/>
      </w:r>
      <w:r>
        <w:rPr>
          <w:rStyle w:val="VerbatimChar"/>
        </w:rPr>
        <w:t xml:space="preserve">  parameter Real R_0 = 47;</w:t>
      </w:r>
      <w:r>
        <w:br/>
      </w:r>
      <w:r>
        <w:rPr>
          <w:rStyle w:val="VerbatimChar"/>
        </w:rPr>
        <w:t xml:space="preserve">  parameter Real S_0 = 11109;</w:t>
      </w:r>
      <w:r>
        <w:br/>
      </w:r>
      <w:r>
        <w:rPr>
          <w:rStyle w:val="VerbatimChar"/>
        </w:rPr>
        <w:t xml:space="preserve">  parameter Real N = 11400;</w:t>
      </w:r>
      <w:r>
        <w:br/>
      </w:r>
      <w:r>
        <w:rPr>
          <w:rStyle w:val="VerbatimChar"/>
        </w:rPr>
        <w:t xml:space="preserve">  parameter Real a = 0.1;</w:t>
      </w:r>
      <w:r>
        <w:br/>
      </w:r>
      <w:r>
        <w:rPr>
          <w:rStyle w:val="VerbatimChar"/>
        </w:rPr>
        <w:t xml:space="preserve">  parameter Real b = 0.05;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S(start=S_0);</w:t>
      </w:r>
      <w:r>
        <w:br/>
      </w:r>
      <w:r>
        <w:rPr>
          <w:rStyle w:val="VerbatimChar"/>
        </w:rPr>
        <w:t xml:space="preserve">  Real I(start=I_0);</w:t>
      </w:r>
      <w:r>
        <w:br/>
      </w:r>
      <w:r>
        <w:rPr>
          <w:rStyle w:val="VerbatimChar"/>
        </w:rPr>
        <w:t xml:space="preserve">  Real R(start=R_0);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der(S) = -a*S;</w:t>
      </w:r>
      <w:r>
        <w:br/>
      </w:r>
      <w:r>
        <w:rPr>
          <w:rStyle w:val="VerbatimChar"/>
        </w:rPr>
        <w:t xml:space="preserve">  der(I) = a*S - b*I;</w:t>
      </w:r>
      <w:r>
        <w:br/>
      </w:r>
      <w:r>
        <w:rPr>
          <w:rStyle w:val="VerbatimChar"/>
        </w:rPr>
        <w:t xml:space="preserve">  der(R) = b*I;</w:t>
      </w:r>
      <w:r>
        <w:br/>
      </w:r>
      <w:r>
        <w:br/>
      </w:r>
      <w:r>
        <w:rPr>
          <w:rStyle w:val="VerbatimChar"/>
        </w:rPr>
        <w:t xml:space="preserve">end lab6_2;</w:t>
      </w:r>
    </w:p>
    <w:p>
      <w:pPr>
        <w:pStyle w:val="FirstParagraph"/>
      </w:pPr>
      <w:r>
        <w:t xml:space="preserve">В результате получаем следующий график динамики изменения числа людей в каждой из трех групп (рис. 4).Видно, что численность здоровых людей (S) уменьшается, поскольку мы рассматриваем случай, когда больные заражают здоровых. Число больных людей сначала увеличивается, а затем уменьшается, поскольку люди успевают выздоравливать и приобретать иммунитет (это зависит от заданных коэффициентов заболеваемости и выздоровления).</w:t>
      </w:r>
    </w:p>
    <w:p>
      <w:pPr>
        <w:pStyle w:val="CaptionedFigure"/>
      </w:pPr>
      <w:bookmarkStart w:id="42" w:name="fig:004"/>
      <w:r>
        <w:drawing>
          <wp:inline>
            <wp:extent cx="5334000" cy="1658201"/>
            <wp:effectExtent b="0" l="0" r="0" t="0"/>
            <wp:docPr descr="Рис. 4: Динамика изменения числа людей в каждой из трех групп" title="" id="40" name="Picture"/>
            <a:graphic>
              <a:graphicData uri="http://schemas.openxmlformats.org/drawingml/2006/picture">
                <pic:pic>
                  <pic:nvPicPr>
                    <pic:cNvPr descr="image/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Динамика изменения числа людей в каждой из трех групп</w:t>
      </w:r>
    </w:p>
    <w:p>
      <w:pPr>
        <w:pStyle w:val="BodyText"/>
      </w:pPr>
      <w:r>
        <w:t xml:space="preserve">График, построенный посредством OpenModelica, идентичен графику, выполненном на Julia.</w:t>
      </w:r>
    </w:p>
    <w:bookmarkEnd w:id="43"/>
    <w:bookmarkEnd w:id="44"/>
    <w:bookmarkEnd w:id="45"/>
    <w:bookmarkStart w:id="4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исследовала модель SIR.</w:t>
      </w:r>
    </w:p>
    <w:bookmarkStart w:id="46" w:name="список-литературы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r>
        <w:t xml:space="preserve">Compartmental models in epidemiology [Электронный ресурс]. URL: https: //en.wikipedia.org/wiki/Compartmental_models_in_epidemiology.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8" Target="media/rId28.jpg" /><Relationship Type="http://schemas.openxmlformats.org/officeDocument/2006/relationships/image" Id="rId34" Target="media/rId34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Астаханцева А. А.</dc:creator>
  <dc:language>ru-RU</dc:language>
  <cp:keywords/>
  <dcterms:created xsi:type="dcterms:W3CDTF">2025-05-03T19:15:11Z</dcterms:created>
  <dcterms:modified xsi:type="dcterms:W3CDTF">2025-05-03T19:15:11Z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Задача об эпидемии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