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0.jpg" ContentType="image/jpeg"/>
  <Override PartName="/word/media/rId54.jpg" ContentType="image/jpeg"/>
  <Override PartName="/word/media/rId58.jpg" ContentType="image/jpeg"/>
  <Override PartName="/word/media/rId62.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Исследование</w:t>
      </w:r>
      <w:r>
        <w:t xml:space="preserve"> </w:t>
      </w:r>
      <w:r>
        <w:t xml:space="preserve">протокола</w:t>
      </w:r>
      <w:r>
        <w:t xml:space="preserve"> </w:t>
      </w:r>
      <w:r>
        <w:t xml:space="preserve">TCP</w:t>
      </w:r>
      <w:r>
        <w:t xml:space="preserve"> </w:t>
      </w:r>
      <w:r>
        <w:t xml:space="preserve">и</w:t>
      </w:r>
      <w:r>
        <w:t xml:space="preserve"> </w:t>
      </w:r>
      <w:r>
        <w:t xml:space="preserve">алгоритма</w:t>
      </w:r>
      <w:r>
        <w:t xml:space="preserve"> </w:t>
      </w:r>
      <w:r>
        <w:t xml:space="preserve">управления</w:t>
      </w:r>
      <w:r>
        <w:t xml:space="preserve"> </w:t>
      </w:r>
      <w:r>
        <w:t xml:space="preserve">очередью</w:t>
      </w:r>
      <w:r>
        <w:t xml:space="preserve"> </w:t>
      </w:r>
      <w:r>
        <w:t xml:space="preserve">RED</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моделирования сетей передачи данных с помощью средства имитационного моделирования NS-2, а также анализ полученных результатов моделирования. Ознакомление с протоколом TCP и алгоритмом управления очередью RED.</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Выполнение примера описания топологии сети с дисциплиной RED.</w:t>
      </w:r>
    </w:p>
    <w:p>
      <w:pPr>
        <w:numPr>
          <w:ilvl w:val="0"/>
          <w:numId w:val="1001"/>
        </w:numPr>
        <w:pStyle w:val="Compact"/>
      </w:pPr>
      <w:r>
        <w:t xml:space="preserve">Выполнение упражнения</w:t>
      </w:r>
    </w:p>
    <w:bookmarkEnd w:id="21"/>
    <w:bookmarkStart w:id="66"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Выполнение примера описания топологии сети с дисциплиной RED.</w:t>
      </w:r>
    </w:p>
    <w:p>
      <w:pPr>
        <w:pStyle w:val="FirstParagraph"/>
      </w:pPr>
      <w:r>
        <w:rPr>
          <w:bCs/>
          <w:b/>
        </w:rPr>
        <w:t xml:space="preserve">Постановка задачи</w:t>
      </w:r>
      <w:r>
        <w:t xml:space="preserve"> </w:t>
      </w:r>
      <w:r>
        <w:t xml:space="preserve">Описание моделируемой сети:</w:t>
      </w:r>
      <w:r>
        <w:t xml:space="preserve"> </w:t>
      </w:r>
      <w:r>
        <w:t xml:space="preserve">- сеть состоит из 6 узлов;</w:t>
      </w:r>
      <w:r>
        <w:t xml:space="preserve"> </w:t>
      </w:r>
      <w:r>
        <w:t xml:space="preserve">- между всеми узлами установлено дуплексное соединение с различными пропускной способностью и задержкой 10 мс;</w:t>
      </w:r>
      <w:r>
        <w:t xml:space="preserve"> </w:t>
      </w:r>
      <w:r>
        <w:t xml:space="preserve">- узел r1 использует очередь с дисциплиной RED для накопления пакетов, максимальный размер которой составляет 25;</w:t>
      </w:r>
      <w:r>
        <w:t xml:space="preserve"> </w:t>
      </w:r>
      <w:r>
        <w:t xml:space="preserve">- TCP-источники на узлах s1 и s2 подключаются к TCP-приёмнику на узле s3;</w:t>
      </w:r>
      <w:r>
        <w:t xml:space="preserve"> </w:t>
      </w:r>
      <w:r>
        <w:t xml:space="preserve">- генераторы трафика FTP прикреплены к TCP-агентам.</w:t>
      </w:r>
    </w:p>
    <w:p>
      <w:pPr>
        <w:pStyle w:val="BodyText"/>
      </w:pPr>
      <w:r>
        <w:t xml:space="preserve">Сначала создадим директорию для файлов второй ЛР. Скопируем шаблон, который мы написали в первой ЛР (рис. 1).</w:t>
      </w:r>
    </w:p>
    <w:p>
      <w:pPr>
        <w:pStyle w:val="CaptionedFigure"/>
      </w:pPr>
      <w:bookmarkStart w:id="25" w:name="fig:001"/>
      <w:r>
        <w:drawing>
          <wp:inline>
            <wp:extent cx="3575050" cy="1130300"/>
            <wp:effectExtent b="0" l="0" r="0" t="0"/>
            <wp:docPr descr="Рис. 1: Создание необходимых файлов и директорий"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575050" cy="1130300"/>
                    </a:xfrm>
                    <a:prstGeom prst="rect">
                      <a:avLst/>
                    </a:prstGeom>
                    <a:noFill/>
                    <a:ln w="9525">
                      <a:noFill/>
                      <a:headEnd/>
                      <a:tailEnd/>
                    </a:ln>
                  </pic:spPr>
                </pic:pic>
              </a:graphicData>
            </a:graphic>
          </wp:inline>
        </w:drawing>
      </w:r>
      <w:bookmarkEnd w:id="25"/>
    </w:p>
    <w:p>
      <w:pPr>
        <w:pStyle w:val="ImageCaption"/>
      </w:pPr>
      <w:r>
        <w:t xml:space="preserve">Рис. 1: Создание необходимых файлов и директорий</w:t>
      </w:r>
    </w:p>
    <w:p>
      <w:pPr>
        <w:pStyle w:val="BodyText"/>
      </w:pPr>
      <w:r>
        <w:t xml:space="preserve">Начнем с создания узлов. Далее зададим необходимые параметры соединений между узлами (рис. 2).</w:t>
      </w:r>
    </w:p>
    <w:p>
      <w:pPr>
        <w:pStyle w:val="CaptionedFigure"/>
      </w:pPr>
      <w:bookmarkStart w:id="29" w:name="fig:002"/>
      <w:r>
        <w:drawing>
          <wp:inline>
            <wp:extent cx="3092450" cy="1854200"/>
            <wp:effectExtent b="0" l="0" r="0" t="0"/>
            <wp:docPr descr="Рис. 2: Создание узлов и связей"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092450" cy="1854200"/>
                    </a:xfrm>
                    <a:prstGeom prst="rect">
                      <a:avLst/>
                    </a:prstGeom>
                    <a:noFill/>
                    <a:ln w="9525">
                      <a:noFill/>
                      <a:headEnd/>
                      <a:tailEnd/>
                    </a:ln>
                  </pic:spPr>
                </pic:pic>
              </a:graphicData>
            </a:graphic>
          </wp:inline>
        </w:drawing>
      </w:r>
      <w:bookmarkEnd w:id="29"/>
    </w:p>
    <w:p>
      <w:pPr>
        <w:pStyle w:val="ImageCaption"/>
      </w:pPr>
      <w:r>
        <w:t xml:space="preserve">Рис. 2: Создание узлов и связей</w:t>
      </w:r>
    </w:p>
    <w:p>
      <w:pPr>
        <w:pStyle w:val="BodyText"/>
      </w:pPr>
      <w:r>
        <w:t xml:space="preserve">Далее необходимо по условиям задачи создать tcp-агентов и поверх наложить ftp-протокол (рис. 3).</w:t>
      </w:r>
    </w:p>
    <w:p>
      <w:pPr>
        <w:pStyle w:val="CaptionedFigure"/>
      </w:pPr>
      <w:bookmarkStart w:id="33" w:name="fig:003"/>
      <w:r>
        <w:drawing>
          <wp:inline>
            <wp:extent cx="2139950" cy="1422400"/>
            <wp:effectExtent b="0" l="0" r="0" t="0"/>
            <wp:docPr descr="Рис. 3: Создание агентов и приложений"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2139950" cy="1422400"/>
                    </a:xfrm>
                    <a:prstGeom prst="rect">
                      <a:avLst/>
                    </a:prstGeom>
                    <a:noFill/>
                    <a:ln w="9525">
                      <a:noFill/>
                      <a:headEnd/>
                      <a:tailEnd/>
                    </a:ln>
                  </pic:spPr>
                </pic:pic>
              </a:graphicData>
            </a:graphic>
          </wp:inline>
        </w:drawing>
      </w:r>
      <w:bookmarkEnd w:id="33"/>
    </w:p>
    <w:p>
      <w:pPr>
        <w:pStyle w:val="ImageCaption"/>
      </w:pPr>
      <w:r>
        <w:t xml:space="preserve">Рис. 3: Создание агентов и приложений</w:t>
      </w:r>
    </w:p>
    <w:p>
      <w:pPr>
        <w:pStyle w:val="BodyText"/>
      </w:pPr>
      <w:r>
        <w:t xml:space="preserve">Зададим мониторинг размера окна TCP и мониторинг очереди (рис. 4).</w:t>
      </w:r>
    </w:p>
    <w:p>
      <w:pPr>
        <w:pStyle w:val="CaptionedFigure"/>
      </w:pPr>
      <w:bookmarkStart w:id="37" w:name="fig:004"/>
      <w:r>
        <w:drawing>
          <wp:inline>
            <wp:extent cx="2870200" cy="1301750"/>
            <wp:effectExtent b="0" l="0" r="0" t="0"/>
            <wp:docPr descr="Рис. 4: Настройки размера окна и очереди"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2870200" cy="1301750"/>
                    </a:xfrm>
                    <a:prstGeom prst="rect">
                      <a:avLst/>
                    </a:prstGeom>
                    <a:noFill/>
                    <a:ln w="9525">
                      <a:noFill/>
                      <a:headEnd/>
                      <a:tailEnd/>
                    </a:ln>
                  </pic:spPr>
                </pic:pic>
              </a:graphicData>
            </a:graphic>
          </wp:inline>
        </w:drawing>
      </w:r>
      <w:bookmarkEnd w:id="37"/>
    </w:p>
    <w:p>
      <w:pPr>
        <w:pStyle w:val="ImageCaption"/>
      </w:pPr>
      <w:r>
        <w:t xml:space="preserve">Рис. 4: Настройки размера окна и очереди</w:t>
      </w:r>
    </w:p>
    <w:p>
      <w:pPr>
        <w:pStyle w:val="BodyText"/>
      </w:pPr>
      <w:r>
        <w:t xml:space="preserve">Далее необходимо описать процедуру для формирования файла с данными о размере окна TCP. Потом добавляем at-события (рис. 5).</w:t>
      </w:r>
    </w:p>
    <w:p>
      <w:pPr>
        <w:pStyle w:val="CaptionedFigure"/>
      </w:pPr>
      <w:bookmarkStart w:id="41" w:name="fig:005"/>
      <w:r>
        <w:drawing>
          <wp:inline>
            <wp:extent cx="2882900" cy="1733550"/>
            <wp:effectExtent b="0" l="0" r="0" t="0"/>
            <wp:docPr descr="Рис. 5: Процедура для файла о размере окна"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2882900" cy="1733550"/>
                    </a:xfrm>
                    <a:prstGeom prst="rect">
                      <a:avLst/>
                    </a:prstGeom>
                    <a:noFill/>
                    <a:ln w="9525">
                      <a:noFill/>
                      <a:headEnd/>
                      <a:tailEnd/>
                    </a:ln>
                  </pic:spPr>
                </pic:pic>
              </a:graphicData>
            </a:graphic>
          </wp:inline>
        </w:drawing>
      </w:r>
      <w:bookmarkEnd w:id="41"/>
    </w:p>
    <w:p>
      <w:pPr>
        <w:pStyle w:val="ImageCaption"/>
      </w:pPr>
      <w:r>
        <w:t xml:space="preserve">Рис. 5: Процедура для файла о размере окна</w:t>
      </w:r>
    </w:p>
    <w:p>
      <w:pPr>
        <w:pStyle w:val="BodyText"/>
      </w:pPr>
      <w:r>
        <w:t xml:space="preserve">Запуская написанный скрипт, мы увидим 2 открывшихся окна xgraph. Первое окно отображает то, как менялся размер окна (поле Размер окна (Window) (длина 16 бит) содержит количество байт, которое может быть послано после байта, получение которого уже подтверждено ). (рис. 6).</w:t>
      </w:r>
    </w:p>
    <w:p>
      <w:pPr>
        <w:pStyle w:val="CaptionedFigure"/>
      </w:pPr>
      <w:bookmarkStart w:id="45" w:name="fig:006"/>
      <w:r>
        <w:drawing>
          <wp:inline>
            <wp:extent cx="3886200" cy="3994150"/>
            <wp:effectExtent b="0" l="0" r="0" t="0"/>
            <wp:docPr descr="Рис. 6: График изменения размера окна для TCP/Reno"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3886200" cy="3994150"/>
                    </a:xfrm>
                    <a:prstGeom prst="rect">
                      <a:avLst/>
                    </a:prstGeom>
                    <a:noFill/>
                    <a:ln w="9525">
                      <a:noFill/>
                      <a:headEnd/>
                      <a:tailEnd/>
                    </a:ln>
                  </pic:spPr>
                </pic:pic>
              </a:graphicData>
            </a:graphic>
          </wp:inline>
        </w:drawing>
      </w:r>
      <w:bookmarkEnd w:id="45"/>
    </w:p>
    <w:p>
      <w:pPr>
        <w:pStyle w:val="ImageCaption"/>
      </w:pPr>
      <w:r>
        <w:t xml:space="preserve">Рис. 6: График изменения размера окна для TCP/Reno</w:t>
      </w:r>
    </w:p>
    <w:p>
      <w:pPr>
        <w:pStyle w:val="BodyText"/>
      </w:pPr>
      <w:r>
        <w:t xml:space="preserve">Вторым окном откроется график изменения размера очереди и средней очереди (рис. 7).</w:t>
      </w:r>
    </w:p>
    <w:p>
      <w:pPr>
        <w:pStyle w:val="CaptionedFigure"/>
      </w:pPr>
      <w:bookmarkStart w:id="49" w:name="fig:007"/>
      <w:r>
        <w:drawing>
          <wp:inline>
            <wp:extent cx="3841750" cy="4013200"/>
            <wp:effectExtent b="0" l="0" r="0" t="0"/>
            <wp:docPr descr="Рис. 7: График изменения размера очереди и средней очереди для TCP/Reno"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3841750" cy="4013200"/>
                    </a:xfrm>
                    <a:prstGeom prst="rect">
                      <a:avLst/>
                    </a:prstGeom>
                    <a:noFill/>
                    <a:ln w="9525">
                      <a:noFill/>
                      <a:headEnd/>
                      <a:tailEnd/>
                    </a:ln>
                  </pic:spPr>
                </pic:pic>
              </a:graphicData>
            </a:graphic>
          </wp:inline>
        </w:drawing>
      </w:r>
      <w:bookmarkEnd w:id="49"/>
    </w:p>
    <w:p>
      <w:pPr>
        <w:pStyle w:val="ImageCaption"/>
      </w:pPr>
      <w:r>
        <w:t xml:space="preserve">Рис. 7: График изменения размера очереди и средней очереди для TCP/Reno</w:t>
      </w:r>
    </w:p>
    <w:p>
      <w:pPr>
        <w:numPr>
          <w:ilvl w:val="0"/>
          <w:numId w:val="1003"/>
        </w:numPr>
        <w:pStyle w:val="Compact"/>
      </w:pPr>
      <w:r>
        <w:t xml:space="preserve">Выполнение упражнения</w:t>
      </w:r>
    </w:p>
    <w:p>
      <w:pPr>
        <w:pStyle w:val="FirstParagraph"/>
      </w:pPr>
      <w:r>
        <w:rPr>
          <w:bCs/>
          <w:b/>
        </w:rPr>
        <w:t xml:space="preserve">Постановка задачи</w:t>
      </w:r>
      <w:r>
        <w:t xml:space="preserve">.</w:t>
      </w:r>
      <w:r>
        <w:t xml:space="preserve"> </w:t>
      </w:r>
      <w:r>
        <w:t xml:space="preserve">- Измените в модели на узле s1 тип протокола TCP с Reno на NewReno, затем на Vegas. Сравните и поясните результаты.</w:t>
      </w:r>
      <w:r>
        <w:t xml:space="preserve"> </w:t>
      </w:r>
      <w:r>
        <w:t xml:space="preserve">- Внесите изменения при отображении окон с графиками (измените цвет фона, цвет траекторий, подписи к осям, подпись траектории в легенде).</w:t>
      </w:r>
    </w:p>
    <w:p>
      <w:pPr>
        <w:pStyle w:val="BodyText"/>
      </w:pPr>
      <w:r>
        <w:t xml:space="preserve">Внесем изменения в имеющийся скрипт. Для начала изменим тип TCP с Reno на Newreno для первого узла.</w:t>
      </w:r>
    </w:p>
    <w:p>
      <w:pPr>
        <w:pStyle w:val="SourceCode"/>
      </w:pPr>
      <w:r>
        <w:rPr>
          <w:rStyle w:val="VerbatimChar"/>
        </w:rPr>
        <w:t xml:space="preserve"># Агенты и приложения:</w:t>
      </w:r>
      <w:r>
        <w:br/>
      </w:r>
      <w:r>
        <w:rPr>
          <w:rStyle w:val="VerbatimChar"/>
        </w:rPr>
        <w:t xml:space="preserve">set tcp1 [$ns create-connection TCP/Newreno $node_(s1) TCPSink $node_(s3) 0]</w:t>
      </w:r>
      <w:r>
        <w:br/>
      </w:r>
      <w:r>
        <w:br/>
      </w:r>
      <w:r>
        <w:rPr>
          <w:rStyle w:val="VerbatimChar"/>
        </w:rPr>
        <w:t xml:space="preserve">$tcp1 set window_ 15</w:t>
      </w:r>
      <w:r>
        <w:br/>
      </w:r>
      <w:r>
        <w:br/>
      </w:r>
      <w:r>
        <w:rPr>
          <w:rStyle w:val="VerbatimChar"/>
        </w:rPr>
        <w:t xml:space="preserve">set tcp2 [$ns create-connection TCP/Reno $node_(s2) TCPSink $node_(s3) 1]</w:t>
      </w:r>
    </w:p>
    <w:p>
      <w:pPr>
        <w:pStyle w:val="FirstParagraph"/>
      </w:pPr>
      <w:r>
        <w:t xml:space="preserve">В процедуре finish для графика изменения длины очереди и средней длины очереди изменяем цвет графика.</w:t>
      </w:r>
    </w:p>
    <w:p>
      <w:pPr>
        <w:pStyle w:val="SourceCode"/>
      </w:pPr>
      <w:r>
        <w:rPr>
          <w:rStyle w:val="VerbatimChar"/>
        </w:rPr>
        <w:t xml:space="preserve">    set f [open temp.queue w]</w:t>
      </w:r>
      <w:r>
        <w:br/>
      </w:r>
      <w:r>
        <w:rPr>
          <w:rStyle w:val="VerbatimChar"/>
        </w:rPr>
        <w:t xml:space="preserve">    puts $f "TitleText: red"</w:t>
      </w:r>
      <w:r>
        <w:br/>
      </w:r>
      <w:r>
        <w:rPr>
          <w:rStyle w:val="VerbatimChar"/>
        </w:rPr>
        <w:t xml:space="preserve">    puts $f "Device: Postscript"</w:t>
      </w:r>
      <w:r>
        <w:br/>
      </w:r>
      <w:r>
        <w:rPr>
          <w:rStyle w:val="VerbatimChar"/>
        </w:rPr>
        <w:t xml:space="preserve">    puts $f "0.Color: Purple"</w:t>
      </w:r>
      <w:r>
        <w:br/>
      </w:r>
      <w:r>
        <w:rPr>
          <w:rStyle w:val="VerbatimChar"/>
        </w:rPr>
        <w:t xml:space="preserve">    puts $f "1.Color: Green"</w:t>
      </w:r>
    </w:p>
    <w:p>
      <w:pPr>
        <w:pStyle w:val="FirstParagraph"/>
      </w:pPr>
      <w:r>
        <w:t xml:space="preserve">Изменяем подписи в легенде для графика изменения длины очереди и средней длины очереди изменяем цвет осей.</w:t>
      </w:r>
    </w:p>
    <w:p>
      <w:pPr>
        <w:pStyle w:val="SourceCode"/>
      </w:pPr>
      <w:r>
        <w:rPr>
          <w:rStyle w:val="VerbatimChar"/>
        </w:rPr>
        <w:t xml:space="preserve">  puts $f \"Current_size_of_queue</w:t>
      </w:r>
      <w:r>
        <w:br/>
      </w:r>
      <w:r>
        <w:rPr>
          <w:rStyle w:val="VerbatimChar"/>
        </w:rPr>
        <w:t xml:space="preserve">    exec cat temp.q &gt;@ $f</w:t>
      </w:r>
      <w:r>
        <w:br/>
      </w:r>
      <w:r>
        <w:rPr>
          <w:rStyle w:val="VerbatimChar"/>
        </w:rPr>
        <w:t xml:space="preserve">    puts $f \n\"Average_size_of_queue</w:t>
      </w:r>
      <w:r>
        <w:br/>
      </w:r>
      <w:r>
        <w:rPr>
          <w:rStyle w:val="VerbatimChar"/>
        </w:rPr>
        <w:t xml:space="preserve">    exec cat temp.a &gt;@ $f</w:t>
      </w:r>
    </w:p>
    <w:p>
      <w:pPr>
        <w:pStyle w:val="FirstParagraph"/>
      </w:pPr>
      <w:r>
        <w:t xml:space="preserve">Изменяем подписи в легенде и цвет графика для изменения размера окна.</w:t>
      </w:r>
    </w:p>
    <w:p>
      <w:pPr>
        <w:pStyle w:val="SourceCode"/>
      </w:pPr>
      <w:r>
        <w:rPr>
          <w:rStyle w:val="VerbatimChar"/>
        </w:rPr>
        <w:t xml:space="preserve">    puts $windowVsTime "0.Color: Purple"</w:t>
      </w:r>
      <w:r>
        <w:br/>
      </w:r>
      <w:r>
        <w:rPr>
          <w:rStyle w:val="VerbatimChar"/>
        </w:rPr>
        <w:t xml:space="preserve">    puts $windowVsTime \"Window_size"</w:t>
      </w:r>
    </w:p>
    <w:p>
      <w:pPr>
        <w:pStyle w:val="FirstParagraph"/>
      </w:pPr>
      <w:r>
        <w:t xml:space="preserve">Снова открываются 2 окна. График изменения размера окна (рис. 8).</w:t>
      </w:r>
    </w:p>
    <w:p>
      <w:pPr>
        <w:pStyle w:val="CaptionedFigure"/>
      </w:pPr>
      <w:bookmarkStart w:id="53" w:name="fig:008"/>
      <w:r>
        <w:drawing>
          <wp:inline>
            <wp:extent cx="3860800" cy="3937000"/>
            <wp:effectExtent b="0" l="0" r="0" t="0"/>
            <wp:docPr descr="Рис. 8: График изменения размера окна для TCP/Newreno" title=""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3860800" cy="3937000"/>
                    </a:xfrm>
                    <a:prstGeom prst="rect">
                      <a:avLst/>
                    </a:prstGeom>
                    <a:noFill/>
                    <a:ln w="9525">
                      <a:noFill/>
                      <a:headEnd/>
                      <a:tailEnd/>
                    </a:ln>
                  </pic:spPr>
                </pic:pic>
              </a:graphicData>
            </a:graphic>
          </wp:inline>
        </w:drawing>
      </w:r>
      <w:bookmarkEnd w:id="53"/>
    </w:p>
    <w:p>
      <w:pPr>
        <w:pStyle w:val="ImageCaption"/>
      </w:pPr>
      <w:r>
        <w:t xml:space="preserve">Рис. 8: График изменения размера окна для TCP/Newreno</w:t>
      </w:r>
    </w:p>
    <w:p>
      <w:pPr>
        <w:pStyle w:val="BodyText"/>
      </w:pPr>
      <w:r>
        <w:t xml:space="preserve">Вторым окном откроется график изменения размера очереди и средней очереди (рис. 9).</w:t>
      </w:r>
    </w:p>
    <w:p>
      <w:pPr>
        <w:pStyle w:val="CaptionedFigure"/>
      </w:pPr>
      <w:bookmarkStart w:id="57" w:name="fig:009"/>
      <w:r>
        <w:drawing>
          <wp:inline>
            <wp:extent cx="3829050" cy="3975100"/>
            <wp:effectExtent b="0" l="0" r="0" t="0"/>
            <wp:docPr descr="Рис. 9: График изменения размера очереди и средней очереди для TCP/Newreno" title="" id="55" name="Picture"/>
            <a:graphic>
              <a:graphicData uri="http://schemas.openxmlformats.org/drawingml/2006/picture">
                <pic:pic>
                  <pic:nvPicPr>
                    <pic:cNvPr descr="image/11.jpg" id="56" name="Picture"/>
                    <pic:cNvPicPr>
                      <a:picLocks noChangeArrowheads="1" noChangeAspect="1"/>
                    </pic:cNvPicPr>
                  </pic:nvPicPr>
                  <pic:blipFill>
                    <a:blip r:embed="rId54"/>
                    <a:stretch>
                      <a:fillRect/>
                    </a:stretch>
                  </pic:blipFill>
                  <pic:spPr bwMode="auto">
                    <a:xfrm>
                      <a:off x="0" y="0"/>
                      <a:ext cx="3829050" cy="3975100"/>
                    </a:xfrm>
                    <a:prstGeom prst="rect">
                      <a:avLst/>
                    </a:prstGeom>
                    <a:noFill/>
                    <a:ln w="9525">
                      <a:noFill/>
                      <a:headEnd/>
                      <a:tailEnd/>
                    </a:ln>
                  </pic:spPr>
                </pic:pic>
              </a:graphicData>
            </a:graphic>
          </wp:inline>
        </w:drawing>
      </w:r>
      <w:bookmarkEnd w:id="57"/>
    </w:p>
    <w:p>
      <w:pPr>
        <w:pStyle w:val="ImageCaption"/>
      </w:pPr>
      <w:r>
        <w:t xml:space="preserve">Рис. 9: График изменения размера очереди и средней очереди для TCP/Newreno</w:t>
      </w:r>
    </w:p>
    <w:p>
      <w:pPr>
        <w:pStyle w:val="BodyText"/>
      </w:pPr>
      <w:r>
        <w:t xml:space="preserve">После этого внесем изменения в имеющийся скрипт: изменим тип TCP с Newreno на Vegas для первого узла.</w:t>
      </w:r>
    </w:p>
    <w:p>
      <w:pPr>
        <w:pStyle w:val="SourceCode"/>
      </w:pPr>
      <w:r>
        <w:rPr>
          <w:rStyle w:val="VerbatimChar"/>
        </w:rPr>
        <w:t xml:space="preserve"># Агенты и приложения:</w:t>
      </w:r>
      <w:r>
        <w:br/>
      </w:r>
      <w:r>
        <w:rPr>
          <w:rStyle w:val="VerbatimChar"/>
        </w:rPr>
        <w:t xml:space="preserve">set tcp1 [$ns create-connection TCP/Vegas $node_(s1) TCPSink $node_(s3) 0]</w:t>
      </w:r>
      <w:r>
        <w:br/>
      </w:r>
      <w:r>
        <w:br/>
      </w:r>
      <w:r>
        <w:rPr>
          <w:rStyle w:val="VerbatimChar"/>
        </w:rPr>
        <w:t xml:space="preserve">$tcp1 set window_ 15</w:t>
      </w:r>
      <w:r>
        <w:br/>
      </w:r>
      <w:r>
        <w:rPr>
          <w:rStyle w:val="VerbatimChar"/>
        </w:rPr>
        <w:t xml:space="preserve">set tcp2 [$ns create-connection TCP/Reno $node_(s2) TCPSink $node_(s3) 1]</w:t>
      </w:r>
    </w:p>
    <w:p>
      <w:pPr>
        <w:pStyle w:val="FirstParagraph"/>
      </w:pPr>
      <w:r>
        <w:t xml:space="preserve">Снова открываются 2 окна. График изменения размера окна (рис. 10).</w:t>
      </w:r>
    </w:p>
    <w:p>
      <w:pPr>
        <w:pStyle w:val="CaptionedFigure"/>
      </w:pPr>
      <w:bookmarkStart w:id="61" w:name="fig:010"/>
      <w:r>
        <w:drawing>
          <wp:inline>
            <wp:extent cx="3879850" cy="4038600"/>
            <wp:effectExtent b="0" l="0" r="0" t="0"/>
            <wp:docPr descr="Рис. 10: График изменения размера окна для TCP/Vegas" title="" id="59" name="Picture"/>
            <a:graphic>
              <a:graphicData uri="http://schemas.openxmlformats.org/drawingml/2006/picture">
                <pic:pic>
                  <pic:nvPicPr>
                    <pic:cNvPr descr="image/12.jpg" id="60" name="Picture"/>
                    <pic:cNvPicPr>
                      <a:picLocks noChangeArrowheads="1" noChangeAspect="1"/>
                    </pic:cNvPicPr>
                  </pic:nvPicPr>
                  <pic:blipFill>
                    <a:blip r:embed="rId58"/>
                    <a:stretch>
                      <a:fillRect/>
                    </a:stretch>
                  </pic:blipFill>
                  <pic:spPr bwMode="auto">
                    <a:xfrm>
                      <a:off x="0" y="0"/>
                      <a:ext cx="3879850" cy="4038600"/>
                    </a:xfrm>
                    <a:prstGeom prst="rect">
                      <a:avLst/>
                    </a:prstGeom>
                    <a:noFill/>
                    <a:ln w="9525">
                      <a:noFill/>
                      <a:headEnd/>
                      <a:tailEnd/>
                    </a:ln>
                  </pic:spPr>
                </pic:pic>
              </a:graphicData>
            </a:graphic>
          </wp:inline>
        </w:drawing>
      </w:r>
      <w:bookmarkEnd w:id="61"/>
    </w:p>
    <w:p>
      <w:pPr>
        <w:pStyle w:val="ImageCaption"/>
      </w:pPr>
      <w:r>
        <w:t xml:space="preserve">Рис. 10: График изменения размера окна для TCP/Vegas</w:t>
      </w:r>
    </w:p>
    <w:p>
      <w:pPr>
        <w:pStyle w:val="BodyText"/>
      </w:pPr>
      <w:r>
        <w:t xml:space="preserve">Вторым окном откроется график изменения размера очереди и средней очереди (рис. 11).</w:t>
      </w:r>
    </w:p>
    <w:p>
      <w:pPr>
        <w:pStyle w:val="CaptionedFigure"/>
      </w:pPr>
      <w:bookmarkStart w:id="65" w:name="fig:011"/>
      <w:r>
        <w:drawing>
          <wp:inline>
            <wp:extent cx="3841750" cy="4064000"/>
            <wp:effectExtent b="0" l="0" r="0" t="0"/>
            <wp:docPr descr="Рис. 11: График изменения размера очереди и средней очереди для TCP/Vegas" title="" id="63" name="Picture"/>
            <a:graphic>
              <a:graphicData uri="http://schemas.openxmlformats.org/drawingml/2006/picture">
                <pic:pic>
                  <pic:nvPicPr>
                    <pic:cNvPr descr="image/13.jpg" id="64" name="Picture"/>
                    <pic:cNvPicPr>
                      <a:picLocks noChangeArrowheads="1" noChangeAspect="1"/>
                    </pic:cNvPicPr>
                  </pic:nvPicPr>
                  <pic:blipFill>
                    <a:blip r:embed="rId62"/>
                    <a:stretch>
                      <a:fillRect/>
                    </a:stretch>
                  </pic:blipFill>
                  <pic:spPr bwMode="auto">
                    <a:xfrm>
                      <a:off x="0" y="0"/>
                      <a:ext cx="3841750" cy="4064000"/>
                    </a:xfrm>
                    <a:prstGeom prst="rect">
                      <a:avLst/>
                    </a:prstGeom>
                    <a:noFill/>
                    <a:ln w="9525">
                      <a:noFill/>
                      <a:headEnd/>
                      <a:tailEnd/>
                    </a:ln>
                  </pic:spPr>
                </pic:pic>
              </a:graphicData>
            </a:graphic>
          </wp:inline>
        </w:drawing>
      </w:r>
      <w:bookmarkEnd w:id="65"/>
    </w:p>
    <w:p>
      <w:pPr>
        <w:pStyle w:val="ImageCaption"/>
      </w:pPr>
      <w:r>
        <w:t xml:space="preserve">Рис. 11: График изменения размера очереди и средней очереди для TCP/Vegas</w:t>
      </w:r>
    </w:p>
    <w:bookmarkEnd w:id="66"/>
    <w:bookmarkStart w:id="67"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я приобрела навыки моделирования сетей передачи данных с помощью средства имитационного моделирования NS-2, а также провела анализ полученных результатов моделирования. Помимо этого, я ознакомилась с протоколом TCP и алгоритмом управления очередью RED.</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0" Target="media/rId50.jpg" /><Relationship Type="http://schemas.openxmlformats.org/officeDocument/2006/relationships/image" Id="rId54" Target="media/rId54.jp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Астраханцева А. А.</dc:creator>
  <dc:language>ru-RU</dc:language>
  <cp:keywords/>
  <dcterms:created xsi:type="dcterms:W3CDTF">2025-02-20T07:55:44Z</dcterms:created>
  <dcterms:modified xsi:type="dcterms:W3CDTF">2025-02-20T07:55:44Z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Исследование протокола TCP и алгоритма управления очередью RED</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