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3.jpg" ContentType="image/jpeg"/>
  <Override PartName="/word/media/rId55.jpg" ContentType="image/jpeg"/>
  <Override PartName="/word/media/rId67.jpg" ContentType="image/jpeg"/>
  <Override PartName="/word/media/rId59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9.jpg" ContentType="image/jpeg"/>
  <Override PartName="/word/media/rId93.jpg" ContentType="image/jpeg"/>
  <Override PartName="/word/media/rId27.jpg" ContentType="image/jpeg"/>
  <Override PartName="/word/media/rId101.jpg" ContentType="image/jpeg"/>
  <Override PartName="/word/media/rId97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131.jpg" ContentType="image/jpeg"/>
  <Override PartName="/word/media/rId135.jpg" ContentType="image/jpeg"/>
  <Override PartName="/word/media/rId35.jpg" ContentType="image/jpeg"/>
  <Override PartName="/word/media/rId146.jpg" ContentType="image/jpeg"/>
  <Override PartName="/word/media/rId150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эпидемии</w:t>
      </w:r>
      <w:r>
        <w:t xml:space="preserve"> </w:t>
      </w:r>
      <w:r>
        <w:t xml:space="preserve">(SIR)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математических моделей с помощью средства имитационного моделирования Scilab, xcos и языка 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в xcos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с помощью блока Modelica в xcos;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в OpenModelica.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 SIR с учётом процесса рождения / гибели особей в xcos (в том числе и с использованием блока Modelica), а также в OpenModelica;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графики эпидемического порога при различных значениях параметров</w:t>
      </w:r>
      <w:r>
        <w:t xml:space="preserve"> </w:t>
      </w:r>
      <w:r>
        <w:t xml:space="preserve">модели (в частности изменяя параметр</w:t>
      </w:r>
      <w:r>
        <w:t xml:space="preserve"> </w:t>
      </w:r>
      <m:oMath>
        <m:r>
          <m:t>μ</m:t>
        </m:r>
      </m:oMath>
      <w:r>
        <w:t xml:space="preserve">);</w:t>
      </w:r>
    </w:p>
    <w:p>
      <w:pPr>
        <w:numPr>
          <w:ilvl w:val="0"/>
          <w:numId w:val="1001"/>
        </w:numPr>
        <w:pStyle w:val="Compact"/>
      </w:pPr>
      <w:r>
        <w:t xml:space="preserve">Сделать анализ полученных графиков в зависимости от выбранных значений</w:t>
      </w:r>
      <w:r>
        <w:t xml:space="preserve"> </w:t>
      </w:r>
      <w:r>
        <w:t xml:space="preserve">параметров модели.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Предполагается, что особи популяции размера N могут находиться в трёх различных состояниях:</w:t>
      </w:r>
    </w:p>
    <w:p>
      <w:pPr>
        <w:numPr>
          <w:ilvl w:val="0"/>
          <w:numId w:val="1002"/>
        </w:numPr>
      </w:pPr>
      <w:r>
        <w:t xml:space="preserve">S(susceptible, уязвимые) — здоровые особи, которые находятся в группе риска и могут подхватить инфекцию;</w:t>
      </w:r>
    </w:p>
    <w:p>
      <w:pPr>
        <w:numPr>
          <w:ilvl w:val="0"/>
          <w:numId w:val="1002"/>
        </w:numPr>
      </w:pPr>
      <w:r>
        <w:t xml:space="preserve">I(infective, заражённые, распространяющие заболевание) — заразившиеся переносчики болезни;</w:t>
      </w:r>
    </w:p>
    <w:p>
      <w:pPr>
        <w:numPr>
          <w:ilvl w:val="0"/>
          <w:numId w:val="1002"/>
        </w:numPr>
      </w:pPr>
      <w:r>
        <w:t xml:space="preserve">R(recovered/removed, вылечившиеся) — те, кто выздоровел и перестал распространять болезнь (в эту категорию относят, например, приобретших иммунитет или умерших). Внутри каждой из выделенных групп особи считаются неразличимыми по свойствам. Типичная эволюция особи популяции описывается следующей диаграммой:</w:t>
      </w:r>
    </w:p>
    <w:p>
      <w:pPr>
        <w:pStyle w:val="FirstParagraph"/>
      </w:pPr>
      <w:r>
        <w:rPr>
          <w:iCs/>
          <w:i/>
        </w:rPr>
        <w:t xml:space="preserve">S-&gt;I-&gt;R</w:t>
      </w:r>
    </w:p>
    <w:p>
      <w:pPr>
        <w:pStyle w:val="BodyText"/>
      </w:pPr>
      <w:r>
        <w:t xml:space="preserve">Считаем, что система замкнута, т.е. N=S+I+R.</w:t>
      </w:r>
    </w:p>
    <w:p>
      <w:pPr>
        <w:pStyle w:val="BodyText"/>
      </w:pPr>
      <w:r>
        <w:t xml:space="preserve">Задача о распространении эпидемии описывается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bookmarkEnd w:id="22"/>
    <w:bookmarkStart w:id="71" w:name="реализация-модели-в-xco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Откроем окно Scilab, далее - инструменты - визуальное программирование xcos. Зафиксируем начальные данные:</w:t>
      </w:r>
    </w:p>
    <w:p>
      <w:pPr>
        <w:pStyle w:val="BodyText"/>
      </w:pPr>
      <m:oMathPara>
        <m:oMathParaPr>
          <m:jc m:val="center"/>
        </m:oMathParaPr>
        <m:oMath>
          <m:r>
            <m:t>β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,</m:t>
          </m:r>
          <m:r>
            <m:t>ν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,</m:t>
          </m:r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999</m:t>
          </m:r>
          <m:r>
            <m:rPr>
              <m:sty m:val="p"/>
            </m:rPr>
            <m:t>,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001</m:t>
          </m:r>
          <m:r>
            <m:rPr>
              <m:sty m:val="p"/>
            </m:rPr>
            <m:t>,</m:t>
          </m:r>
          <m:r>
            <m:t>r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. В меню</w:t>
      </w:r>
      <w:r>
        <w:t xml:space="preserve"> </w:t>
      </w:r>
      <w:r>
        <w:t xml:space="preserve">“</w:t>
      </w:r>
      <w:r>
        <w:t xml:space="preserve">Моделирование -&gt; Задать переменные окружения</w:t>
      </w:r>
      <w:r>
        <w:t xml:space="preserve">”</w:t>
      </w:r>
      <w:r>
        <w:t xml:space="preserve"> </w:t>
      </w:r>
      <w:r>
        <w:t xml:space="preserve">зададим значения 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 1).</w:t>
      </w:r>
    </w:p>
    <w:p>
      <w:pPr>
        <w:pStyle w:val="CaptionedFigure"/>
      </w:pPr>
      <w:bookmarkStart w:id="26" w:name="fig:001"/>
      <w:r>
        <w:drawing>
          <wp:inline>
            <wp:extent cx="3587750" cy="2444750"/>
            <wp:effectExtent b="0" l="0" r="0" t="0"/>
            <wp:docPr descr="Рис. 1: Значения переменных \beta и \nu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Значения 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</w:p>
    <w:p>
      <w:pPr>
        <w:pStyle w:val="BodyText"/>
      </w:pPr>
      <w:r>
        <w:t xml:space="preserve">Далее начнем добавлять блоки:</w:t>
      </w:r>
      <w:r>
        <w:t xml:space="preserve"> </w:t>
      </w:r>
      <m:oMath>
        <m:r>
          <m:t>G</m:t>
        </m:r>
        <m:r>
          <m:t>A</m:t>
        </m:r>
        <m:r>
          <m:t>I</m:t>
        </m:r>
        <m:r>
          <m:t>N</m:t>
        </m:r>
        <m:r>
          <m:t>B</m:t>
        </m:r>
        <m:r>
          <m:t>L</m:t>
        </m:r>
        <m:sSub>
          <m:e>
            <m:r>
              <m:t>K</m:t>
            </m:r>
          </m:e>
          <m:sub>
            <m:r>
              <m:t>f</m:t>
            </m:r>
          </m:sub>
        </m:sSub>
      </m:oMath>
      <w:r>
        <w:t xml:space="preserve"> </w:t>
      </w:r>
      <w:r>
        <w:t xml:space="preserve">—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 2 - 3).</w:t>
      </w:r>
    </w:p>
    <w:p>
      <w:pPr>
        <w:pStyle w:val="CaptionedFigure"/>
      </w:pPr>
      <w:bookmarkStart w:id="30" w:name="fig:002"/>
      <w:r>
        <w:drawing>
          <wp:inline>
            <wp:extent cx="3295650" cy="1784350"/>
            <wp:effectExtent b="0" l="0" r="0" t="0"/>
            <wp:docPr descr="Рис. 2: Блок со значением коэффициента \beta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Блок со значением коэффициента</w:t>
      </w:r>
      <w:r>
        <w:t xml:space="preserve"> </w:t>
      </w:r>
      <m:oMath>
        <m:r>
          <m:t>β</m:t>
        </m:r>
      </m:oMath>
    </w:p>
    <w:p>
      <w:pPr>
        <w:pStyle w:val="CaptionedFigure"/>
      </w:pPr>
      <w:bookmarkStart w:id="34" w:name="fig:003"/>
      <w:r>
        <w:drawing>
          <wp:inline>
            <wp:extent cx="3575050" cy="1733550"/>
            <wp:effectExtent b="0" l="0" r="0" t="0"/>
            <wp:docPr descr="Рис. 3: Блок со значением коэффициента \nu" title="" id="32" name="Picture"/>
            <a:graphic>
              <a:graphicData uri="http://schemas.openxmlformats.org/drawingml/2006/picture">
                <pic:pic>
                  <pic:nvPicPr>
                    <pic:cNvPr descr="image/9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Блок со значением коэффициента</w:t>
      </w:r>
      <w:r>
        <w:t xml:space="preserve"> </w:t>
      </w:r>
      <m:oMath>
        <m:r>
          <m:t>ν</m:t>
        </m:r>
      </m:oMath>
    </w:p>
    <w:p>
      <w:pPr>
        <w:pStyle w:val="BodyText"/>
      </w:pPr>
      <w:r>
        <w:t xml:space="preserve">Разместим блоки интегрирования - INTEGRAL_m: В параметрах верхнего и среднего блока интегрирования необходимо задать начальные значения</w:t>
      </w:r>
    </w:p>
    <w:p>
      <w:pPr>
        <w:pStyle w:val="BodyText"/>
      </w:pPr>
      <m:oMathPara>
        <m:oMathParaPr>
          <m:jc m:val="center"/>
        </m:oMathParaPr>
        <m:oMath>
          <m:r>
            <m:t>s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999</m:t>
          </m:r>
          <m:r>
            <m:t>и</m:t>
          </m:r>
          <m:r>
            <m:t>i</m:t>
          </m:r>
          <m:d>
            <m:dPr>
              <m:begChr m:val="("/>
              <m:endChr m:val=")"/>
              <m:sepChr m:val=""/>
              <m:grow/>
            </m:dPr>
            <m:e>
              <m:r>
                <m:t>0</m:t>
              </m:r>
            </m:e>
          </m:d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,</m:t>
          </m:r>
          <m:r>
            <m:t>001</m:t>
          </m:r>
        </m:oMath>
      </m:oMathPara>
    </w:p>
    <w:p>
      <w:pPr>
        <w:pStyle w:val="FirstParagraph"/>
      </w:pPr>
      <w:r>
        <w:t xml:space="preserve">(рис. 4 - 6).</w:t>
      </w:r>
    </w:p>
    <w:p>
      <w:pPr>
        <w:pStyle w:val="CaptionedFigure"/>
      </w:pPr>
      <w:bookmarkStart w:id="38" w:name="fig:004"/>
      <w:r>
        <w:drawing>
          <wp:inline>
            <wp:extent cx="3162300" cy="1822450"/>
            <wp:effectExtent b="0" l="0" r="0" t="0"/>
            <wp:docPr descr="Рис. 4: Настройки для верхнего блока интегрирования" title="" id="36" name="Picture"/>
            <a:graphic>
              <a:graphicData uri="http://schemas.openxmlformats.org/drawingml/2006/picture">
                <pic:pic>
                  <pic:nvPicPr>
                    <pic:cNvPr descr="image/3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Настройки для верхнего блока интегрирования</w:t>
      </w:r>
    </w:p>
    <w:p>
      <w:pPr>
        <w:pStyle w:val="CaptionedFigure"/>
      </w:pPr>
      <w:bookmarkStart w:id="42" w:name="fig:005"/>
      <w:r>
        <w:drawing>
          <wp:inline>
            <wp:extent cx="3225800" cy="1873250"/>
            <wp:effectExtent b="0" l="0" r="0" t="0"/>
            <wp:docPr descr="Рис. 5: Настройки для среднего блока интегрирования" title="" id="40" name="Picture"/>
            <a:graphic>
              <a:graphicData uri="http://schemas.openxmlformats.org/drawingml/2006/picture">
                <pic:pic>
                  <pic:nvPicPr>
                    <pic:cNvPr descr="image/4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Настройки для среднего блока интегрирования</w:t>
      </w:r>
    </w:p>
    <w:p>
      <w:pPr>
        <w:pStyle w:val="CaptionedFigure"/>
      </w:pPr>
      <w:bookmarkStart w:id="46" w:name="fig:006"/>
      <w:r>
        <w:drawing>
          <wp:inline>
            <wp:extent cx="3251200" cy="1892300"/>
            <wp:effectExtent b="0" l="0" r="0" t="0"/>
            <wp:docPr descr="Рис. 6: Настройки для нижнего блока интегрирования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Настройки для нижнего блока интегрирования</w:t>
      </w:r>
    </w:p>
    <w:p>
      <w:pPr>
        <w:pStyle w:val="BodyText"/>
      </w:pPr>
      <w:r>
        <w:t xml:space="preserve">В меню</w:t>
      </w:r>
      <w:r>
        <w:t xml:space="preserve"> </w:t>
      </w:r>
      <w:r>
        <w:t xml:space="preserve">“</w:t>
      </w:r>
      <w:r>
        <w:t xml:space="preserve">Моделирование -&gt; Установка</w:t>
      </w:r>
      <w:r>
        <w:t xml:space="preserve">”</w:t>
      </w:r>
      <w:r>
        <w:t xml:space="preserve"> </w:t>
      </w:r>
      <w:r>
        <w:t xml:space="preserve">необходимо задать конечное время интегрирования, равным времени моделирования (в данном случае 30) (рис. 7).</w:t>
      </w:r>
    </w:p>
    <w:p>
      <w:pPr>
        <w:pStyle w:val="CaptionedFigure"/>
      </w:pPr>
      <w:bookmarkStart w:id="50" w:name="fig:007"/>
      <w:r>
        <w:drawing>
          <wp:inline>
            <wp:extent cx="4121150" cy="2203450"/>
            <wp:effectExtent b="0" l="0" r="0" t="0"/>
            <wp:docPr descr="Рис. 7: Настройки времени моделирования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Настройки времени моделирования</w:t>
      </w:r>
    </w:p>
    <w:p>
      <w:pPr>
        <w:pStyle w:val="BodyText"/>
      </w:pPr>
      <w:r>
        <w:t xml:space="preserve">Для мультиплексора устанавливаем значение входных каналов равным 3 (рис. 8).</w:t>
      </w:r>
    </w:p>
    <w:p>
      <w:pPr>
        <w:pStyle w:val="CaptionedFigure"/>
      </w:pPr>
      <w:bookmarkStart w:id="54" w:name="fig:008"/>
      <w:r>
        <w:drawing>
          <wp:inline>
            <wp:extent cx="3060700" cy="1593850"/>
            <wp:effectExtent b="0" l="0" r="0" t="0"/>
            <wp:docPr descr="Рис. 8: Настройки для мультиплексора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Настройки для мультиплексора</w:t>
      </w:r>
    </w:p>
    <w:p>
      <w:pPr>
        <w:pStyle w:val="BodyText"/>
      </w:pPr>
      <w:r>
        <w:t xml:space="preserve">Для регистрирующего устройства - блока</w:t>
      </w:r>
      <w:r>
        <w:t xml:space="preserve"> </w:t>
      </w:r>
      <m:oMath>
        <m:r>
          <m:t>C</m:t>
        </m:r>
        <m:r>
          <m:t>S</m:t>
        </m:r>
        <m:r>
          <m:t>C</m:t>
        </m:r>
        <m:r>
          <m:t>O</m:t>
        </m:r>
        <m:r>
          <m:t>P</m:t>
        </m:r>
        <m:r>
          <m:t>E</m:t>
        </m:r>
      </m:oMath>
      <w:r>
        <w:t xml:space="preserve"> </w:t>
      </w:r>
      <w:r>
        <w:t xml:space="preserve">- устанавливаем максимальное (1) и минимальное значение по оси Oy (рис. 9).</w:t>
      </w:r>
    </w:p>
    <w:p>
      <w:pPr>
        <w:pStyle w:val="CaptionedFigure"/>
      </w:pPr>
      <w:bookmarkStart w:id="58" w:name="fig:009"/>
      <w:r>
        <w:drawing>
          <wp:inline>
            <wp:extent cx="3733800" cy="2921000"/>
            <wp:effectExtent b="0" l="0" r="0" t="0"/>
            <wp:docPr descr="Рис. 9: Настройки для регистрирующего устройства" title="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Настройки для регистрирующего устройства</w:t>
      </w:r>
    </w:p>
    <w:p>
      <w:pPr>
        <w:pStyle w:val="BodyText"/>
      </w:pPr>
      <w:r>
        <w:t xml:space="preserve">У блока суммирования изменяем значение на входе на -1 (рис. 10).</w:t>
      </w:r>
    </w:p>
    <w:p>
      <w:pPr>
        <w:pStyle w:val="CaptionedFigure"/>
      </w:pPr>
      <w:bookmarkStart w:id="62" w:name="fig:010"/>
      <w:r>
        <w:drawing>
          <wp:inline>
            <wp:extent cx="3886200" cy="1555750"/>
            <wp:effectExtent b="0" l="0" r="0" t="0"/>
            <wp:docPr descr="Рис. 10: Настройки для блока суммирования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Настройки для блока суммирования</w:t>
      </w:r>
    </w:p>
    <w:p>
      <w:pPr>
        <w:pStyle w:val="BodyText"/>
      </w:pPr>
      <w:r>
        <w:t xml:space="preserve">Получаем такую схему (рис. 11).</w:t>
      </w:r>
    </w:p>
    <w:p>
      <w:pPr>
        <w:pStyle w:val="CaptionedFigure"/>
      </w:pPr>
      <w:bookmarkStart w:id="66" w:name="fig:011"/>
      <w:r>
        <w:drawing>
          <wp:inline>
            <wp:extent cx="5054600" cy="3854450"/>
            <wp:effectExtent b="0" l="0" r="0" t="0"/>
            <wp:docPr descr="Рис. 11: Итоговый вид схемы" title="" id="64" name="Picture"/>
            <a:graphic>
              <a:graphicData uri="http://schemas.openxmlformats.org/drawingml/2006/picture">
                <pic:pic>
                  <pic:nvPicPr>
                    <pic:cNvPr descr="image/10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85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Итоговый вид схемы</w:t>
      </w:r>
    </w:p>
    <w:p>
      <w:pPr>
        <w:pStyle w:val="BodyText"/>
      </w:pPr>
      <w:r>
        <w:t xml:space="preserve">При запуске симуляции рисуется график распространения эпидемии (рис. 12).</w:t>
      </w:r>
    </w:p>
    <w:p>
      <w:pPr>
        <w:pStyle w:val="CaptionedFigure"/>
      </w:pPr>
      <w:bookmarkStart w:id="70" w:name="fig:012"/>
      <w:r>
        <w:drawing>
          <wp:inline>
            <wp:extent cx="4965700" cy="3886200"/>
            <wp:effectExtent b="0" l="0" r="0" t="0"/>
            <wp:docPr descr="Рис. 12: График распространения эпидемии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График распространения эпидемии</w:t>
      </w:r>
    </w:p>
    <w:bookmarkEnd w:id="71"/>
    <w:bookmarkStart w:id="88" w:name="Xc74dd668ac23d6a60fba7c4075c313bf91fa0ca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Для реализации модели с помощью языка Modelica помимо блоков CLOCK_c, CSCOPE, TEXT_f и MUX требуются блоки CONST_m — задаёт константу; MBLOCK (Modelica generic) — блок реализации кода на языке Modelica. Параметры блока Modelica представлены на рис. 13. Переменные на входе (</w:t>
      </w:r>
      <w:r>
        <w:t xml:space="preserve">“</w:t>
      </w:r>
      <m:oMath>
        <m:r>
          <m:t>β</m:t>
        </m:r>
      </m:oMath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m:oMath>
        <m:r>
          <m:t>ν</m:t>
        </m:r>
      </m:oMath>
      <w:r>
        <w:t xml:space="preserve">”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</w:t>
      </w:r>
    </w:p>
    <w:p>
      <w:pPr>
        <w:pStyle w:val="CaptionedFigure"/>
      </w:pPr>
      <w:bookmarkStart w:id="75" w:name="fig:013"/>
      <w:r>
        <w:drawing>
          <wp:inline>
            <wp:extent cx="2609850" cy="2755900"/>
            <wp:effectExtent b="0" l="0" r="0" t="0"/>
            <wp:docPr descr="Рис. 13: Параметры блока Modelica" title="" id="73" name="Picture"/>
            <a:graphic>
              <a:graphicData uri="http://schemas.openxmlformats.org/drawingml/2006/picture">
                <pic:pic>
                  <pic:nvPicPr>
                    <pic:cNvPr descr="image/14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Параметры блока Modelica</w:t>
      </w:r>
    </w:p>
    <w:p>
      <w:pPr>
        <w:pStyle w:val="BodyText"/>
      </w:pPr>
      <w:r>
        <w:t xml:space="preserve">Код на языке Modelica: (рис. 14)</w:t>
      </w:r>
    </w:p>
    <w:p>
      <w:pPr>
        <w:pStyle w:val="SourceCode"/>
      </w:pPr>
      <w:r>
        <w:rPr>
          <w:rStyle w:val="VerbatimChar"/>
        </w:rPr>
        <w:t xml:space="preserve">class generic</w:t>
      </w:r>
      <w:r>
        <w:br/>
      </w:r>
      <w:r>
        <w:rPr>
          <w:rStyle w:val="VerbatimChar"/>
        </w:rPr>
        <w:t xml:space="preserve">////automatically generated ////</w:t>
      </w:r>
      <w:r>
        <w:br/>
      </w:r>
      <w:r>
        <w:rPr>
          <w:rStyle w:val="VerbatimChar"/>
        </w:rPr>
        <w:t xml:space="preserve">//input variables</w:t>
      </w:r>
      <w:r>
        <w:br/>
      </w:r>
      <w:r>
        <w:rPr>
          <w:rStyle w:val="VerbatimChar"/>
        </w:rPr>
        <w:t xml:space="preserve">Real beta,nu;</w:t>
      </w:r>
      <w:r>
        <w:br/>
      </w:r>
      <w:r>
        <w:rPr>
          <w:rStyle w:val="VerbatimChar"/>
        </w:rPr>
        <w:t xml:space="preserve">//output variables (комментируем, т.к.</w:t>
      </w:r>
      <w:r>
        <w:br/>
      </w:r>
      <w:r>
        <w:rPr>
          <w:rStyle w:val="VerbatimChar"/>
        </w:rPr>
        <w:t xml:space="preserve">// начальные значения задаем в самом блоке):</w:t>
      </w:r>
      <w:r>
        <w:br/>
      </w:r>
      <w:r>
        <w:rPr>
          <w:rStyle w:val="VerbatimChar"/>
        </w:rPr>
        <w:t xml:space="preserve">// Real s,i,r;</w:t>
      </w:r>
      <w:r>
        <w:br/>
      </w:r>
      <w:r>
        <w:rPr>
          <w:rStyle w:val="VerbatimChar"/>
        </w:rPr>
        <w:t xml:space="preserve">////do not modif above this line ////</w:t>
      </w:r>
      <w:r>
        <w:br/>
      </w:r>
      <w:r>
        <w:rPr>
          <w:rStyle w:val="VerbatimChar"/>
        </w:rPr>
        <w:t xml:space="preserve">// Начальные значения:</w:t>
      </w:r>
      <w:r>
        <w:br/>
      </w:r>
      <w:r>
        <w:rPr>
          <w:rStyle w:val="VerbatimChar"/>
        </w:rPr>
        <w:t xml:space="preserve">Real s(start=.999), i(start=.001), r(start=.0);</w:t>
      </w:r>
      <w:r>
        <w:br/>
      </w:r>
      <w:r>
        <w:rPr>
          <w:rStyle w:val="VerbatimChar"/>
        </w:rPr>
        <w:t xml:space="preserve">// модель SIR: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der(s)=-beta*s*i;</w:t>
      </w:r>
      <w:r>
        <w:br/>
      </w:r>
      <w:r>
        <w:rPr>
          <w:rStyle w:val="VerbatimChar"/>
        </w:rPr>
        <w:t xml:space="preserve">der(i)=beta*s*i-nu*i;</w:t>
      </w:r>
      <w:r>
        <w:br/>
      </w:r>
      <w:r>
        <w:rPr>
          <w:rStyle w:val="VerbatimChar"/>
        </w:rPr>
        <w:t xml:space="preserve">der(r)=nu*i;</w:t>
      </w:r>
      <w:r>
        <w:br/>
      </w:r>
      <w:r>
        <w:rPr>
          <w:rStyle w:val="VerbatimChar"/>
        </w:rPr>
        <w:t xml:space="preserve">end generic;</w:t>
      </w:r>
    </w:p>
    <w:p>
      <w:pPr>
        <w:pStyle w:val="CaptionedFigure"/>
      </w:pPr>
      <w:bookmarkStart w:id="79" w:name="fig:014"/>
      <w:r>
        <w:drawing>
          <wp:inline>
            <wp:extent cx="2520950" cy="2825750"/>
            <wp:effectExtent b="0" l="0" r="0" t="0"/>
            <wp:docPr descr="Рис. 14: Код для блока Modelica" title="" id="77" name="Picture"/>
            <a:graphic>
              <a:graphicData uri="http://schemas.openxmlformats.org/drawingml/2006/picture">
                <pic:pic>
                  <pic:nvPicPr>
                    <pic:cNvPr descr="image/15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Код для блока Modelica</w:t>
      </w:r>
    </w:p>
    <w:p>
      <w:pPr>
        <w:pStyle w:val="BodyText"/>
      </w:pPr>
      <w:r>
        <w:t xml:space="preserve">Получаем такую схему (рис. 15).</w:t>
      </w:r>
    </w:p>
    <w:p>
      <w:pPr>
        <w:pStyle w:val="CaptionedFigure"/>
      </w:pPr>
      <w:bookmarkStart w:id="83" w:name="fig:015"/>
      <w:r>
        <w:drawing>
          <wp:inline>
            <wp:extent cx="4146550" cy="2025650"/>
            <wp:effectExtent b="0" l="0" r="0" t="0"/>
            <wp:docPr descr="Рис. 15: Итоговый вид схемы" title="" id="81" name="Picture"/>
            <a:graphic>
              <a:graphicData uri="http://schemas.openxmlformats.org/drawingml/2006/picture">
                <pic:pic>
                  <pic:nvPicPr>
                    <pic:cNvPr descr="image/16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Итоговый вид схемы</w:t>
      </w:r>
    </w:p>
    <w:p>
      <w:pPr>
        <w:pStyle w:val="BodyText"/>
      </w:pPr>
      <w:r>
        <w:t xml:space="preserve">При запуске симуляции рисуется график распространения эпидемии (рис. 16).</w:t>
      </w:r>
    </w:p>
    <w:p>
      <w:pPr>
        <w:pStyle w:val="CaptionedFigure"/>
      </w:pPr>
      <w:bookmarkStart w:id="87" w:name="fig:016"/>
      <w:r>
        <w:drawing>
          <wp:inline>
            <wp:extent cx="3987800" cy="2324100"/>
            <wp:effectExtent b="0" l="0" r="0" t="0"/>
            <wp:docPr descr="Рис. 16: График распространения эпидемии" title="" id="85" name="Picture"/>
            <a:graphic>
              <a:graphicData uri="http://schemas.openxmlformats.org/drawingml/2006/picture">
                <pic:pic>
                  <pic:nvPicPr>
                    <pic:cNvPr descr="image/17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График распространения эпидемии</w:t>
      </w:r>
    </w:p>
    <w:bookmarkEnd w:id="88"/>
    <w:bookmarkStart w:id="105" w:name="реализация-модели-sir-в-openmodelica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Реализация модели SIR в OpenModelica</w:t>
      </w:r>
    </w:p>
    <w:p>
      <w:pPr>
        <w:pStyle w:val="FirstParagraph"/>
      </w:pPr>
      <w:r>
        <w:t xml:space="preserve">Открываем OMEdit, создаем новый класс (рис. 17).</w:t>
      </w:r>
    </w:p>
    <w:p>
      <w:pPr>
        <w:pStyle w:val="CaptionedFigure"/>
      </w:pPr>
      <w:bookmarkStart w:id="92" w:name="fig:017"/>
      <w:r>
        <w:drawing>
          <wp:inline>
            <wp:extent cx="2755900" cy="1866900"/>
            <wp:effectExtent b="0" l="0" r="0" t="0"/>
            <wp:docPr descr="Рис. 17: Создание нового класса в OpenModelica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Создание нового класса в OpenModelica</w:t>
      </w:r>
    </w:p>
    <w:p>
      <w:pPr>
        <w:pStyle w:val="BodyText"/>
      </w:pPr>
      <w:r>
        <w:t xml:space="preserve">Задаем параметры моделирования, а именно - время - 30 секунд (рис. 18).</w:t>
      </w:r>
    </w:p>
    <w:p>
      <w:pPr>
        <w:pStyle w:val="CaptionedFigure"/>
      </w:pPr>
      <w:bookmarkStart w:id="96" w:name="fig:018"/>
      <w:r>
        <w:drawing>
          <wp:inline>
            <wp:extent cx="5003800" cy="3657600"/>
            <wp:effectExtent b="0" l="0" r="0" t="0"/>
            <wp:docPr descr="Рис. 18: Настройки моделирования в OpenModelica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Настройки моделирования в OpenModelica</w:t>
      </w:r>
    </w:p>
    <w:p>
      <w:pPr>
        <w:pStyle w:val="BodyText"/>
      </w:pPr>
      <w:r>
        <w:t xml:space="preserve">Реализация класса (рис. 19).</w:t>
      </w:r>
    </w:p>
    <w:p>
      <w:pPr>
        <w:pStyle w:val="CaptionedFigure"/>
      </w:pPr>
      <w:bookmarkStart w:id="100" w:name="fig:019"/>
      <w:r>
        <w:drawing>
          <wp:inline>
            <wp:extent cx="5334000" cy="2289451"/>
            <wp:effectExtent b="0" l="0" r="0" t="0"/>
            <wp:docPr descr="Рис. 19: Реализация класса в OpenModelica" title="" id="98" name="Picture"/>
            <a:graphic>
              <a:graphicData uri="http://schemas.openxmlformats.org/drawingml/2006/picture">
                <pic:pic>
                  <pic:nvPicPr>
                    <pic:cNvPr descr="image/21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Реализация класса в OpenModelica</w:t>
      </w:r>
    </w:p>
    <w:p>
      <w:pPr>
        <w:pStyle w:val="BodyText"/>
      </w:pPr>
      <w:r>
        <w:t xml:space="preserve">При запуске симуляции рисуется график распространения эпидемии. Он аналогичен тем, что были построены с помощью xcos (рис. 20).</w:t>
      </w:r>
    </w:p>
    <w:p>
      <w:pPr>
        <w:pStyle w:val="CaptionedFigure"/>
      </w:pPr>
      <w:bookmarkStart w:id="104" w:name="fig:020"/>
      <w:r>
        <w:drawing>
          <wp:inline>
            <wp:extent cx="5334000" cy="3000375"/>
            <wp:effectExtent b="0" l="0" r="0" t="0"/>
            <wp:docPr descr="Рис. 20: График распространения эпидемии" title="" id="102" name="Picture"/>
            <a:graphic>
              <a:graphicData uri="http://schemas.openxmlformats.org/drawingml/2006/picture">
                <pic:pic>
                  <pic:nvPicPr>
                    <pic:cNvPr descr="image/20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График распространения эпидемии</w:t>
      </w:r>
    </w:p>
    <w:bookmarkEnd w:id="105"/>
    <w:bookmarkStart w:id="130" w:name="Xb09ca5f89fa84bc662648708b0b091b60c660d4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Задание для самостоятельного выполнения в xcos</w:t>
      </w:r>
    </w:p>
    <w:p>
      <w:pPr>
        <w:pStyle w:val="FirstParagraph"/>
      </w:pPr>
      <w:r>
        <w:t xml:space="preserve">В дополнение к предположениям, которые были сделаны для модели SIR, предположим, что учитываются демографические процессы, в частности, что смертность в популяции полностью уравновешивает рождаемость, а все рожденные индивидуумы появляются на свет абсолютно здоровыми. Тогда получим следующую систему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endChr m:val=")"/>
                            <m:sepChr m:val="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Зададим значения переменных</w:t>
      </w:r>
      <w:r>
        <w:t xml:space="preserve"> </w:t>
      </w:r>
      <m:oMath>
        <m:r>
          <m:t>β</m:t>
        </m:r>
      </m:oMath>
      <w:r>
        <w:t xml:space="preserve">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(рис. 21).</w:t>
      </w:r>
    </w:p>
    <w:p>
      <w:pPr>
        <w:pStyle w:val="CaptionedFigure"/>
      </w:pPr>
      <w:bookmarkStart w:id="109" w:name="fig:021"/>
      <w:r>
        <w:drawing>
          <wp:inline>
            <wp:extent cx="3035300" cy="2012950"/>
            <wp:effectExtent b="0" l="0" r="0" t="0"/>
            <wp:docPr descr="Рис. 21: Значения переменных \beta, \nu и \mu" title="" id="107" name="Picture"/>
            <a:graphic>
              <a:graphicData uri="http://schemas.openxmlformats.org/drawingml/2006/picture">
                <pic:pic>
                  <pic:nvPicPr>
                    <pic:cNvPr descr="image/22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Значения переменных</w:t>
      </w:r>
      <w:r>
        <w:t xml:space="preserve"> </w:t>
      </w:r>
      <m:oMath>
        <m:r>
          <m:t>β</m:t>
        </m:r>
      </m:oMath>
      <w:r>
        <w:t xml:space="preserve">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μ</m:t>
        </m:r>
      </m:oMath>
    </w:p>
    <w:p>
      <w:pPr>
        <w:pStyle w:val="BodyText"/>
      </w:pPr>
      <w:r>
        <w:t xml:space="preserve">Получаем такую схему (рис. 22).</w:t>
      </w:r>
    </w:p>
    <w:p>
      <w:pPr>
        <w:pStyle w:val="CaptionedFigure"/>
      </w:pPr>
      <w:bookmarkStart w:id="113" w:name="fig:022"/>
      <w:r>
        <w:drawing>
          <wp:inline>
            <wp:extent cx="5251450" cy="3270250"/>
            <wp:effectExtent b="0" l="0" r="0" t="0"/>
            <wp:docPr descr="Рис. 22: Итоговый вид схемы" title="" id="111" name="Picture"/>
            <a:graphic>
              <a:graphicData uri="http://schemas.openxmlformats.org/drawingml/2006/picture">
                <pic:pic>
                  <pic:nvPicPr>
                    <pic:cNvPr descr="image/23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Итоговый вид схемы</w:t>
      </w:r>
    </w:p>
    <w:p>
      <w:pPr>
        <w:pStyle w:val="BodyText"/>
      </w:pPr>
      <w:r>
        <w:t xml:space="preserve">При запуске симуляции рисуется график распространения эпидемии (рис. 23).</w:t>
      </w:r>
    </w:p>
    <w:p>
      <w:pPr>
        <w:pStyle w:val="CaptionedFigure"/>
      </w:pPr>
      <w:bookmarkStart w:id="117" w:name="fig:023"/>
      <w:r>
        <w:drawing>
          <wp:inline>
            <wp:extent cx="5334000" cy="2298416"/>
            <wp:effectExtent b="0" l="0" r="0" t="0"/>
            <wp:docPr descr="Рис. 23: \mu = 0.5" title="" id="115" name="Picture"/>
            <a:graphic>
              <a:graphicData uri="http://schemas.openxmlformats.org/drawingml/2006/picture">
                <pic:pic>
                  <pic:nvPicPr>
                    <pic:cNvPr descr="image/2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0.5</m:t>
        </m:r>
      </m:oMath>
    </w:p>
    <w:p>
      <w:pPr>
        <w:pStyle w:val="BodyText"/>
      </w:pPr>
      <w:r>
        <w:t xml:space="preserve">Далее я решила увеличить время моделирования до 60 секунд, оставив значение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0.5</m:t>
        </m:r>
      </m:oMath>
      <w:r>
        <w:t xml:space="preserve"> </w:t>
      </w:r>
      <w:r>
        <w:t xml:space="preserve">(рис. 24).</w:t>
      </w:r>
    </w:p>
    <w:p>
      <w:pPr>
        <w:pStyle w:val="CaptionedFigure"/>
      </w:pPr>
      <w:bookmarkStart w:id="121" w:name="fig:024"/>
      <w:r>
        <w:drawing>
          <wp:inline>
            <wp:extent cx="5334000" cy="2321938"/>
            <wp:effectExtent b="0" l="0" r="0" t="0"/>
            <wp:docPr descr="Рис. 24: Время моделирования - 60 секунд, \mu = 0.5" title="" id="119" name="Picture"/>
            <a:graphic>
              <a:graphicData uri="http://schemas.openxmlformats.org/drawingml/2006/picture">
                <pic:pic>
                  <pic:nvPicPr>
                    <pic:cNvPr descr="image/25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24: Время моделирования - 60 секунд,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0.5</m:t>
        </m:r>
      </m:oMath>
    </w:p>
    <w:p>
      <w:pPr>
        <w:pStyle w:val="BodyText"/>
      </w:pPr>
      <w:r>
        <w:t xml:space="preserve">Другие варианты графиков распространения эпидемии (рис. 25 - 26).</w:t>
      </w:r>
    </w:p>
    <w:p>
      <w:pPr>
        <w:pStyle w:val="CaptionedFigure"/>
      </w:pPr>
      <w:bookmarkStart w:id="125" w:name="fig:025"/>
      <w:r>
        <w:drawing>
          <wp:inline>
            <wp:extent cx="5334000" cy="2260274"/>
            <wp:effectExtent b="0" l="0" r="0" t="0"/>
            <wp:docPr descr="Рис. 25: \mu = 0.1" title="" id="123" name="Picture"/>
            <a:graphic>
              <a:graphicData uri="http://schemas.openxmlformats.org/drawingml/2006/picture">
                <pic:pic>
                  <pic:nvPicPr>
                    <pic:cNvPr descr="image/26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25: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p>
      <w:pPr>
        <w:pStyle w:val="CaptionedFigure"/>
      </w:pPr>
      <w:bookmarkStart w:id="129" w:name="fig:026"/>
      <w:r>
        <w:drawing>
          <wp:inline>
            <wp:extent cx="5334000" cy="3303638"/>
            <wp:effectExtent b="0" l="0" r="0" t="0"/>
            <wp:docPr descr="Рис. 26: \mu = 0.9" title="" id="127" name="Picture"/>
            <a:graphic>
              <a:graphicData uri="http://schemas.openxmlformats.org/drawingml/2006/picture">
                <pic:pic>
                  <pic:nvPicPr>
                    <pic:cNvPr descr="image/27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26: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bookmarkEnd w:id="130"/>
    <w:bookmarkStart w:id="145" w:name="Xdae36aa9518cdb77cf9ad553901fb9b4d358d96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Задание для самостоятельного выполнения с помощью блока Modelica в xcos</w:t>
      </w:r>
    </w:p>
    <w:p>
      <w:pPr>
        <w:pStyle w:val="FirstParagraph"/>
      </w:pPr>
      <w:r>
        <w:t xml:space="preserve">Параметры блока Modelica представлены на рис. 27. Переменные на входе (</w:t>
      </w:r>
      <w:r>
        <w:t xml:space="preserve">“</w:t>
      </w:r>
      <m:oMath>
        <m:r>
          <m:t>β</m:t>
        </m:r>
      </m:oMath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m:oMath>
        <m:r>
          <m:t>ν</m:t>
        </m:r>
      </m:oMath>
      <w:r>
        <w:t xml:space="preserve">”</w:t>
      </w:r>
      <w:r>
        <w:t xml:space="preserve">) и выходе (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) блока заданы как внешние (</w:t>
      </w:r>
      <w:r>
        <w:t xml:space="preserve">“</w:t>
      </w:r>
      <w:r>
        <w:t xml:space="preserve">E</w:t>
      </w:r>
      <w:r>
        <w:t xml:space="preserve">”</w:t>
      </w:r>
      <w:r>
        <w:t xml:space="preserve">).</w:t>
      </w:r>
    </w:p>
    <w:p>
      <w:pPr>
        <w:pStyle w:val="CaptionedFigure"/>
      </w:pPr>
      <w:bookmarkStart w:id="134" w:name="fig:027"/>
      <w:r>
        <w:drawing>
          <wp:inline>
            <wp:extent cx="5334000" cy="2327896"/>
            <wp:effectExtent b="0" l="0" r="0" t="0"/>
            <wp:docPr descr="Рис. 27: Параметры блока Modelica" title="" id="132" name="Picture"/>
            <a:graphic>
              <a:graphicData uri="http://schemas.openxmlformats.org/drawingml/2006/picture">
                <pic:pic>
                  <pic:nvPicPr>
                    <pic:cNvPr descr="image/28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27: Параметры блока Modelica</w:t>
      </w:r>
    </w:p>
    <w:p>
      <w:pPr>
        <w:pStyle w:val="BodyText"/>
      </w:pPr>
      <w:r>
        <w:t xml:space="preserve">Код на языке Modelica: (рис. 28)</w:t>
      </w:r>
    </w:p>
    <w:p>
      <w:pPr>
        <w:pStyle w:val="CaptionedFigure"/>
      </w:pPr>
      <w:bookmarkStart w:id="138" w:name="fig:028"/>
      <w:r>
        <w:drawing>
          <wp:inline>
            <wp:extent cx="5334000" cy="2421150"/>
            <wp:effectExtent b="0" l="0" r="0" t="0"/>
            <wp:docPr descr="Рис. 28: Код для блока Modelica" title="" id="136" name="Picture"/>
            <a:graphic>
              <a:graphicData uri="http://schemas.openxmlformats.org/drawingml/2006/picture">
                <pic:pic>
                  <pic:nvPicPr>
                    <pic:cNvPr descr="image/29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28: Код для блока Modelica</w:t>
      </w:r>
    </w:p>
    <w:p>
      <w:pPr>
        <w:pStyle w:val="BodyText"/>
      </w:pPr>
      <w:r>
        <w:t xml:space="preserve">Другие варианты графиков распространения эпидемии (рис. 29 - 30).</w:t>
      </w:r>
    </w:p>
    <w:p>
      <w:pPr>
        <w:pStyle w:val="CaptionedFigure"/>
      </w:pPr>
      <w:bookmarkStart w:id="141" w:name="fig:029"/>
      <w:r>
        <w:drawing>
          <wp:inline>
            <wp:extent cx="5334000" cy="2260274"/>
            <wp:effectExtent b="0" l="0" r="0" t="0"/>
            <wp:docPr descr="Рис. 29: \mu = 0.5, \beta = 3" title="" id="139" name="Picture"/>
            <a:graphic>
              <a:graphicData uri="http://schemas.openxmlformats.org/drawingml/2006/picture">
                <pic:pic>
                  <pic:nvPicPr>
                    <pic:cNvPr descr="image/26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29: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0.5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bookmarkStart w:id="144" w:name="fig:030"/>
      <w:r>
        <w:drawing>
          <wp:inline>
            <wp:extent cx="5334000" cy="3303638"/>
            <wp:effectExtent b="0" l="0" r="0" t="0"/>
            <wp:docPr descr="Рис. 30: \mu = 0.1" title="" id="142" name="Picture"/>
            <a:graphic>
              <a:graphicData uri="http://schemas.openxmlformats.org/drawingml/2006/picture">
                <pic:pic>
                  <pic:nvPicPr>
                    <pic:cNvPr descr="image/27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30: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bookmarkEnd w:id="145"/>
    <w:bookmarkStart w:id="154" w:name="Xdf2fa4a42adc7d85b8943cbb7934fe0b8e3fce4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Задание для самостоятельного выполнения в OpenModelica</w:t>
      </w:r>
    </w:p>
    <w:p>
      <w:pPr>
        <w:pStyle w:val="FirstParagraph"/>
      </w:pPr>
      <w:r>
        <w:t xml:space="preserve">Реализация класса (рис. 31).</w:t>
      </w:r>
    </w:p>
    <w:p>
      <w:pPr>
        <w:pStyle w:val="CaptionedFigure"/>
      </w:pPr>
      <w:bookmarkStart w:id="149" w:name="fig:031"/>
      <w:r>
        <w:drawing>
          <wp:inline>
            <wp:extent cx="3340100" cy="1600200"/>
            <wp:effectExtent b="0" l="0" r="0" t="0"/>
            <wp:docPr descr="Рис. 31: Реализация класса в OpenModelica" title="" id="147" name="Picture"/>
            <a:graphic>
              <a:graphicData uri="http://schemas.openxmlformats.org/drawingml/2006/picture">
                <pic:pic>
                  <pic:nvPicPr>
                    <pic:cNvPr descr="image/32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31: Реализация класса в OpenModelica</w:t>
      </w:r>
    </w:p>
    <w:p>
      <w:pPr>
        <w:pStyle w:val="BodyText"/>
      </w:pPr>
      <w:r>
        <w:t xml:space="preserve">При запуске симуляции рисуется график распространения эпидемии. Он аналогичен тем, что были построены с помощью xcos (рис. 32).</w:t>
      </w:r>
    </w:p>
    <w:p>
      <w:pPr>
        <w:pStyle w:val="CaptionedFigure"/>
      </w:pPr>
      <w:bookmarkStart w:id="153" w:name="fig:032"/>
      <w:r>
        <w:drawing>
          <wp:inline>
            <wp:extent cx="5334000" cy="1438269"/>
            <wp:effectExtent b="0" l="0" r="0" t="0"/>
            <wp:docPr descr="Рис. 32: \mu = 0.5, \beta = 3" title="" id="151" name="Picture"/>
            <a:graphic>
              <a:graphicData uri="http://schemas.openxmlformats.org/drawingml/2006/picture">
                <pic:pic>
                  <pic:nvPicPr>
                    <pic:cNvPr descr="image/33.jp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32: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0.5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</m:oMath>
    </w:p>
    <w:bookmarkEnd w:id="154"/>
    <w:bookmarkStart w:id="155" w:name="выводы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моделирования математических моделей с помощью средства имитационного моделирования Scilab, xcos и языка Modelica.</w:t>
      </w:r>
    </w:p>
    <w:bookmarkEnd w:id="1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3" Target="media/rId63.jpg" /><Relationship Type="http://schemas.openxmlformats.org/officeDocument/2006/relationships/image" Id="rId55" Target="media/rId55.jpg" /><Relationship Type="http://schemas.openxmlformats.org/officeDocument/2006/relationships/image" Id="rId67" Target="media/rId67.jpg" /><Relationship Type="http://schemas.openxmlformats.org/officeDocument/2006/relationships/image" Id="rId59" Target="media/rId59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7" Target="media/rId27.jpg" /><Relationship Type="http://schemas.openxmlformats.org/officeDocument/2006/relationships/image" Id="rId101" Target="media/rId101.jpg" /><Relationship Type="http://schemas.openxmlformats.org/officeDocument/2006/relationships/image" Id="rId97" Target="media/rId97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31" Target="media/rId131.jpg" /><Relationship Type="http://schemas.openxmlformats.org/officeDocument/2006/relationships/image" Id="rId135" Target="media/rId135.jpg" /><Relationship Type="http://schemas.openxmlformats.org/officeDocument/2006/relationships/image" Id="rId35" Target="media/rId35.jpg" /><Relationship Type="http://schemas.openxmlformats.org/officeDocument/2006/relationships/image" Id="rId146" Target="media/rId146.jpg" /><Relationship Type="http://schemas.openxmlformats.org/officeDocument/2006/relationships/image" Id="rId150" Target="media/rId150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31" Target="media/rId3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Астраханцева А. А.</dc:creator>
  <dc:language>ru-RU</dc:language>
  <cp:keywords/>
  <dcterms:created xsi:type="dcterms:W3CDTF">2025-03-06T11:38:29Z</dcterms:created>
  <dcterms:modified xsi:type="dcterms:W3CDTF">2025-03-06T11:38:29Z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Модель эпидемии (SIR)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