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100.jpg" ContentType="image/jpeg"/>
  <Override PartName="/word/media/rId28.jpg" ContentType="image/jpeg"/>
  <Override PartName="/word/media/rId104.jpg" ContentType="image/jpeg"/>
  <Override PartName="/word/media/rId33.jpg" ContentType="image/jpeg"/>
  <Override PartName="/word/media/rId37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  <Override PartName="/word/media/rId5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Задачи</w:t>
      </w:r>
      <w:r>
        <w:t xml:space="preserve"> </w:t>
      </w:r>
      <w:r>
        <w:t xml:space="preserve">оптимизации.</w:t>
      </w:r>
      <w:r>
        <w:t xml:space="preserve"> </w:t>
      </w:r>
      <w:r>
        <w:t xml:space="preserve">Модель</w:t>
      </w:r>
      <w:r>
        <w:t xml:space="preserve"> </w:t>
      </w:r>
      <w:r>
        <w:t xml:space="preserve">двух</w:t>
      </w:r>
      <w:r>
        <w:t xml:space="preserve"> </w:t>
      </w:r>
      <w:r>
        <w:t xml:space="preserve">стратегий</w:t>
      </w:r>
      <w:r>
        <w:t xml:space="preserve"> </w:t>
      </w:r>
      <w:r>
        <w:t xml:space="preserve">обслуживания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с двумя очередями;</w:t>
      </w:r>
    </w:p>
    <w:p>
      <w:pPr>
        <w:numPr>
          <w:ilvl w:val="0"/>
          <w:numId w:val="1001"/>
        </w:numPr>
        <w:pStyle w:val="Compact"/>
      </w:pPr>
      <w:r>
        <w:t xml:space="preserve">модель с одной очередью;</w:t>
      </w:r>
    </w:p>
    <w:p>
      <w:pPr>
        <w:numPr>
          <w:ilvl w:val="0"/>
          <w:numId w:val="1001"/>
        </w:numPr>
        <w:pStyle w:val="Compact"/>
      </w:pPr>
      <w:r>
        <w:t xml:space="preserve">изменить модели, чтобы определить оптимальное число пропускных пунктов.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(General Purpose Simulation System) — это один из первых специализированных языков программирования для имитационного моделирования, созданный в 1961 году американским инженером Джеффри Гордоном в корпорации IBM. Первоначально язык разрабатывался для нужд моделирования сложных логистических и производственных процессов в промышленных и военных системах, где требовался учёт случайных событий и взаимодействия большого количества объектов во времени.</w:t>
      </w:r>
    </w:p>
    <w:p>
      <w:pPr>
        <w:pStyle w:val="BodyText"/>
      </w:pPr>
      <w:r>
        <w:t xml:space="preserve">GPSS стал знаковым инструментом в истории моделирования: он заложил основы событийного подхода и ввёл понятие транзакта как активного объекта, перемещающегося по блокам логики системы. Эти концепции впоследствии легли в основу многих других языков и программных сред моделирования. Благодаря модульной структуре и простой записи моделей, GPSS получил широкое распространение в университетах и научных учреждениях как средство обучения и анализа дискретных систем.</w:t>
      </w:r>
    </w:p>
    <w:p>
      <w:pPr>
        <w:pStyle w:val="BodyText"/>
      </w:pPr>
      <w:r>
        <w:t xml:space="preserve">Практическое применение GPSS охватывает широкий спектр задач:</w:t>
      </w:r>
    </w:p>
    <w:p>
      <w:pPr>
        <w:numPr>
          <w:ilvl w:val="0"/>
          <w:numId w:val="1002"/>
        </w:numPr>
      </w:pPr>
      <w:r>
        <w:t xml:space="preserve">Организация работы производственных цехов: моделирование потока деталей между станками, учёт времени обработки, простоев и загрузки оборудования;</w:t>
      </w:r>
    </w:p>
    <w:p>
      <w:pPr>
        <w:numPr>
          <w:ilvl w:val="0"/>
          <w:numId w:val="1002"/>
        </w:numPr>
      </w:pPr>
      <w:r>
        <w:t xml:space="preserve">Системы массового обслуживания: моделирование очередей в банках, поликлиниках, аэропортах с целью оценки времени ожидания и необходимости в дополнительном персонале;</w:t>
      </w:r>
    </w:p>
    <w:p>
      <w:pPr>
        <w:numPr>
          <w:ilvl w:val="0"/>
          <w:numId w:val="1002"/>
        </w:numPr>
      </w:pPr>
      <w:r>
        <w:t xml:space="preserve">Логистика и склады: моделирование перемещения товаров между зонами хранения, погрузки и разгрузки, анализ загрузки транспортных средств;</w:t>
      </w:r>
    </w:p>
    <w:p>
      <w:pPr>
        <w:numPr>
          <w:ilvl w:val="0"/>
          <w:numId w:val="1002"/>
        </w:numPr>
      </w:pPr>
      <w:r>
        <w:t xml:space="preserve">Транспорт: моделирование движения автобусов, поездов, планирование расписаний с учётом времени на посадку и высадку пассажиров;</w:t>
      </w:r>
    </w:p>
    <w:p>
      <w:pPr>
        <w:numPr>
          <w:ilvl w:val="0"/>
          <w:numId w:val="1002"/>
        </w:numPr>
      </w:pPr>
      <w:r>
        <w:t xml:space="preserve">Военные приложения: планирование операций снабжения, имитация действий в сложных логистических цепочках.</w:t>
      </w:r>
    </w:p>
    <w:p>
      <w:pPr>
        <w:pStyle w:val="FirstParagraph"/>
      </w:pPr>
      <w:r>
        <w:t xml:space="preserve">Одним из достоинств GPSS является то, что язык допускает использование случайных величин (например, времени обслуживания или интервалов между заявками), что позволяет создавать реалистичные модели, приближенные к поведению реальных систем. Также GPSS даёт возможность легко собирать статистику по ключевым метрикам: времени пребывания объектов в системе, загрузке ресурсов, количеству отказов и пр.</w:t>
      </w:r>
    </w:p>
    <w:p>
      <w:pPr>
        <w:pStyle w:val="BodyText"/>
      </w:pPr>
      <w:r>
        <w:t xml:space="preserve">Несмотря на то, что с момента своего создания прошло более шестидесяти лет, GPSS продолжает использоваться как в учебных целях, так и в инженерной практике благодаря своей простоте, наглядности и эффективности в решении прикладных задач, связанных с анализом и оптимизацией дискретных процессов.</w:t>
      </w:r>
    </w:p>
    <w:p>
      <w:pPr>
        <w:pStyle w:val="BodyText"/>
      </w:pPr>
      <w:r>
        <w:t xml:space="preserve">[1,2]</w:t>
      </w:r>
      <w:r>
        <w:t xml:space="preserve">.</w:t>
      </w:r>
    </w:p>
    <w:bookmarkEnd w:id="22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3" w:name="постановка-задачи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На пограничном контрольно -пропускном пункте транспорта имеются 2 пункта пропуска. Интервалы времени между поступлением автомобилей имеют экспоненциальное распределение со средним значением</w:t>
      </w:r>
      <w:r>
        <w:t xml:space="preserve"> </w:t>
      </w:r>
      <m:oMath>
        <m:r>
          <m:t>μ</m:t>
        </m:r>
      </m:oMath>
      <w:r>
        <w:t xml:space="preserve">. Время прохождения автомобилями пограничного контроля имеет равномерное распределение на интервале [a, b].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</w:p>
    <w:p>
      <w:pPr>
        <w:numPr>
          <w:ilvl w:val="0"/>
          <w:numId w:val="1003"/>
        </w:numPr>
        <w:pStyle w:val="Compact"/>
      </w:pPr>
      <w:r>
        <w:t xml:space="preserve">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</w:p>
    <w:p>
      <w:pPr>
        <w:numPr>
          <w:ilvl w:val="0"/>
          <w:numId w:val="1003"/>
        </w:numPr>
        <w:pStyle w:val="Compact"/>
      </w:pPr>
      <w:r>
        <w:t xml:space="preserve">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1, 75 мин, a = 1 мин, b = 7 мин.</w:t>
      </w:r>
    </w:p>
    <w:p>
      <w:pPr>
        <w:pStyle w:val="FirstParagraph"/>
      </w:pPr>
      <w:r>
        <w:t xml:space="preserve">Целью моделирования является определение:</w:t>
      </w:r>
    </w:p>
    <w:p>
      <w:pPr>
        <w:numPr>
          <w:ilvl w:val="0"/>
          <w:numId w:val="1004"/>
        </w:numPr>
        <w:pStyle w:val="Compact"/>
      </w:pPr>
      <w:r>
        <w:t xml:space="preserve">характеристик качества обслуживания автомобилей, в частности, средних длин очередей; среднего времени обслуживания автомобиля; среднего времени пребывания автомобиля на пункте пропуска;</w:t>
      </w:r>
    </w:p>
    <w:p>
      <w:pPr>
        <w:numPr>
          <w:ilvl w:val="0"/>
          <w:numId w:val="1004"/>
        </w:numPr>
        <w:pStyle w:val="Compact"/>
      </w:pPr>
      <w:r>
        <w:t xml:space="preserve">наилучшей стратегии обслуживания автомобилей на пункте пограничного контроля;</w:t>
      </w:r>
    </w:p>
    <w:p>
      <w:pPr>
        <w:numPr>
          <w:ilvl w:val="0"/>
          <w:numId w:val="1004"/>
        </w:numPr>
        <w:pStyle w:val="Compact"/>
      </w:pPr>
      <w:r>
        <w:t xml:space="preserve">оптимального количества пропускных пунктов.</w:t>
      </w:r>
    </w:p>
    <w:p>
      <w:pPr>
        <w:pStyle w:val="FirstParagraph"/>
      </w:pP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  <w:r>
        <w:t xml:space="preserve"> </w:t>
      </w:r>
      <w:r>
        <w:t xml:space="preserve">- коэффициенты загрузки системы;</w:t>
      </w:r>
      <w:r>
        <w:t xml:space="preserve"> </w:t>
      </w:r>
      <w:r>
        <w:t xml:space="preserve">- максимальные и средние длины очередей;</w:t>
      </w:r>
      <w:r>
        <w:t xml:space="preserve"> </w:t>
      </w:r>
      <w:r>
        <w:t xml:space="preserve">- средние значения времени ожидания обслуживания.</w:t>
      </w:r>
    </w:p>
    <w:bookmarkEnd w:id="23"/>
    <w:bookmarkStart w:id="32" w:name="модель-для-первой-стретеги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Модель для первой стретегии</w:t>
      </w:r>
    </w:p>
    <w:p>
      <w:pPr>
        <w:pStyle w:val="FirstParagraph"/>
      </w:pP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3949362"/>
            <wp:effectExtent b="0" l="0" r="0" t="0"/>
            <wp:docPr descr="Figure 1: Модель с двумя очередями и пунками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Модель с двумя очередями и пунками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3657600" cy="5041900"/>
            <wp:effectExtent b="0" l="0" r="0" t="0"/>
            <wp:docPr descr="Figure 2: Отчёт по модели с двумя очередями и пунками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Отчёт по модели с двумя очередями и пунками</w:t>
      </w:r>
    </w:p>
    <w:bookmarkEnd w:id="0"/>
    <w:bookmarkEnd w:id="32"/>
    <w:bookmarkStart w:id="42" w:name="модель-для-второй-стретегии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Модель для второй стретегии</w:t>
      </w:r>
    </w:p>
    <w:p>
      <w:pPr>
        <w:pStyle w:val="FirstParagraph"/>
      </w:pP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1847580"/>
            <wp:effectExtent b="0" l="0" r="0" t="0"/>
            <wp:docPr descr="Figure 3: Модель с одной очередью и двумя пунками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Модель с одной очередью и двумя пунками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4216400" cy="4267200"/>
            <wp:effectExtent b="0" l="0" r="0" t="0"/>
            <wp:docPr descr="Figure 4: Отчёт по модели с одной очередью и двумя пунками" title="" id="38" name="Picture"/>
            <a:graphic>
              <a:graphicData uri="http://schemas.openxmlformats.org/drawingml/2006/picture">
                <pic:pic>
                  <pic:nvPicPr>
                    <pic:cNvPr descr="image/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Отчёт по модели с одной очередью и двумя пунками</w:t>
      </w:r>
    </w:p>
    <w:bookmarkEnd w:id="0"/>
    <w:p>
      <w:pPr>
        <w:pStyle w:val="BodyText"/>
      </w:pPr>
      <w:r>
        <w:t xml:space="preserve">Сведём полученные статистики моделирования в таблицу (табл. [</w:t>
      </w:r>
      <w:hyperlink w:anchor="tbl:sravn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tbl:sravn"/>
    <w:bookmarkStart w:id="41" w:name="tbl:sravn"/>
    <w:p>
      <w:pPr>
        <w:pStyle w:val="TableCaption"/>
      </w:pPr>
      <w:r>
        <w:t xml:space="preserve">Table 1: Сравнение стратегий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Сравнение стратегий "/>
      </w:tblPr>
      <w:tblGrid>
        <w:gridCol w:w="2996"/>
        <w:gridCol w:w="1391"/>
        <w:gridCol w:w="963"/>
        <w:gridCol w:w="1070"/>
        <w:gridCol w:w="149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Показатель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пункт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пункт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 целом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Поступило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Обслужено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Коэффициент загрузки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Максимальная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Средняя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374,212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344,466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Среднее время ожидания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644,823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607,138</w:t>
            </w:r>
          </w:p>
        </w:tc>
      </w:tr>
    </w:tbl>
    <w:bookmarkEnd w:id="41"/>
    <w:bookmarkEnd w:id="0"/>
    <w:p>
      <w:pPr>
        <w:pStyle w:val="BodyText"/>
      </w:pPr>
      <w:r>
        <w:t xml:space="preserve">В результате моделирования мы получили такие выводы:</w:t>
      </w:r>
    </w:p>
    <w:p>
      <w:pPr>
        <w:numPr>
          <w:ilvl w:val="0"/>
          <w:numId w:val="1005"/>
        </w:numPr>
      </w:pPr>
      <w:r>
        <w:t xml:space="preserve">коэффициент загрузки системы немного выше для системы с общей очередью для двух пунктов (1 против 0.9965 для стратегии с раздельными очередями)</w:t>
      </w:r>
    </w:p>
    <w:p>
      <w:pPr>
        <w:numPr>
          <w:ilvl w:val="0"/>
          <w:numId w:val="1005"/>
        </w:numPr>
      </w:pPr>
      <w:r>
        <w:t xml:space="preserve">максимальная и средняя длины очередей значительно меньше для второй стратегии (максимальная длина очереди меньше на 118 машин, а средняя длна очереди на 30 машин)</w:t>
      </w:r>
    </w:p>
    <w:p>
      <w:pPr>
        <w:numPr>
          <w:ilvl w:val="0"/>
          <w:numId w:val="1005"/>
        </w:numPr>
      </w:pPr>
      <w:r>
        <w:t xml:space="preserve">средние значения времени ожидания обслуживания меньше почти на полчаса для второй стратегии</w:t>
      </w:r>
    </w:p>
    <w:p>
      <w:pPr>
        <w:pStyle w:val="FirstParagraph"/>
      </w:pPr>
      <w:r>
        <w:t xml:space="preserve">Таким образом с данными парарметрами модели более оптимальной является вторая стратегия с общей очередью.</w:t>
      </w:r>
    </w:p>
    <w:bookmarkEnd w:id="42"/>
    <w:bookmarkStart w:id="83" w:name="X57b7d54ec9020b9f1850002746c461511a4d4d8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Подбор оптимального числа пропускных пунктов для первой стратегии</w:t>
      </w:r>
    </w:p>
    <w:p>
      <w:pPr>
        <w:pStyle w:val="FirstParagraph"/>
      </w:pPr>
      <w:r>
        <w:t xml:space="preserve">– изменив модели, определить оптимальное число пропускных пунктов (от 1 до 4) для каждой стратегии при условии, что:</w:t>
      </w:r>
    </w:p>
    <w:p>
      <w:pPr>
        <w:pStyle w:val="BodyText"/>
      </w:pPr>
      <w:r>
        <w:t xml:space="preserve">– коэффициент загрузки пропускных пунктов принадлежит интервалу [0, 5; 0, 95];</w:t>
      </w:r>
    </w:p>
    <w:p>
      <w:pPr>
        <w:pStyle w:val="BodyText"/>
      </w:pPr>
      <w:r>
        <w:t xml:space="preserve">– среднее число автомобилей, одновременно находящихся на контрольно-пропускном пункте, не должно превышать 3;</w:t>
      </w:r>
    </w:p>
    <w:p>
      <w:pPr>
        <w:pStyle w:val="BodyText"/>
      </w:pPr>
      <w:r>
        <w:t xml:space="preserve">– среднее время ожидания обслуживания не должно превышать 4 мин.</w:t>
      </w:r>
    </w:p>
    <w:p>
      <w:pPr>
        <w:pStyle w:val="BodyText"/>
      </w:pPr>
      <w:r>
        <w:t xml:space="preserve">Рассмотрим сначала разное число пропускнух пунктов для первой стретигии. Если установить один пункт досмотра, то получим такую модель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46" w:name="fig:005"/>
      <w:r>
        <w:drawing>
          <wp:inline>
            <wp:extent cx="5334000" cy="2739533"/>
            <wp:effectExtent b="0" l="0" r="0" t="0"/>
            <wp:docPr descr="Figure 5: Модель с одной очередью и одинм пунктом" title="" id="44" name="Picture"/>
            <a:graphic>
              <a:graphicData uri="http://schemas.openxmlformats.org/drawingml/2006/picture">
                <pic:pic>
                  <pic:nvPicPr>
                    <pic:cNvPr descr="image/5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5: Модель с одной очередью и одинм пунктом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50" w:name="fig:006"/>
      <w:r>
        <w:drawing>
          <wp:inline>
            <wp:extent cx="4622800" cy="4235450"/>
            <wp:effectExtent b="0" l="0" r="0" t="0"/>
            <wp:docPr descr="Figure 6: Отчёт по модели с одной очередью и одинм пунктом" title="" id="48" name="Picture"/>
            <a:graphic>
              <a:graphicData uri="http://schemas.openxmlformats.org/drawingml/2006/picture">
                <pic:pic>
                  <pic:nvPicPr>
                    <pic:cNvPr descr="image/6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6: Отчёт по модели с одной очередью и одинм пунктом</w:t>
      </w:r>
    </w:p>
    <w:bookmarkEnd w:id="0"/>
    <w:p>
      <w:pPr>
        <w:pStyle w:val="BodyText"/>
      </w:pPr>
      <w:r>
        <w:t xml:space="preserve">По отчету можно увидеть, что ни одио из выше описанных требований не выполняется:</w:t>
      </w:r>
    </w:p>
    <w:p>
      <w:pPr>
        <w:pStyle w:val="BodyText"/>
      </w:pPr>
      <w:r>
        <w:t xml:space="preserve">– коэффициент загрузки пропускных пунктов равняется 1 (больше, чем нужный диапазон);</w:t>
      </w:r>
    </w:p>
    <w:p>
      <w:pPr>
        <w:pStyle w:val="BodyText"/>
      </w:pPr>
      <w:r>
        <w:t xml:space="preserve">– среднее число автомобилей, одновременно находящихся на контрольно-пропускном пункте составляет 1617.676;</w:t>
      </w:r>
    </w:p>
    <w:p>
      <w:pPr>
        <w:pStyle w:val="BodyText"/>
      </w:pPr>
      <w:r>
        <w:t xml:space="preserve">– среднее время ожидания обслуживания составляет 2838.819 мин.</w:t>
      </w:r>
    </w:p>
    <w:p>
      <w:pPr>
        <w:pStyle w:val="BodyText"/>
      </w:pPr>
      <w:r>
        <w:t xml:space="preserve">Модель с двумя пунктами для обоих стратегий мы уже рассмотрели, поэтому теперь рассмотрим для 3 пунктов. Будем распределять автомобили равномерно, не сравнивая длины очередей (в каждую из очередей с вер-тью 0.33)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54" w:name="fig:007"/>
      <w:r>
        <w:drawing>
          <wp:inline>
            <wp:extent cx="5334000" cy="3619077"/>
            <wp:effectExtent b="0" l="0" r="0" t="0"/>
            <wp:docPr descr="Figure 7: Модель с тремя очередями и пунктами ч.1" title="" id="52" name="Picture"/>
            <a:graphic>
              <a:graphicData uri="http://schemas.openxmlformats.org/drawingml/2006/picture">
                <pic:pic>
                  <pic:nvPicPr>
                    <pic:cNvPr descr="image/7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7: Модель с тремя очередями и пунктами ч.1</w:t>
      </w:r>
    </w:p>
    <w:bookmarkEnd w:id="0"/>
    <w:bookmarkStart w:id="0" w:name="fig:008"/>
    <w:p>
      <w:pPr>
        <w:pStyle w:val="CaptionedFigure"/>
      </w:pPr>
      <w:bookmarkStart w:id="58" w:name="fig:008"/>
      <w:r>
        <w:drawing>
          <wp:inline>
            <wp:extent cx="5334000" cy="2727110"/>
            <wp:effectExtent b="0" l="0" r="0" t="0"/>
            <wp:docPr descr="Figure 8: Модель с тремя очередями и пунктами ч.2" title="" id="56" name="Picture"/>
            <a:graphic>
              <a:graphicData uri="http://schemas.openxmlformats.org/drawingml/2006/picture">
                <pic:pic>
                  <pic:nvPicPr>
                    <pic:cNvPr descr="image/8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8: Модель с тремя очередями и пунктами ч.2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2" w:name="fig:009"/>
      <w:r>
        <w:drawing>
          <wp:inline>
            <wp:extent cx="4108450" cy="4965700"/>
            <wp:effectExtent b="0" l="0" r="0" t="0"/>
            <wp:docPr descr="Figure 9: Отчёт по модели с тремя очередями и пунктами ч.1" title="" id="60" name="Picture"/>
            <a:graphic>
              <a:graphicData uri="http://schemas.openxmlformats.org/drawingml/2006/picture">
                <pic:pic>
                  <pic:nvPicPr>
                    <pic:cNvPr descr="image/9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9: Отчёт по модели с тремя очередями и пунктами ч.1</w:t>
      </w:r>
    </w:p>
    <w:bookmarkEnd w:id="0"/>
    <w:bookmarkStart w:id="0" w:name="fig:010"/>
    <w:p>
      <w:pPr>
        <w:pStyle w:val="CaptionedFigure"/>
      </w:pPr>
      <w:bookmarkStart w:id="66" w:name="fig:010"/>
      <w:r>
        <w:drawing>
          <wp:inline>
            <wp:extent cx="4470400" cy="1911350"/>
            <wp:effectExtent b="0" l="0" r="0" t="0"/>
            <wp:docPr descr="Figure 10: Отчёт по модели с тремя очередями и пунктами ч.2" title="" id="64" name="Picture"/>
            <a:graphic>
              <a:graphicData uri="http://schemas.openxmlformats.org/drawingml/2006/picture">
                <pic:pic>
                  <pic:nvPicPr>
                    <pic:cNvPr descr="image/10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10: Отчёт по модели с тремя очередями и пунктами ч.2</w:t>
      </w:r>
    </w:p>
    <w:bookmarkEnd w:id="0"/>
    <w:p>
      <w:pPr>
        <w:pStyle w:val="BodyText"/>
      </w:pPr>
      <w:r>
        <w:t xml:space="preserve">По отчету можно увидеть, что 2 из 3 из выше описанных требований выполняются:</w:t>
      </w:r>
    </w:p>
    <w:p>
      <w:pPr>
        <w:pStyle w:val="BodyText"/>
      </w:pPr>
      <w:r>
        <w:t xml:space="preserve">– коэффициент загрузки пропускных пунктов в среднем равняется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0.717</m:t>
            </m:r>
            <m:r>
              <m:rPr>
                <m:sty m:val="p"/>
              </m:rPr>
              <m:t>+</m:t>
            </m:r>
            <m:r>
              <m:t>0.740</m:t>
            </m:r>
            <m:r>
              <m:rPr>
                <m:sty m:val="p"/>
              </m:rPr>
              <m:t>+</m:t>
            </m:r>
            <m:r>
              <m:t>0.727</m:t>
            </m:r>
          </m:e>
        </m:d>
        <m:r>
          <m:rPr>
            <m:sty m:val="p"/>
          </m:rPr>
          <m:t>/</m:t>
        </m:r>
        <m:r>
          <m:t>3</m:t>
        </m:r>
        <m:r>
          <m:rPr>
            <m:sty m:val="p"/>
          </m:rPr>
          <m:t>=</m:t>
        </m:r>
        <m:r>
          <m:t>0.728</m:t>
        </m:r>
      </m:oMath>
      <w:r>
        <w:t xml:space="preserve">;</w:t>
      </w:r>
    </w:p>
    <w:p>
      <w:pPr>
        <w:pStyle w:val="BodyText"/>
      </w:pPr>
      <w:r>
        <w:t xml:space="preserve">– среднее число автомобилей, одновременно находящихся на контрольно-пропускном пункте составляет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1.112</m:t>
            </m:r>
            <m:r>
              <m:rPr>
                <m:sty m:val="p"/>
              </m:rPr>
              <m:t>+</m:t>
            </m:r>
            <m:r>
              <m:t>1.134</m:t>
            </m:r>
            <m:r>
              <m:rPr>
                <m:sty m:val="p"/>
              </m:rPr>
              <m:t>+</m:t>
            </m:r>
            <m:r>
              <m:t>0.929</m:t>
            </m:r>
          </m:e>
        </m:d>
        <m:r>
          <m:rPr>
            <m:sty m:val="p"/>
          </m:rPr>
          <m:t>/</m:t>
        </m:r>
        <m:r>
          <m:t>3</m:t>
        </m:r>
        <m:r>
          <m:rPr>
            <m:sty m:val="p"/>
          </m:rPr>
          <m:t>≈</m:t>
        </m:r>
        <m:r>
          <m:t>1.053</m:t>
        </m:r>
      </m:oMath>
      <w:r>
        <w:t xml:space="preserve">;</w:t>
      </w:r>
    </w:p>
    <w:p>
      <w:pPr>
        <w:pStyle w:val="BodyText"/>
      </w:pPr>
      <w:r>
        <w:t xml:space="preserve">– среднее время ожидания обслуживания составляет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6.126</m:t>
            </m:r>
            <m:r>
              <m:rPr>
                <m:sty m:val="p"/>
              </m:rPr>
              <m:t>+</m:t>
            </m:r>
            <m:r>
              <m:t>6.132</m:t>
            </m:r>
            <m:r>
              <m:rPr>
                <m:sty m:val="p"/>
              </m:rPr>
              <m:t>+</m:t>
            </m:r>
            <m:r>
              <m:t>5.055</m:t>
            </m:r>
          </m:e>
        </m:d>
        <m:r>
          <m:rPr>
            <m:sty m:val="p"/>
          </m:rPr>
          <m:t>/</m:t>
        </m:r>
        <m:r>
          <m:t>3</m:t>
        </m:r>
        <m:r>
          <m:rPr>
            <m:sty m:val="p"/>
          </m:rPr>
          <m:t>=</m:t>
        </m:r>
        <m:r>
          <m:t>5.771</m:t>
        </m:r>
      </m:oMath>
      <w:r>
        <w:t xml:space="preserve"> </w:t>
      </w:r>
      <w:r>
        <w:t xml:space="preserve">мин.</w:t>
      </w:r>
    </w:p>
    <w:p>
      <w:pPr>
        <w:pStyle w:val="BodyText"/>
      </w:pPr>
      <w:r>
        <w:t xml:space="preserve">Модель не соответствует требованиям только по критерию среднего времени обслуживания.</w:t>
      </w:r>
    </w:p>
    <w:p>
      <w:pPr>
        <w:pStyle w:val="BodyText"/>
      </w:pPr>
      <w:r>
        <w:t xml:space="preserve">Рассмотрим модель с 4 пунктами. Будем распределять автомобили равномерно, не сравнивая длины очередей (в каждую из очередей с вер-тью 0.25)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1"/>
    <w:p>
      <w:pPr>
        <w:pStyle w:val="CaptionedFigure"/>
      </w:pPr>
      <w:bookmarkStart w:id="70" w:name="fig:011"/>
      <w:r>
        <w:drawing>
          <wp:inline>
            <wp:extent cx="5334000" cy="3959559"/>
            <wp:effectExtent b="0" l="0" r="0" t="0"/>
            <wp:docPr descr="Figure 11: Модель с четырьмя очередями и пунктами ч.1" title="" id="68" name="Picture"/>
            <a:graphic>
              <a:graphicData uri="http://schemas.openxmlformats.org/drawingml/2006/picture">
                <pic:pic>
                  <pic:nvPicPr>
                    <pic:cNvPr descr="image/11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11: Модель с четырьмя очередями и пунктами ч.1</w:t>
      </w:r>
    </w:p>
    <w:bookmarkEnd w:id="0"/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4382162"/>
            <wp:effectExtent b="0" l="0" r="0" t="0"/>
            <wp:docPr descr="Figure 12: Модель с четырьмя очередями и пунктами ч.2" title="" id="72" name="Picture"/>
            <a:graphic>
              <a:graphicData uri="http://schemas.openxmlformats.org/drawingml/2006/picture">
                <pic:pic>
                  <pic:nvPicPr>
                    <pic:cNvPr descr="image/12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12: Модель с четырьмя очередями и пунктами ч.2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8" w:name="fig:013"/>
      <w:r>
        <w:drawing>
          <wp:inline>
            <wp:extent cx="4216400" cy="5073650"/>
            <wp:effectExtent b="0" l="0" r="0" t="0"/>
            <wp:docPr descr="Figure 13: Отчёт по модели с четырьмя очередями и пунктами ч.1" title="" id="76" name="Picture"/>
            <a:graphic>
              <a:graphicData uri="http://schemas.openxmlformats.org/drawingml/2006/picture">
                <pic:pic>
                  <pic:nvPicPr>
                    <pic:cNvPr descr="image/13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507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13: Отчёт по модели с четырьмя очередями и пунктами ч.1</w:t>
      </w:r>
    </w:p>
    <w:bookmarkEnd w:id="0"/>
    <w:bookmarkStart w:id="0" w:name="fig:014"/>
    <w:p>
      <w:pPr>
        <w:pStyle w:val="CaptionedFigure"/>
      </w:pPr>
      <w:bookmarkStart w:id="82" w:name="fig:014"/>
      <w:r>
        <w:drawing>
          <wp:inline>
            <wp:extent cx="4267200" cy="4298950"/>
            <wp:effectExtent b="0" l="0" r="0" t="0"/>
            <wp:docPr descr="Figure 14: Отчёт по модели с четырьмя очередями и пунктами ч.2" title="" id="80" name="Picture"/>
            <a:graphic>
              <a:graphicData uri="http://schemas.openxmlformats.org/drawingml/2006/picture">
                <pic:pic>
                  <pic:nvPicPr>
                    <pic:cNvPr descr="image/14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Отчёт по модели с четырьмя очередями и пунктами ч.2</w:t>
      </w:r>
    </w:p>
    <w:bookmarkEnd w:id="0"/>
    <w:p>
      <w:pPr>
        <w:pStyle w:val="BodyText"/>
      </w:pPr>
      <w:r>
        <w:t xml:space="preserve">По отчету можно увидеть, модель соответствует всем требованиям:</w:t>
      </w:r>
    </w:p>
    <w:p>
      <w:pPr>
        <w:pStyle w:val="BodyText"/>
      </w:pPr>
      <w:r>
        <w:t xml:space="preserve">– коэффициент загрузки пропускных пунктов в среднем равняется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0.556</m:t>
            </m:r>
            <m:r>
              <m:rPr>
                <m:sty m:val="p"/>
              </m:rPr>
              <m:t>+</m:t>
            </m:r>
            <m:r>
              <m:t>0.564</m:t>
            </m:r>
            <m:r>
              <m:rPr>
                <m:sty m:val="p"/>
              </m:rPr>
              <m:t>+</m:t>
            </m:r>
            <m:r>
              <m:t>0.585</m:t>
            </m:r>
            <m:r>
              <m:rPr>
                <m:sty m:val="p"/>
              </m:rPr>
              <m:t>+</m:t>
            </m:r>
            <m:r>
              <m:t>0.517</m:t>
            </m:r>
          </m:e>
        </m:d>
        <m:r>
          <m:rPr>
            <m:sty m:val="p"/>
          </m:rPr>
          <m:t>/</m:t>
        </m:r>
        <m:r>
          <m:t>4</m:t>
        </m:r>
        <m:r>
          <m:rPr>
            <m:sty m:val="p"/>
          </m:rPr>
          <m:t>=</m:t>
        </m:r>
        <m:r>
          <m:t>0.5555</m:t>
        </m:r>
      </m:oMath>
      <w:r>
        <w:t xml:space="preserve">;</w:t>
      </w:r>
    </w:p>
    <w:p>
      <w:pPr>
        <w:pStyle w:val="BodyText"/>
      </w:pPr>
      <w:r>
        <w:t xml:space="preserve">– среднее число автомобилей, одновременно находящихся на контрольно-пропускном пункте составляет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0.44</m:t>
            </m:r>
            <m:r>
              <m:rPr>
                <m:sty m:val="p"/>
              </m:rPr>
              <m:t>+</m:t>
            </m:r>
            <m:r>
              <m:t>0.428</m:t>
            </m:r>
            <m:r>
              <m:rPr>
                <m:sty m:val="p"/>
              </m:rPr>
              <m:t>+</m:t>
            </m:r>
            <m:r>
              <m:t>0.501</m:t>
            </m:r>
            <m:r>
              <m:rPr>
                <m:sty m:val="p"/>
              </m:rPr>
              <m:t>+</m:t>
            </m:r>
            <m:r>
              <m:t>0.345</m:t>
            </m:r>
          </m:e>
        </m:d>
        <m:r>
          <m:rPr>
            <m:sty m:val="p"/>
          </m:rPr>
          <m:t>/</m:t>
        </m:r>
        <m:r>
          <m:t>4</m:t>
        </m:r>
        <m:r>
          <m:rPr>
            <m:sty m:val="p"/>
          </m:rPr>
          <m:t>=</m:t>
        </m:r>
        <m:r>
          <m:t>0.4285</m:t>
        </m:r>
      </m:oMath>
      <w:r>
        <w:t xml:space="preserve">;</w:t>
      </w:r>
    </w:p>
    <w:p>
      <w:pPr>
        <w:pStyle w:val="BodyText"/>
      </w:pPr>
      <w:r>
        <w:t xml:space="preserve">– среднее время ожидания обслуживания составляет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3.127</m:t>
            </m:r>
            <m:r>
              <m:rPr>
                <m:sty m:val="p"/>
              </m:rPr>
              <m:t>+</m:t>
            </m:r>
            <m:r>
              <m:t>2.992</m:t>
            </m:r>
            <m:r>
              <m:rPr>
                <m:sty m:val="p"/>
              </m:rPr>
              <m:t>+</m:t>
            </m:r>
            <m:r>
              <m:t>3.447</m:t>
            </m:r>
            <m:r>
              <m:rPr>
                <m:sty m:val="p"/>
              </m:rPr>
              <m:t>+</m:t>
            </m:r>
            <m:r>
              <m:t>2.593</m:t>
            </m:r>
          </m:e>
        </m:d>
        <m:r>
          <m:rPr>
            <m:sty m:val="p"/>
          </m:rPr>
          <m:t>/</m:t>
        </m:r>
        <m:r>
          <m:t>4</m:t>
        </m:r>
        <m:r>
          <m:rPr>
            <m:sty m:val="p"/>
          </m:rPr>
          <m:t>≈</m:t>
        </m:r>
        <m:r>
          <m:t>3.0398</m:t>
        </m:r>
      </m:oMath>
      <w:r>
        <w:t xml:space="preserve"> </w:t>
      </w:r>
      <w:r>
        <w:t xml:space="preserve">мин.</w:t>
      </w:r>
    </w:p>
    <w:p>
      <w:pPr>
        <w:pStyle w:val="BodyText"/>
      </w:pPr>
      <w:r>
        <w:t xml:space="preserve">Модель полностью соответствует требованиям.</w:t>
      </w:r>
    </w:p>
    <w:bookmarkEnd w:id="83"/>
    <w:bookmarkStart w:id="108" w:name="X70dab7db9894d76fb55eae8e05a448437cd7c8f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Подбор оптимального числа пропускных пунктов для второй стратегии</w:t>
      </w:r>
    </w:p>
    <w:p>
      <w:pPr>
        <w:pStyle w:val="FirstParagraph"/>
      </w:pPr>
      <w:r>
        <w:t xml:space="preserve">Рассмотрим разное число пропускнух пунктов для второй стретигии. Если установить один пункт досмотра, то получим модель с результатами аналогично первой стратегии, единственное - в реализации модеи будем использовать многоканальное устройство (</w:t>
      </w:r>
      <w:r>
        <w:rPr>
          <w:rStyle w:val="VerbatimChar"/>
        </w:rPr>
        <w:t xml:space="preserve">STORAGE</w:t>
      </w:r>
      <w:r>
        <w:t xml:space="preserve">)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):</w:t>
      </w:r>
    </w:p>
    <w:bookmarkStart w:id="0" w:name="fig:015"/>
    <w:p>
      <w:pPr>
        <w:pStyle w:val="CaptionedFigure"/>
      </w:pPr>
      <w:bookmarkStart w:id="87" w:name="fig:015"/>
      <w:r>
        <w:drawing>
          <wp:inline>
            <wp:extent cx="5334000" cy="1836874"/>
            <wp:effectExtent b="0" l="0" r="0" t="0"/>
            <wp:docPr descr="Figure 15: Модель с одной очередью и одинм пунктом" title="" id="85" name="Picture"/>
            <a:graphic>
              <a:graphicData uri="http://schemas.openxmlformats.org/drawingml/2006/picture">
                <pic:pic>
                  <pic:nvPicPr>
                    <pic:cNvPr descr="image/15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15: Модель с одной очередью и одинм пунктом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91" w:name="fig:016"/>
      <w:r>
        <w:drawing>
          <wp:inline>
            <wp:extent cx="4318000" cy="4108450"/>
            <wp:effectExtent b="0" l="0" r="0" t="0"/>
            <wp:docPr descr="Figure 16: Отчёт по модели с одной очередью и одинм пунктом" title="" id="89" name="Picture"/>
            <a:graphic>
              <a:graphicData uri="http://schemas.openxmlformats.org/drawingml/2006/picture">
                <pic:pic>
                  <pic:nvPicPr>
                    <pic:cNvPr descr="image/16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10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16: Отчёт по модели с одной очередью и одинм пунктом</w:t>
      </w:r>
    </w:p>
    <w:bookmarkEnd w:id="0"/>
    <w:p>
      <w:pPr>
        <w:pStyle w:val="BodyText"/>
      </w:pPr>
      <w:r>
        <w:t xml:space="preserve">Отчет полностью соответствует модели первой стратегии с 1 пропускным пунктом. По отчету можно увидеть, что ни одио из выше описанных требований не выполняется:</w:t>
      </w:r>
    </w:p>
    <w:p>
      <w:pPr>
        <w:pStyle w:val="BodyText"/>
      </w:pPr>
      <w:r>
        <w:t xml:space="preserve">– коэффициент загрузки пропускных пунктов равняется 1 (больше, чем нужный диапазон);</w:t>
      </w:r>
    </w:p>
    <w:p>
      <w:pPr>
        <w:pStyle w:val="BodyText"/>
      </w:pPr>
      <w:r>
        <w:t xml:space="preserve">– среднее число автомобилей, одновременно находящихся на контрольно-пропускном пункте составляет 1617.676;</w:t>
      </w:r>
    </w:p>
    <w:p>
      <w:pPr>
        <w:pStyle w:val="BodyText"/>
      </w:pPr>
      <w:r>
        <w:t xml:space="preserve">– среднее время ожидания обслуживания составляет 2838.819 мин.</w:t>
      </w:r>
    </w:p>
    <w:p>
      <w:pPr>
        <w:pStyle w:val="BodyText"/>
      </w:pPr>
      <w:r>
        <w:t xml:space="preserve">Модель с двумя пунктами для обоих стратегий мы уже рассмотрели, поэтому теперь рассмотрим для 3 пунктов. Автомобили поступают в общую очереь и как только один из пкунктов освобождается - автомоболь переходит к этому пункту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):</w:t>
      </w:r>
    </w:p>
    <w:bookmarkStart w:id="0" w:name="fig:017"/>
    <w:p>
      <w:pPr>
        <w:pStyle w:val="CaptionedFigure"/>
      </w:pPr>
      <w:bookmarkStart w:id="95" w:name="fig:017"/>
      <w:r>
        <w:drawing>
          <wp:inline>
            <wp:extent cx="5334000" cy="1864943"/>
            <wp:effectExtent b="0" l="0" r="0" t="0"/>
            <wp:docPr descr="Figure 17: Модель с одной очередью и тремя пунктами" title="" id="93" name="Picture"/>
            <a:graphic>
              <a:graphicData uri="http://schemas.openxmlformats.org/drawingml/2006/picture">
                <pic:pic>
                  <pic:nvPicPr>
                    <pic:cNvPr descr="image/17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17: Модель с одной очередью и тремя пунктами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4559300" cy="4298950"/>
            <wp:effectExtent b="0" l="0" r="0" t="0"/>
            <wp:docPr descr="Figure 18: Отчёт по модели с одной очередью и тремя пунктами" title="" id="97" name="Picture"/>
            <a:graphic>
              <a:graphicData uri="http://schemas.openxmlformats.org/drawingml/2006/picture">
                <pic:pic>
                  <pic:nvPicPr>
                    <pic:cNvPr descr="image/18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Отчёт по модели с одной очередью и тремя пунктами</w:t>
      </w:r>
    </w:p>
    <w:bookmarkEnd w:id="0"/>
    <w:p>
      <w:pPr>
        <w:pStyle w:val="BodyText"/>
      </w:pPr>
      <w:r>
        <w:t xml:space="preserve">По отчету можно увидеть, все выше описанные требования выполняются:</w:t>
      </w:r>
    </w:p>
    <w:p>
      <w:pPr>
        <w:pStyle w:val="BodyText"/>
      </w:pPr>
      <w:r>
        <w:t xml:space="preserve">– коэффициент загрузки пропускных пунктов в среднем равняется</w:t>
      </w:r>
      <w:r>
        <w:t xml:space="preserve"> </w:t>
      </w:r>
      <m:oMath>
        <m:r>
          <m:t>0.748</m:t>
        </m:r>
      </m:oMath>
      <w:r>
        <w:t xml:space="preserve">;</w:t>
      </w:r>
    </w:p>
    <w:p>
      <w:pPr>
        <w:pStyle w:val="BodyText"/>
      </w:pPr>
      <w:r>
        <w:t xml:space="preserve">– среднее число автомобилей, одновременно находящихся на контрольно-пропускном пункте составляет</w:t>
      </w:r>
      <w:r>
        <w:t xml:space="preserve"> </w:t>
      </w:r>
      <m:oMath>
        <m:r>
          <m:t>1.063</m:t>
        </m:r>
      </m:oMath>
      <w:r>
        <w:t xml:space="preserve">;</w:t>
      </w:r>
    </w:p>
    <w:p>
      <w:pPr>
        <w:pStyle w:val="BodyText"/>
      </w:pPr>
      <w:r>
        <w:t xml:space="preserve">– среднее время ожидания обслуживания составляет</w:t>
      </w:r>
      <w:r>
        <w:t xml:space="preserve"> </w:t>
      </w:r>
      <m:oMath>
        <m:r>
          <m:t>1.885</m:t>
        </m:r>
      </m:oMath>
      <w:r>
        <w:t xml:space="preserve"> </w:t>
      </w:r>
      <w:r>
        <w:t xml:space="preserve">мин.</w:t>
      </w:r>
    </w:p>
    <w:p>
      <w:pPr>
        <w:pStyle w:val="BodyText"/>
      </w:pPr>
      <w:r>
        <w:t xml:space="preserve">Модель полностью соответствует требованиям.</w:t>
      </w:r>
    </w:p>
    <w:p>
      <w:pPr>
        <w:pStyle w:val="BodyText"/>
      </w:pPr>
      <w:r>
        <w:t xml:space="preserve">Для полноты картины рассмотрим модель с 4 пунктами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):</w:t>
      </w:r>
    </w:p>
    <w:bookmarkStart w:id="0" w:name="fig:019"/>
    <w:p>
      <w:pPr>
        <w:pStyle w:val="CaptionedFigure"/>
      </w:pPr>
      <w:bookmarkStart w:id="103" w:name="fig:019"/>
      <w:r>
        <w:drawing>
          <wp:inline>
            <wp:extent cx="5334000" cy="1743569"/>
            <wp:effectExtent b="0" l="0" r="0" t="0"/>
            <wp:docPr descr="Figure 19: Модель с одной очередью и четырьмя пунктами" title="" id="101" name="Picture"/>
            <a:graphic>
              <a:graphicData uri="http://schemas.openxmlformats.org/drawingml/2006/picture">
                <pic:pic>
                  <pic:nvPicPr>
                    <pic:cNvPr descr="image/19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19: Модель с одной очередью и четырьмя пунктами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7" w:name="fig:020"/>
      <w:r>
        <w:drawing>
          <wp:inline>
            <wp:extent cx="4298950" cy="4400550"/>
            <wp:effectExtent b="0" l="0" r="0" t="0"/>
            <wp:docPr descr="Figure 20: Отчёт по модели с одной очередью и четырьмя пунктами" title="" id="105" name="Picture"/>
            <a:graphic>
              <a:graphicData uri="http://schemas.openxmlformats.org/drawingml/2006/picture">
                <pic:pic>
                  <pic:nvPicPr>
                    <pic:cNvPr descr="image/20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20: Отчёт по модели с одной очередью и четырьмя пунктами</w:t>
      </w:r>
    </w:p>
    <w:bookmarkEnd w:id="0"/>
    <w:p>
      <w:pPr>
        <w:pStyle w:val="BodyText"/>
      </w:pPr>
      <w:r>
        <w:t xml:space="preserve">По отчету можно увидеть, модель соответствует всем требованиям:</w:t>
      </w:r>
    </w:p>
    <w:p>
      <w:pPr>
        <w:pStyle w:val="BodyText"/>
      </w:pPr>
      <w:r>
        <w:t xml:space="preserve">– коэффициент загрузки пропускных пунктов в среднем равняется</w:t>
      </w:r>
      <w:r>
        <w:t xml:space="preserve"> </w:t>
      </w:r>
      <m:oMath>
        <m:r>
          <m:t>0.563</m:t>
        </m:r>
      </m:oMath>
      <w:r>
        <w:t xml:space="preserve">;</w:t>
      </w:r>
    </w:p>
    <w:p>
      <w:pPr>
        <w:pStyle w:val="BodyText"/>
      </w:pPr>
      <w:r>
        <w:t xml:space="preserve">– среднее число автомобилей, одновременно находящихся на контрольно-пропускном пункте составляет</w:t>
      </w:r>
      <w:r>
        <w:t xml:space="preserve"> </w:t>
      </w:r>
      <m:oMath>
        <m:r>
          <m:t>0.194</m:t>
        </m:r>
      </m:oMath>
      <w:r>
        <w:t xml:space="preserve">;</w:t>
      </w:r>
    </w:p>
    <w:p>
      <w:pPr>
        <w:pStyle w:val="BodyText"/>
      </w:pPr>
      <w:r>
        <w:t xml:space="preserve">– среднее время ожидания обслуживания составляет</w:t>
      </w:r>
      <w:r>
        <w:t xml:space="preserve"> </w:t>
      </w:r>
      <m:oMath>
        <m:r>
          <m:t>0.341</m:t>
        </m:r>
      </m:oMath>
      <w:r>
        <w:t xml:space="preserve"> </w:t>
      </w:r>
      <w:r>
        <w:t xml:space="preserve">мин.</w:t>
      </w:r>
    </w:p>
    <w:p>
      <w:pPr>
        <w:pStyle w:val="BodyText"/>
      </w:pPr>
      <w:r>
        <w:t xml:space="preserve">Модель полностью соответствует требованиям, но использовать 4 обработчика в жанной стратегии не оченб рационально, так как достаточно большое время (около 44% от всего времени) пункты свободны и происходит простой. Автомобили ожидают осуживания всего несколько секунд. Для данных требований дял второй стратегии оптимальное число пунктов - 3.</w:t>
      </w:r>
    </w:p>
    <w:bookmarkEnd w:id="108"/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реализовала с помощью gpss модель двух стратегий обслуживания и оценила оптимальные параметры.</w:t>
      </w:r>
    </w:p>
    <w:bookmarkEnd w:id="110"/>
    <w:bookmarkStart w:id="114" w:name="список-литературы"/>
    <w:p>
      <w:pPr>
        <w:pStyle w:val="Heading1"/>
      </w:pPr>
      <w:r>
        <w:t xml:space="preserve">Список литературы</w:t>
      </w:r>
    </w:p>
    <w:bookmarkStart w:id="113" w:name="refs"/>
    <w:bookmarkStart w:id="111" w:name="ref-Korolkova2025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Руководство к лабораторной работе №16. Моделирование информационных процессов. Задачи оптимизации. Модель двух стратегий обслуживания. 2025. С. 2.</w:t>
      </w:r>
    </w:p>
    <w:bookmarkEnd w:id="111"/>
    <w:bookmarkStart w:id="112" w:name="ref-sosnovikov2023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Сосновиков Г.К., Воробейчиков Л.А. Компьютерное моделирование. Практикум по имитационному моделированию в среде GPSS World. 2023. С. 112.</w:t>
      </w:r>
    </w:p>
    <w:bookmarkEnd w:id="112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28" Target="media/rId28.jpg" /><Relationship Type="http://schemas.openxmlformats.org/officeDocument/2006/relationships/image" Id="rId104" Target="media/rId104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№16</dc:title>
  <dc:creator>Астраханцева А. А.</dc:creator>
  <dc:language>ru-RU</dc:language>
  <cp:keywords/>
  <dcterms:created xsi:type="dcterms:W3CDTF">2025-05-23T11:00:16Z</dcterms:created>
  <dcterms:modified xsi:type="dcterms:W3CDTF">2025-05-23T11:00:16Z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Задачи оптимизации. Модель двух стратегий обслуживания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