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Agreement Number</w:t>
      </w:r>
      <w:r w:rsidDel="00000000" w:rsidR="00000000" w:rsidRPr="00000000">
        <w:rPr>
          <w:rtl w:val="0"/>
        </w:rPr>
        <w:t xml:space="preserve">: SB-2024-1001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Subscription-Based Service Agreement (“Agreement”) is entered into as of </w:t>
      </w:r>
      <w:r w:rsidDel="00000000" w:rsidR="00000000" w:rsidRPr="00000000">
        <w:rPr>
          <w:b w:val="1"/>
          <w:rtl w:val="0"/>
        </w:rPr>
        <w:t xml:space="preserve">October 15, 2024</w:t>
      </w:r>
      <w:r w:rsidDel="00000000" w:rsidR="00000000" w:rsidRPr="00000000">
        <w:rPr>
          <w:rtl w:val="0"/>
        </w:rPr>
        <w:t xml:space="preserve"> (the “Effective Date”), by and between: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Provider</w:t>
      </w:r>
      <w:r w:rsidDel="00000000" w:rsidR="00000000" w:rsidRPr="00000000">
        <w:rPr>
          <w:rtl w:val="0"/>
        </w:rPr>
        <w:t xml:space="preserve">: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TechSync Solutions, Inc.</w:t>
        <w:br w:type="textWrapping"/>
      </w: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b w:val="1"/>
          <w:rtl w:val="0"/>
        </w:rPr>
        <w:t xml:space="preserve">789 Innovation Way, Silicon Valley, CA 94022, USA</w:t>
        <w:br w:type="textWrapping"/>
      </w: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support@techsync.com</w:t>
        <w:br w:type="textWrapping"/>
      </w:r>
      <w:r w:rsidDel="00000000" w:rsidR="00000000" w:rsidRPr="00000000">
        <w:rPr>
          <w:rtl w:val="0"/>
        </w:rPr>
        <w:t xml:space="preserve">Phone: </w:t>
      </w:r>
      <w:r w:rsidDel="00000000" w:rsidR="00000000" w:rsidRPr="00000000">
        <w:rPr>
          <w:b w:val="1"/>
          <w:rtl w:val="0"/>
        </w:rPr>
        <w:t xml:space="preserve">+1 (555) 321-4321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: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Acme Retail, LLC</w:t>
        <w:br w:type="textWrapping"/>
      </w: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b w:val="1"/>
          <w:rtl w:val="0"/>
        </w:rPr>
        <w:t xml:space="preserve">123 Market Street, Springfield, IL 62701, USA</w:t>
        <w:br w:type="textWrapping"/>
      </w: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admin@acmeretail.com</w:t>
        <w:br w:type="textWrapping"/>
      </w:r>
      <w:r w:rsidDel="00000000" w:rsidR="00000000" w:rsidRPr="00000000">
        <w:rPr>
          <w:rtl w:val="0"/>
        </w:rPr>
        <w:t xml:space="preserve">Phone: </w:t>
      </w:r>
      <w:r w:rsidDel="00000000" w:rsidR="00000000" w:rsidRPr="00000000">
        <w:rPr>
          <w:b w:val="1"/>
          <w:rtl w:val="0"/>
        </w:rPr>
        <w:t xml:space="preserve">+1 (555) 876-5432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joy3gevhy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Service Description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Service Provider agrees to provide the Subscriber with access to its </w:t>
      </w:r>
      <w:r w:rsidDel="00000000" w:rsidR="00000000" w:rsidRPr="00000000">
        <w:rPr>
          <w:b w:val="1"/>
          <w:rtl w:val="0"/>
        </w:rPr>
        <w:t xml:space="preserve">inventory management SaaS platform</w:t>
      </w:r>
      <w:r w:rsidDel="00000000" w:rsidR="00000000" w:rsidRPr="00000000">
        <w:rPr>
          <w:rtl w:val="0"/>
        </w:rPr>
        <w:t xml:space="preserve">, including the following features: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inventory tracking.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restock alerts.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reporting and analytics.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Multi-location inventory management.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eet2pz4r6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Subscription Term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: October 15, 2024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 Length</w:t>
      </w:r>
      <w:r w:rsidDel="00000000" w:rsidR="00000000" w:rsidRPr="00000000">
        <w:rPr>
          <w:rtl w:val="0"/>
        </w:rPr>
        <w:t xml:space="preserve">: 12 months (renewable annually).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Renewal</w:t>
      </w:r>
      <w:r w:rsidDel="00000000" w:rsidR="00000000" w:rsidRPr="00000000">
        <w:rPr>
          <w:rtl w:val="0"/>
        </w:rPr>
        <w:t xml:space="preserve">: Automatic renewal for subsequent 12-month periods unless terminated by either party with at least 30 days’ written notice prior to the end of the current term.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4evivik5s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Fees and Payment Terms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Fee</w:t>
      </w:r>
      <w:r w:rsidDel="00000000" w:rsidR="00000000" w:rsidRPr="00000000">
        <w:rPr>
          <w:rtl w:val="0"/>
        </w:rPr>
        <w:t xml:space="preserve">: $500 per month.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Billing Cycle</w:t>
      </w:r>
      <w:r w:rsidDel="00000000" w:rsidR="00000000" w:rsidRPr="00000000">
        <w:rPr>
          <w:rtl w:val="0"/>
        </w:rPr>
        <w:t xml:space="preserve">: Monthly, due on the 1st of each month.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Method</w:t>
      </w:r>
      <w:r w:rsidDel="00000000" w:rsidR="00000000" w:rsidRPr="00000000">
        <w:rPr>
          <w:rtl w:val="0"/>
        </w:rPr>
        <w:t xml:space="preserve">: Credit card or ACH transfer.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 Payment</w:t>
      </w:r>
      <w:r w:rsidDel="00000000" w:rsidR="00000000" w:rsidRPr="00000000">
        <w:rPr>
          <w:rtl w:val="0"/>
        </w:rPr>
        <w:t xml:space="preserve">: A late fee of 5% of the overdue amount will apply if payments are not received within 7 days of the due date.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mdxso3qi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Subscriber Obligations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Subscriber agrees to: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 subscription fees in accordance with this Agreement.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the confidentiality of login credentials and account information.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Service solely for lawful business purposes.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zxrjxs0pm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Service Provider Obligations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Service Provider agrees to: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uninterrupted access to the Service, except for scheduled maintenance or circumstances beyond its control.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Subscriber of scheduled maintenance at least 48 hours in advance.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technical support during business hours (9 AM–6 PM PST).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f4nw42c75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Termination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Agreement may be terminated: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 the Subscriber: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 at least 30 days’ written notice prior to the next billing cycle.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Service Provider: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non-payment of fees beyond 14 days from the due date.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breach of terms outlined in this Agreement.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upon the expiration of the Term if not renewed.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93hxlwxmh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Data Ownership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data entered by the Subscriber into the platform remains the property of the Subscriber.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Service Provider will provide the Subscriber with a downloadable copy of data upon request, subject to applicable fees.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b16hiz7x6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Limitation of Liability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Service Provider’s liability under this Agreement is limited to the total subscription fees paid by the Subscriber in the past 12 months.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eoc4c0wbt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Governing Law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Agreement shall be governed by and construed in accordance with the laws of the State of California, USA.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svl67sb4e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Dispute Resolution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disputes arising under this Agreement shall be resolved through binding arbitration in accordance with the rules of the American Arbitration Association.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y5f2svsq6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Signatures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Service Provider</w:t>
      </w:r>
      <w:r w:rsidDel="00000000" w:rsidR="00000000" w:rsidRPr="00000000">
        <w:rPr>
          <w:rtl w:val="0"/>
        </w:rPr>
        <w:t xml:space="preserve">: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Robert Wilson</w:t>
        <w:br w:type="textWrapping"/>
      </w:r>
      <w:r w:rsidDel="00000000" w:rsidR="00000000" w:rsidRPr="00000000">
        <w:rPr>
          <w:rtl w:val="0"/>
        </w:rPr>
        <w:t xml:space="preserve">Title: CEO</w:t>
        <w:br w:type="textWrapping"/>
        <w:t xml:space="preserve">Signature: _______________________</w:t>
        <w:br w:type="textWrapping"/>
        <w:t xml:space="preserve">Date: October 15, 2024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: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Linda Carter</w:t>
        <w:br w:type="textWrapping"/>
      </w:r>
      <w:r w:rsidDel="00000000" w:rsidR="00000000" w:rsidRPr="00000000">
        <w:rPr>
          <w:rtl w:val="0"/>
        </w:rPr>
        <w:t xml:space="preserve">Title: Operations Manager</w:t>
        <w:br w:type="textWrapping"/>
        <w:t xml:space="preserve">Signature: _______________________</w:t>
        <w:br w:type="textWrapping"/>
        <w:t xml:space="preserve">Date: October 15, 2024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