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Introduction"/>
        <w:tag w:val="Introduction"/>
        <w:id w:val="294101571"/>
        <w:lock w:val="sdtContentLocked"/>
        <w:placeholder>
          <w:docPart w:val="8DB70FEB9F404765B6CBFA7474C4805C"/>
        </w:placeholder>
        <w15:color w:val="000000"/>
      </w:sdtPr>
      <w:sdtContent>
        <w:p w14:paraId="14BBFB54" w14:textId="1DC68BC8" w:rsidR="003F068C" w:rsidRDefault="003F068C">
          <w:r>
            <w:t>Intro: Lab Model</w:t>
          </w:r>
        </w:p>
      </w:sdtContent>
    </w:sdt>
    <w:p w14:paraId="0A616B77" w14:textId="77777777" w:rsidR="003F068C" w:rsidRDefault="003F068C"/>
    <w:p w14:paraId="64AC1F45" w14:textId="54C22CB3" w:rsidR="003F068C" w:rsidRDefault="003F068C"/>
    <w:p w14:paraId="461A4E8B" w14:textId="1FC14ACF" w:rsidR="00B71B85" w:rsidRDefault="00B71B85"/>
    <w:p w14:paraId="555FB6C6" w14:textId="77777777" w:rsidR="00B71B85" w:rsidRDefault="00B71B85"/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Content>
        <w:p w14:paraId="4A700309" w14:textId="480D6CF8" w:rsidR="00C74082" w:rsidRDefault="00C74082"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</w:sdtContent>
    </w:sdt>
    <w:p w14:paraId="2E3C6E4F" w14:textId="267AC01D" w:rsidR="00C74082" w:rsidRDefault="00C74082"/>
    <w:p w14:paraId="4E28DB12" w14:textId="1797065C" w:rsidR="00C74082" w:rsidRDefault="00B71B85">
      <w:r>
        <w:t xml:space="preserve">Temperature Hypothesis: If the temperature is between </w:t>
      </w:r>
      <w:sdt>
        <w:sdtPr>
          <w:alias w:val="KA32 Temperature Options"/>
          <w:tag w:val="Temperature Options"/>
          <w:id w:val="-944304270"/>
          <w:lock w:val="sdtLocked"/>
          <w:placeholder>
            <w:docPart w:val="15490970EE2044F7B4805C6329AD0CBD"/>
          </w:placeholder>
          <w:showingPlcHdr/>
          <w15:color w:val="000000"/>
          <w:dropDownList>
            <w:listItem w:value="Choose an item.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KA32 Temperature Lipids"/>
          <w:tag w:val="KA32 Temperature Lipids"/>
          <w:id w:val="-986713031"/>
          <w:lock w:val="sdtLocked"/>
          <w:placeholder>
            <w:docPart w:val="F0DF70F1F9B94A52B3AEC6774275828C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KA32 Temperature Biomass"/>
          <w:tag w:val="KA32 Temperature Biomass"/>
          <w:id w:val="-719898653"/>
          <w:lock w:val="sdtLocked"/>
          <w:placeholder>
            <w:docPart w:val="D4503E88B9454A3288DFB4913E05C8D1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KA32 Temperature reasoning"/>
          <w:tag w:val="KA32 Temperature reasoning"/>
          <w:id w:val="241223836"/>
          <w:lock w:val="sdtLocked"/>
          <w:placeholder>
            <w:docPart w:val="5921B2FF4C82485885780673215A76F8"/>
          </w:placeholder>
          <w:showingPlcHdr/>
          <w15:color w:val="000000"/>
          <w:text/>
        </w:sdtPr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267B1D3D" w14:textId="2775C59C" w:rsidR="00B35A7B" w:rsidRDefault="00B35A7B" w:rsidP="00B35A7B">
      <w:r>
        <w:t xml:space="preserve">Salinity Hypothesis: If the salinity is between </w:t>
      </w:r>
      <w:sdt>
        <w:sdtPr>
          <w:alias w:val="KA32 Salinity Options"/>
          <w:id w:val="882211278"/>
          <w:placeholder>
            <w:docPart w:val="4853BD00D36B48BA9F54BCDEFC6AEE9A"/>
          </w:placeholder>
          <w:showingPlcHdr/>
          <w15:color w:val="000000"/>
          <w:dropDownList>
            <w:listItem w:value="Choose an item.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KA32 Salinity Lipids"/>
          <w:id w:val="790329487"/>
          <w:placeholder>
            <w:docPart w:val="C5A10AA9C42343DEBDC7189BEA361E32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KA32 Salinity Biomass"/>
          <w:id w:val="1346286216"/>
          <w:placeholder>
            <w:docPart w:val="5281566562644DDF97FA6E807E072D1F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KA32 Salinity reasoning"/>
          <w:id w:val="1923061117"/>
          <w:placeholder>
            <w:docPart w:val="5DCDE03EE0984FC0AD7987833A8C5991"/>
          </w:placeholder>
          <w:showingPlcHdr/>
          <w15:color w:val="000000"/>
          <w:text/>
        </w:sdtPr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1F97DB35" w14:textId="1A12D58B" w:rsidR="00B71B85" w:rsidRDefault="00B35A7B">
      <w:r w:rsidRPr="00B35A7B">
        <w:t>Photosynthetically</w:t>
      </w:r>
      <w:r>
        <w:t xml:space="preserve"> </w:t>
      </w:r>
      <w:r w:rsidRPr="00B35A7B">
        <w:t>Active</w:t>
      </w:r>
      <w:r>
        <w:t xml:space="preserve"> </w:t>
      </w:r>
      <w:r w:rsidRPr="00B35A7B">
        <w:t>Radiation</w:t>
      </w:r>
      <w:r>
        <w:t xml:space="preserve"> (PAR) Hypothesis: If the PAR level is between </w:t>
      </w:r>
      <w:sdt>
        <w:sdtPr>
          <w:alias w:val="KA32 PAR Options"/>
          <w:id w:val="273140877"/>
          <w:placeholder>
            <w:docPart w:val="80B0B036F4BF4BBB9C2886625E988D77"/>
          </w:placeholder>
          <w:showingPlcHdr/>
          <w15:color w:val="000000"/>
          <w:dropDownList>
            <w:listItem w:value="Choose an item.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KA32 PAR Lipids"/>
          <w:id w:val="-1668243400"/>
          <w:placeholder>
            <w:docPart w:val="AFBA4D4FA79E460787B3D0A8FEAF2483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KA32 PAR Biomass"/>
          <w:id w:val="-515466303"/>
          <w:placeholder>
            <w:docPart w:val="19476E080DF6462E84D26FEF5D52822B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KA32 PAR reasoning"/>
          <w:id w:val="-1502575581"/>
          <w:placeholder>
            <w:docPart w:val="470B13B51F624094B2CAC78970C713BB"/>
          </w:placeholder>
          <w:showingPlcHdr/>
          <w15:color w:val="000000"/>
          <w:text/>
        </w:sdtPr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2D011641" w14:textId="77777777" w:rsidR="00C74082" w:rsidRPr="00C74082" w:rsidRDefault="00C74082"/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Content>
        <w:p w14:paraId="11EDDAC6" w14:textId="475ED7E6" w:rsidR="00C74082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</w:sdtContent>
    </w:sdt>
    <w:p w14:paraId="1C8D66C7" w14:textId="77AC9A0F" w:rsidR="003F068C" w:rsidRDefault="003F068C"/>
    <w:p w14:paraId="1A928322" w14:textId="77777777" w:rsidR="004711BC" w:rsidRDefault="004711BC" w:rsidP="004711BC">
      <w:r>
        <w:t xml:space="preserve">Temperature Hypothesis: If the temperature is between </w:t>
      </w:r>
      <w:sdt>
        <w:sdtPr>
          <w:alias w:val="LRB-AZ-1201 Temperature Options"/>
          <w:id w:val="-5675532"/>
          <w:placeholder>
            <w:docPart w:val="8FA97ECFF80D4931B44AA1A194317BFA"/>
          </w:placeholder>
          <w:showingPlcHdr/>
          <w15:color w:val="000000"/>
          <w:dropDownList>
            <w:listItem w:value="Choose an item.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LRB-AZ-1201 Temperature Lipids"/>
          <w:id w:val="-1697834626"/>
          <w:placeholder>
            <w:docPart w:val="8562BB2F746A4498AA86024DC1A5F821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LRB-AZ-1201 Temperature Biomass"/>
          <w:id w:val="982590619"/>
          <w:placeholder>
            <w:docPart w:val="9A47B44EC97040F0A4BCA76F21883F35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LRB-AZ-1201 Temperature reasoning"/>
          <w:id w:val="-1371984029"/>
          <w:placeholder>
            <w:docPart w:val="0121088D71824D45811339136FFF13C1"/>
          </w:placeholder>
          <w:showingPlcHdr/>
          <w15:color w:val="000000"/>
          <w:text/>
        </w:sdtPr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01BD7903" w14:textId="77777777" w:rsidR="004711BC" w:rsidRDefault="004711BC" w:rsidP="004711BC">
      <w:r>
        <w:t xml:space="preserve">Salinity Hypothesis: If the salinity is between </w:t>
      </w:r>
      <w:sdt>
        <w:sdtPr>
          <w:alias w:val="LRB-AZ-1201 Salinity Options"/>
          <w:tag w:val="LRB-AZ-1201 Salinity Options"/>
          <w:id w:val="1246071455"/>
          <w:placeholder>
            <w:docPart w:val="C686005F6D5C49919B8A3466FD33D8E7"/>
          </w:placeholder>
          <w:showingPlcHdr/>
          <w15:color w:val="000000"/>
          <w:dropDownList>
            <w:listItem w:value="Choose an item.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LRB-AZ-1201 Salinity Lipids"/>
          <w:tag w:val="LRB-AZ-1201 Salinity Lipids"/>
          <w:id w:val="1689869103"/>
          <w:placeholder>
            <w:docPart w:val="6A7DCB84D5C042AD9EC4459ACCA11812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LRB-AZ-1201 Salinity Biomass"/>
          <w:tag w:val="LRB-AZ-1201 Salinity Biomass"/>
          <w:id w:val="2029675976"/>
          <w:placeholder>
            <w:docPart w:val="A1E4E629D01F4F0382DDF4450B20E307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LRB-AZ-1201 Salinity reasoning"/>
          <w:tag w:val="LRB-AZ-1201 Salinity reasoning"/>
          <w:id w:val="-73590722"/>
          <w:placeholder>
            <w:docPart w:val="17098CCB18244AEA90BA8BD9A51787E5"/>
          </w:placeholder>
          <w:showingPlcHdr/>
          <w15:color w:val="000000"/>
          <w:text/>
        </w:sdtPr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5CD80A68" w14:textId="77777777" w:rsidR="004711BC" w:rsidRDefault="004711BC" w:rsidP="004711BC">
      <w:r w:rsidRPr="00B35A7B">
        <w:lastRenderedPageBreak/>
        <w:t>Photosynthetically</w:t>
      </w:r>
      <w:r>
        <w:t xml:space="preserve"> </w:t>
      </w:r>
      <w:r w:rsidRPr="00B35A7B">
        <w:t>Active</w:t>
      </w:r>
      <w:r>
        <w:t xml:space="preserve"> </w:t>
      </w:r>
      <w:r w:rsidRPr="00B35A7B">
        <w:t>Radiation</w:t>
      </w:r>
      <w:r>
        <w:t xml:space="preserve"> (PAR) Hypothesis: If the PAR level is between </w:t>
      </w:r>
      <w:sdt>
        <w:sdtPr>
          <w:alias w:val="LRB-AZ-1201 PAR Options"/>
          <w:tag w:val="LRB-AZ-1201 PAR Options"/>
          <w:id w:val="1380432699"/>
          <w:placeholder>
            <w:docPart w:val="5875A44684E447C9A16C7238E858BEB4"/>
          </w:placeholder>
          <w:showingPlcHdr/>
          <w15:color w:val="000000"/>
          <w:dropDownList>
            <w:listItem w:value="Choose an item.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LRB-AZ-1201 PAR Lipids"/>
          <w:tag w:val="LRB-AZ-1201 PAR Lipids"/>
          <w:id w:val="948740872"/>
          <w:placeholder>
            <w:docPart w:val="B493FEC831BB4B3788F74166E12FF4BE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LRB-AZ-1201 PAR Biomass"/>
          <w:tag w:val="LRB-AZ-1201 PAR Biomass"/>
          <w:id w:val="-911089568"/>
          <w:placeholder>
            <w:docPart w:val="301A716F2CD842FB947469392AFACA14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LRB-AZ-1201 PAR reasoning"/>
          <w:tag w:val="LRB-AZ-1201 PAR reasoning"/>
          <w:id w:val="999468775"/>
          <w:placeholder>
            <w:docPart w:val="0EBF5EA1432D4A2CBE73F79B56830844"/>
          </w:placeholder>
          <w:showingPlcHdr/>
          <w15:color w:val="000000"/>
          <w:text/>
        </w:sdtPr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8682" w14:textId="77777777" w:rsidR="00BC5A5B" w:rsidRDefault="00BC5A5B" w:rsidP="00C74082">
      <w:pPr>
        <w:spacing w:after="0" w:line="240" w:lineRule="auto"/>
      </w:pPr>
      <w:r>
        <w:separator/>
      </w:r>
    </w:p>
  </w:endnote>
  <w:endnote w:type="continuationSeparator" w:id="0">
    <w:p w14:paraId="1FA667F6" w14:textId="77777777" w:rsidR="00BC5A5B" w:rsidRDefault="00BC5A5B" w:rsidP="00C7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B16CE" w14:textId="77777777" w:rsidR="00BC5A5B" w:rsidRDefault="00BC5A5B" w:rsidP="00C74082">
      <w:pPr>
        <w:spacing w:after="0" w:line="240" w:lineRule="auto"/>
      </w:pPr>
      <w:r>
        <w:separator/>
      </w:r>
    </w:p>
  </w:footnote>
  <w:footnote w:type="continuationSeparator" w:id="0">
    <w:p w14:paraId="18844014" w14:textId="77777777" w:rsidR="00BC5A5B" w:rsidRDefault="00BC5A5B" w:rsidP="00C7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ocumentProtection w:edit="trackedChange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82"/>
    <w:rsid w:val="003F068C"/>
    <w:rsid w:val="004711BC"/>
    <w:rsid w:val="005C72F3"/>
    <w:rsid w:val="008D324F"/>
    <w:rsid w:val="00A96EA8"/>
    <w:rsid w:val="00B35A7B"/>
    <w:rsid w:val="00B71B85"/>
    <w:rsid w:val="00BC5A5B"/>
    <w:rsid w:val="00C74082"/>
    <w:rsid w:val="00F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71305F" w:rsidRDefault="0071305F" w:rsidP="0071305F">
          <w:pPr>
            <w:pStyle w:val="439EDEC3FD3D464BB1316ECA862DCAF313"/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71305F" w:rsidP="0071305F">
          <w:pPr>
            <w:pStyle w:val="15490970EE2044F7B4805C6329AD0CBD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71305F" w:rsidP="0071305F">
          <w:pPr>
            <w:pStyle w:val="D4503E88B9454A3288DFB4913E05C8D1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71305F" w:rsidP="0071305F">
          <w:pPr>
            <w:pStyle w:val="5921B2FF4C82485885780673215A76F8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71305F" w:rsidP="0071305F">
          <w:pPr>
            <w:pStyle w:val="F0DF70F1F9B94A52B3AEC6774275828C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71305F" w:rsidP="0071305F">
          <w:pPr>
            <w:pStyle w:val="4853BD00D36B48BA9F54BCDEFC6AEE9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71305F" w:rsidP="0071305F">
          <w:pPr>
            <w:pStyle w:val="C5A10AA9C42343DEBDC7189BEA361E3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71305F" w:rsidP="0071305F">
          <w:pPr>
            <w:pStyle w:val="5281566562644DDF97FA6E807E072D1F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71305F" w:rsidP="0071305F">
          <w:pPr>
            <w:pStyle w:val="5DCDE03EE0984FC0AD7987833A8C599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71305F" w:rsidP="0071305F">
          <w:pPr>
            <w:pStyle w:val="80B0B036F4BF4BBB9C2886625E988D7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71305F" w:rsidP="0071305F">
          <w:pPr>
            <w:pStyle w:val="AFBA4D4FA79E460787B3D0A8FEAF2483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71305F" w:rsidP="0071305F">
          <w:pPr>
            <w:pStyle w:val="19476E080DF6462E84D26FEF5D52822B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71305F" w:rsidP="0071305F">
          <w:pPr>
            <w:pStyle w:val="470B13B51F624094B2CAC78970C713BB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71305F" w:rsidP="0071305F">
          <w:pPr>
            <w:pStyle w:val="8FA97ECFF80D4931B44AA1A194317BF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71305F" w:rsidP="0071305F">
          <w:pPr>
            <w:pStyle w:val="8562BB2F746A4498AA86024DC1A5F821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71305F" w:rsidP="0071305F">
          <w:pPr>
            <w:pStyle w:val="9A47B44EC97040F0A4BCA76F21883F35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71305F" w:rsidP="0071305F">
          <w:pPr>
            <w:pStyle w:val="0121088D71824D45811339136FFF13C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71305F" w:rsidP="0071305F">
          <w:pPr>
            <w:pStyle w:val="C686005F6D5C49919B8A3466FD33D8E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71305F" w:rsidP="0071305F">
          <w:pPr>
            <w:pStyle w:val="6A7DCB84D5C042AD9EC4459ACCA1181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71305F" w:rsidP="0071305F">
          <w:pPr>
            <w:pStyle w:val="A1E4E629D01F4F0382DDF4450B20E30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71305F" w:rsidP="0071305F">
          <w:pPr>
            <w:pStyle w:val="17098CCB18244AEA90BA8BD9A51787E5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71305F" w:rsidP="0071305F">
          <w:pPr>
            <w:pStyle w:val="5875A44684E447C9A16C7238E858BEB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71305F" w:rsidP="0071305F">
          <w:pPr>
            <w:pStyle w:val="B493FEC831BB4B3788F74166E12FF4BE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71305F" w:rsidP="0071305F">
          <w:pPr>
            <w:pStyle w:val="301A716F2CD842FB947469392AFACA1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71305F" w:rsidP="0071305F">
          <w:pPr>
            <w:pStyle w:val="0EBF5EA1432D4A2CBE73F79B56830844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71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05F"/>
    <w:rPr>
      <w:color w:val="808080"/>
    </w:rPr>
  </w:style>
  <w:style w:type="paragraph" w:customStyle="1" w:styleId="439EDEC3FD3D464BB1316ECA862DCAF3">
    <w:name w:val="439EDEC3FD3D464BB1316ECA862DCAF3"/>
    <w:rsid w:val="0071305F"/>
    <w:rPr>
      <w:rFonts w:eastAsiaTheme="minorHAnsi"/>
    </w:rPr>
  </w:style>
  <w:style w:type="paragraph" w:customStyle="1" w:styleId="439EDEC3FD3D464BB1316ECA862DCAF31">
    <w:name w:val="439EDEC3FD3D464BB1316ECA862DCAF31"/>
    <w:rsid w:val="0071305F"/>
    <w:rPr>
      <w:rFonts w:eastAsiaTheme="minorHAnsi"/>
    </w:rPr>
  </w:style>
  <w:style w:type="paragraph" w:customStyle="1" w:styleId="439EDEC3FD3D464BB1316ECA862DCAF32">
    <w:name w:val="439EDEC3FD3D464BB1316ECA862DCAF32"/>
    <w:rsid w:val="0071305F"/>
    <w:rPr>
      <w:rFonts w:eastAsiaTheme="minorHAnsi"/>
    </w:rPr>
  </w:style>
  <w:style w:type="paragraph" w:customStyle="1" w:styleId="439EDEC3FD3D464BB1316ECA862DCAF33">
    <w:name w:val="439EDEC3FD3D464BB1316ECA862DCAF33"/>
    <w:rsid w:val="0071305F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439EDEC3FD3D464BB1316ECA862DCAF34">
    <w:name w:val="439EDEC3FD3D464BB1316ECA862DCAF34"/>
    <w:rsid w:val="0071305F"/>
    <w:rPr>
      <w:rFonts w:eastAsiaTheme="minorHAnsi"/>
    </w:rPr>
  </w:style>
  <w:style w:type="paragraph" w:customStyle="1" w:styleId="439EDEC3FD3D464BB1316ECA862DCAF35">
    <w:name w:val="439EDEC3FD3D464BB1316ECA862DCAF35"/>
    <w:rsid w:val="0071305F"/>
    <w:rPr>
      <w:rFonts w:eastAsiaTheme="minorHAnsi"/>
    </w:rPr>
  </w:style>
  <w:style w:type="paragraph" w:customStyle="1" w:styleId="439EDEC3FD3D464BB1316ECA862DCAF36">
    <w:name w:val="439EDEC3FD3D464BB1316ECA862DCAF36"/>
    <w:rsid w:val="0071305F"/>
    <w:rPr>
      <w:rFonts w:eastAsiaTheme="minorHAnsi"/>
    </w:rPr>
  </w:style>
  <w:style w:type="paragraph" w:customStyle="1" w:styleId="439EDEC3FD3D464BB1316ECA862DCAF37">
    <w:name w:val="439EDEC3FD3D464BB1316ECA862DCAF37"/>
    <w:rsid w:val="0071305F"/>
    <w:rPr>
      <w:rFonts w:eastAsiaTheme="minorHAnsi"/>
    </w:rPr>
  </w:style>
  <w:style w:type="paragraph" w:customStyle="1" w:styleId="439EDEC3FD3D464BB1316ECA862DCAF38">
    <w:name w:val="439EDEC3FD3D464BB1316ECA862DCAF38"/>
    <w:rsid w:val="0071305F"/>
    <w:rPr>
      <w:rFonts w:eastAsiaTheme="minorHAnsi"/>
    </w:rPr>
  </w:style>
  <w:style w:type="paragraph" w:customStyle="1" w:styleId="439EDEC3FD3D464BB1316ECA862DCAF39">
    <w:name w:val="439EDEC3FD3D464BB1316ECA862DCAF39"/>
    <w:rsid w:val="0071305F"/>
    <w:rPr>
      <w:rFonts w:eastAsiaTheme="minorHAnsi"/>
    </w:rPr>
  </w:style>
  <w:style w:type="paragraph" w:customStyle="1" w:styleId="439EDEC3FD3D464BB1316ECA862DCAF310">
    <w:name w:val="439EDEC3FD3D464BB1316ECA862DCAF310"/>
    <w:rsid w:val="0071305F"/>
    <w:rPr>
      <w:rFonts w:eastAsiaTheme="minorHAnsi"/>
    </w:rPr>
  </w:style>
  <w:style w:type="paragraph" w:customStyle="1" w:styleId="15490970EE2044F7B4805C6329AD0CBD">
    <w:name w:val="15490970EE2044F7B4805C6329AD0CBD"/>
    <w:rsid w:val="0071305F"/>
    <w:rPr>
      <w:rFonts w:eastAsiaTheme="minorHAnsi"/>
    </w:rPr>
  </w:style>
  <w:style w:type="paragraph" w:customStyle="1" w:styleId="D4503E88B9454A3288DFB4913E05C8D1">
    <w:name w:val="D4503E88B9454A3288DFB4913E05C8D1"/>
    <w:rsid w:val="0071305F"/>
    <w:rPr>
      <w:rFonts w:eastAsiaTheme="minorHAnsi"/>
    </w:rPr>
  </w:style>
  <w:style w:type="paragraph" w:customStyle="1" w:styleId="5921B2FF4C82485885780673215A76F8">
    <w:name w:val="5921B2FF4C82485885780673215A76F8"/>
    <w:rsid w:val="0071305F"/>
    <w:rPr>
      <w:rFonts w:eastAsiaTheme="minorHAnsi"/>
    </w:rPr>
  </w:style>
  <w:style w:type="paragraph" w:customStyle="1" w:styleId="439EDEC3FD3D464BB1316ECA862DCAF311">
    <w:name w:val="439EDEC3FD3D464BB1316ECA862DCAF311"/>
    <w:rsid w:val="0071305F"/>
    <w:rPr>
      <w:rFonts w:eastAsiaTheme="minorHAnsi"/>
    </w:rPr>
  </w:style>
  <w:style w:type="paragraph" w:customStyle="1" w:styleId="15490970EE2044F7B4805C6329AD0CBD1">
    <w:name w:val="15490970EE2044F7B4805C6329AD0CBD1"/>
    <w:rsid w:val="0071305F"/>
    <w:rPr>
      <w:rFonts w:eastAsiaTheme="minorHAnsi"/>
    </w:rPr>
  </w:style>
  <w:style w:type="paragraph" w:customStyle="1" w:styleId="D4503E88B9454A3288DFB4913E05C8D11">
    <w:name w:val="D4503E88B9454A3288DFB4913E05C8D11"/>
    <w:rsid w:val="0071305F"/>
    <w:rPr>
      <w:rFonts w:eastAsiaTheme="minorHAnsi"/>
    </w:rPr>
  </w:style>
  <w:style w:type="paragraph" w:customStyle="1" w:styleId="5921B2FF4C82485885780673215A76F81">
    <w:name w:val="5921B2FF4C82485885780673215A76F81"/>
    <w:rsid w:val="0071305F"/>
    <w:rPr>
      <w:rFonts w:eastAsiaTheme="minorHAnsi"/>
    </w:rPr>
  </w:style>
  <w:style w:type="paragraph" w:customStyle="1" w:styleId="439EDEC3FD3D464BB1316ECA862DCAF312">
    <w:name w:val="439EDEC3FD3D464BB1316ECA862DCAF312"/>
    <w:rsid w:val="0071305F"/>
    <w:rPr>
      <w:rFonts w:eastAsiaTheme="minorHAnsi"/>
    </w:rPr>
  </w:style>
  <w:style w:type="paragraph" w:customStyle="1" w:styleId="15490970EE2044F7B4805C6329AD0CBD2">
    <w:name w:val="15490970EE2044F7B4805C6329AD0CBD2"/>
    <w:rsid w:val="0071305F"/>
    <w:rPr>
      <w:rFonts w:eastAsiaTheme="minorHAnsi"/>
    </w:rPr>
  </w:style>
  <w:style w:type="paragraph" w:customStyle="1" w:styleId="F0DF70F1F9B94A52B3AEC6774275828C">
    <w:name w:val="F0DF70F1F9B94A52B3AEC6774275828C"/>
    <w:rsid w:val="0071305F"/>
    <w:rPr>
      <w:rFonts w:eastAsiaTheme="minorHAnsi"/>
    </w:rPr>
  </w:style>
  <w:style w:type="paragraph" w:customStyle="1" w:styleId="D4503E88B9454A3288DFB4913E05C8D12">
    <w:name w:val="D4503E88B9454A3288DFB4913E05C8D12"/>
    <w:rsid w:val="0071305F"/>
    <w:rPr>
      <w:rFonts w:eastAsiaTheme="minorHAnsi"/>
    </w:rPr>
  </w:style>
  <w:style w:type="paragraph" w:customStyle="1" w:styleId="5921B2FF4C82485885780673215A76F82">
    <w:name w:val="5921B2FF4C82485885780673215A76F82"/>
    <w:rsid w:val="0071305F"/>
    <w:rPr>
      <w:rFonts w:eastAsiaTheme="minorHAnsi"/>
    </w:rPr>
  </w:style>
  <w:style w:type="paragraph" w:customStyle="1" w:styleId="4853BD00D36B48BA9F54BCDEFC6AEE9A">
    <w:name w:val="4853BD00D36B48BA9F54BCDEFC6AEE9A"/>
    <w:rsid w:val="0071305F"/>
  </w:style>
  <w:style w:type="paragraph" w:customStyle="1" w:styleId="C5A10AA9C42343DEBDC7189BEA361E32">
    <w:name w:val="C5A10AA9C42343DEBDC7189BEA361E32"/>
    <w:rsid w:val="0071305F"/>
  </w:style>
  <w:style w:type="paragraph" w:customStyle="1" w:styleId="5281566562644DDF97FA6E807E072D1F">
    <w:name w:val="5281566562644DDF97FA6E807E072D1F"/>
    <w:rsid w:val="0071305F"/>
  </w:style>
  <w:style w:type="paragraph" w:customStyle="1" w:styleId="5DCDE03EE0984FC0AD7987833A8C5991">
    <w:name w:val="5DCDE03EE0984FC0AD7987833A8C5991"/>
    <w:rsid w:val="0071305F"/>
  </w:style>
  <w:style w:type="paragraph" w:customStyle="1" w:styleId="80B0B036F4BF4BBB9C2886625E988D77">
    <w:name w:val="80B0B036F4BF4BBB9C2886625E988D77"/>
    <w:rsid w:val="0071305F"/>
  </w:style>
  <w:style w:type="paragraph" w:customStyle="1" w:styleId="AFBA4D4FA79E460787B3D0A8FEAF2483">
    <w:name w:val="AFBA4D4FA79E460787B3D0A8FEAF2483"/>
    <w:rsid w:val="0071305F"/>
  </w:style>
  <w:style w:type="paragraph" w:customStyle="1" w:styleId="19476E080DF6462E84D26FEF5D52822B">
    <w:name w:val="19476E080DF6462E84D26FEF5D52822B"/>
    <w:rsid w:val="0071305F"/>
  </w:style>
  <w:style w:type="paragraph" w:customStyle="1" w:styleId="470B13B51F624094B2CAC78970C713BB">
    <w:name w:val="470B13B51F624094B2CAC78970C713BB"/>
    <w:rsid w:val="0071305F"/>
  </w:style>
  <w:style w:type="paragraph" w:customStyle="1" w:styleId="6E9F2D716F954D17AAE3CAA408E55267">
    <w:name w:val="6E9F2D716F954D17AAE3CAA408E55267"/>
    <w:rsid w:val="0071305F"/>
  </w:style>
  <w:style w:type="paragraph" w:customStyle="1" w:styleId="3CFD370A0C9E4D37A492A54E74DE2BB6">
    <w:name w:val="3CFD370A0C9E4D37A492A54E74DE2BB6"/>
    <w:rsid w:val="0071305F"/>
  </w:style>
  <w:style w:type="paragraph" w:customStyle="1" w:styleId="AB84A8EC782C4CFF9C0D17CE44ED354E">
    <w:name w:val="AB84A8EC782C4CFF9C0D17CE44ED354E"/>
    <w:rsid w:val="0071305F"/>
  </w:style>
  <w:style w:type="paragraph" w:customStyle="1" w:styleId="1C73F8D65F7B475990824FC9E401D9DE">
    <w:name w:val="1C73F8D65F7B475990824FC9E401D9DE"/>
    <w:rsid w:val="0071305F"/>
  </w:style>
  <w:style w:type="paragraph" w:customStyle="1" w:styleId="8FA97ECFF80D4931B44AA1A194317BFA">
    <w:name w:val="8FA97ECFF80D4931B44AA1A194317BFA"/>
    <w:rsid w:val="0071305F"/>
  </w:style>
  <w:style w:type="paragraph" w:customStyle="1" w:styleId="8562BB2F746A4498AA86024DC1A5F821">
    <w:name w:val="8562BB2F746A4498AA86024DC1A5F821"/>
    <w:rsid w:val="0071305F"/>
  </w:style>
  <w:style w:type="paragraph" w:customStyle="1" w:styleId="9A47B44EC97040F0A4BCA76F21883F35">
    <w:name w:val="9A47B44EC97040F0A4BCA76F21883F35"/>
    <w:rsid w:val="0071305F"/>
  </w:style>
  <w:style w:type="paragraph" w:customStyle="1" w:styleId="0121088D71824D45811339136FFF13C1">
    <w:name w:val="0121088D71824D45811339136FFF13C1"/>
    <w:rsid w:val="0071305F"/>
  </w:style>
  <w:style w:type="paragraph" w:customStyle="1" w:styleId="C686005F6D5C49919B8A3466FD33D8E7">
    <w:name w:val="C686005F6D5C49919B8A3466FD33D8E7"/>
    <w:rsid w:val="0071305F"/>
  </w:style>
  <w:style w:type="paragraph" w:customStyle="1" w:styleId="6A7DCB84D5C042AD9EC4459ACCA11812">
    <w:name w:val="6A7DCB84D5C042AD9EC4459ACCA11812"/>
    <w:rsid w:val="0071305F"/>
  </w:style>
  <w:style w:type="paragraph" w:customStyle="1" w:styleId="A1E4E629D01F4F0382DDF4450B20E307">
    <w:name w:val="A1E4E629D01F4F0382DDF4450B20E307"/>
    <w:rsid w:val="0071305F"/>
  </w:style>
  <w:style w:type="paragraph" w:customStyle="1" w:styleId="17098CCB18244AEA90BA8BD9A51787E5">
    <w:name w:val="17098CCB18244AEA90BA8BD9A51787E5"/>
    <w:rsid w:val="0071305F"/>
  </w:style>
  <w:style w:type="paragraph" w:customStyle="1" w:styleId="5875A44684E447C9A16C7238E858BEB4">
    <w:name w:val="5875A44684E447C9A16C7238E858BEB4"/>
    <w:rsid w:val="0071305F"/>
  </w:style>
  <w:style w:type="paragraph" w:customStyle="1" w:styleId="B493FEC831BB4B3788F74166E12FF4BE">
    <w:name w:val="B493FEC831BB4B3788F74166E12FF4BE"/>
    <w:rsid w:val="0071305F"/>
  </w:style>
  <w:style w:type="paragraph" w:customStyle="1" w:styleId="301A716F2CD842FB947469392AFACA14">
    <w:name w:val="301A716F2CD842FB947469392AFACA14"/>
    <w:rsid w:val="0071305F"/>
  </w:style>
  <w:style w:type="paragraph" w:customStyle="1" w:styleId="0EBF5EA1432D4A2CBE73F79B56830844">
    <w:name w:val="0EBF5EA1432D4A2CBE73F79B56830844"/>
    <w:rsid w:val="0071305F"/>
  </w:style>
  <w:style w:type="paragraph" w:customStyle="1" w:styleId="439EDEC3FD3D464BB1316ECA862DCAF313">
    <w:name w:val="439EDEC3FD3D464BB1316ECA862DCAF313"/>
    <w:rsid w:val="0071305F"/>
    <w:rPr>
      <w:rFonts w:eastAsiaTheme="minorHAnsi"/>
    </w:rPr>
  </w:style>
  <w:style w:type="paragraph" w:customStyle="1" w:styleId="15490970EE2044F7B4805C6329AD0CBD3">
    <w:name w:val="15490970EE2044F7B4805C6329AD0CBD3"/>
    <w:rsid w:val="0071305F"/>
    <w:rPr>
      <w:rFonts w:eastAsiaTheme="minorHAnsi"/>
    </w:rPr>
  </w:style>
  <w:style w:type="paragraph" w:customStyle="1" w:styleId="F0DF70F1F9B94A52B3AEC6774275828C1">
    <w:name w:val="F0DF70F1F9B94A52B3AEC6774275828C1"/>
    <w:rsid w:val="0071305F"/>
    <w:rPr>
      <w:rFonts w:eastAsiaTheme="minorHAnsi"/>
    </w:rPr>
  </w:style>
  <w:style w:type="paragraph" w:customStyle="1" w:styleId="D4503E88B9454A3288DFB4913E05C8D13">
    <w:name w:val="D4503E88B9454A3288DFB4913E05C8D13"/>
    <w:rsid w:val="0071305F"/>
    <w:rPr>
      <w:rFonts w:eastAsiaTheme="minorHAnsi"/>
    </w:rPr>
  </w:style>
  <w:style w:type="paragraph" w:customStyle="1" w:styleId="5921B2FF4C82485885780673215A76F83">
    <w:name w:val="5921B2FF4C82485885780673215A76F83"/>
    <w:rsid w:val="0071305F"/>
    <w:rPr>
      <w:rFonts w:eastAsiaTheme="minorHAnsi"/>
    </w:rPr>
  </w:style>
  <w:style w:type="paragraph" w:customStyle="1" w:styleId="4853BD00D36B48BA9F54BCDEFC6AEE9A1">
    <w:name w:val="4853BD00D36B48BA9F54BCDEFC6AEE9A1"/>
    <w:rsid w:val="0071305F"/>
    <w:rPr>
      <w:rFonts w:eastAsiaTheme="minorHAnsi"/>
    </w:rPr>
  </w:style>
  <w:style w:type="paragraph" w:customStyle="1" w:styleId="C5A10AA9C42343DEBDC7189BEA361E321">
    <w:name w:val="C5A10AA9C42343DEBDC7189BEA361E321"/>
    <w:rsid w:val="0071305F"/>
    <w:rPr>
      <w:rFonts w:eastAsiaTheme="minorHAnsi"/>
    </w:rPr>
  </w:style>
  <w:style w:type="paragraph" w:customStyle="1" w:styleId="5281566562644DDF97FA6E807E072D1F1">
    <w:name w:val="5281566562644DDF97FA6E807E072D1F1"/>
    <w:rsid w:val="0071305F"/>
    <w:rPr>
      <w:rFonts w:eastAsiaTheme="minorHAnsi"/>
    </w:rPr>
  </w:style>
  <w:style w:type="paragraph" w:customStyle="1" w:styleId="5DCDE03EE0984FC0AD7987833A8C59911">
    <w:name w:val="5DCDE03EE0984FC0AD7987833A8C59911"/>
    <w:rsid w:val="0071305F"/>
    <w:rPr>
      <w:rFonts w:eastAsiaTheme="minorHAnsi"/>
    </w:rPr>
  </w:style>
  <w:style w:type="paragraph" w:customStyle="1" w:styleId="80B0B036F4BF4BBB9C2886625E988D771">
    <w:name w:val="80B0B036F4BF4BBB9C2886625E988D771"/>
    <w:rsid w:val="0071305F"/>
    <w:rPr>
      <w:rFonts w:eastAsiaTheme="minorHAnsi"/>
    </w:rPr>
  </w:style>
  <w:style w:type="paragraph" w:customStyle="1" w:styleId="AFBA4D4FA79E460787B3D0A8FEAF24831">
    <w:name w:val="AFBA4D4FA79E460787B3D0A8FEAF24831"/>
    <w:rsid w:val="0071305F"/>
    <w:rPr>
      <w:rFonts w:eastAsiaTheme="minorHAnsi"/>
    </w:rPr>
  </w:style>
  <w:style w:type="paragraph" w:customStyle="1" w:styleId="19476E080DF6462E84D26FEF5D52822B1">
    <w:name w:val="19476E080DF6462E84D26FEF5D52822B1"/>
    <w:rsid w:val="0071305F"/>
    <w:rPr>
      <w:rFonts w:eastAsiaTheme="minorHAnsi"/>
    </w:rPr>
  </w:style>
  <w:style w:type="paragraph" w:customStyle="1" w:styleId="470B13B51F624094B2CAC78970C713BB1">
    <w:name w:val="470B13B51F624094B2CAC78970C713BB1"/>
    <w:rsid w:val="0071305F"/>
    <w:rPr>
      <w:rFonts w:eastAsiaTheme="minorHAnsi"/>
    </w:rPr>
  </w:style>
  <w:style w:type="paragraph" w:customStyle="1" w:styleId="8FA97ECFF80D4931B44AA1A194317BFA1">
    <w:name w:val="8FA97ECFF80D4931B44AA1A194317BFA1"/>
    <w:rsid w:val="0071305F"/>
    <w:rPr>
      <w:rFonts w:eastAsiaTheme="minorHAnsi"/>
    </w:rPr>
  </w:style>
  <w:style w:type="paragraph" w:customStyle="1" w:styleId="8562BB2F746A4498AA86024DC1A5F8211">
    <w:name w:val="8562BB2F746A4498AA86024DC1A5F8211"/>
    <w:rsid w:val="0071305F"/>
    <w:rPr>
      <w:rFonts w:eastAsiaTheme="minorHAnsi"/>
    </w:rPr>
  </w:style>
  <w:style w:type="paragraph" w:customStyle="1" w:styleId="9A47B44EC97040F0A4BCA76F21883F351">
    <w:name w:val="9A47B44EC97040F0A4BCA76F21883F351"/>
    <w:rsid w:val="0071305F"/>
    <w:rPr>
      <w:rFonts w:eastAsiaTheme="minorHAnsi"/>
    </w:rPr>
  </w:style>
  <w:style w:type="paragraph" w:customStyle="1" w:styleId="0121088D71824D45811339136FFF13C11">
    <w:name w:val="0121088D71824D45811339136FFF13C11"/>
    <w:rsid w:val="0071305F"/>
    <w:rPr>
      <w:rFonts w:eastAsiaTheme="minorHAnsi"/>
    </w:rPr>
  </w:style>
  <w:style w:type="paragraph" w:customStyle="1" w:styleId="C686005F6D5C49919B8A3466FD33D8E71">
    <w:name w:val="C686005F6D5C49919B8A3466FD33D8E71"/>
    <w:rsid w:val="0071305F"/>
    <w:rPr>
      <w:rFonts w:eastAsiaTheme="minorHAnsi"/>
    </w:rPr>
  </w:style>
  <w:style w:type="paragraph" w:customStyle="1" w:styleId="6A7DCB84D5C042AD9EC4459ACCA118121">
    <w:name w:val="6A7DCB84D5C042AD9EC4459ACCA118121"/>
    <w:rsid w:val="0071305F"/>
    <w:rPr>
      <w:rFonts w:eastAsiaTheme="minorHAnsi"/>
    </w:rPr>
  </w:style>
  <w:style w:type="paragraph" w:customStyle="1" w:styleId="A1E4E629D01F4F0382DDF4450B20E3071">
    <w:name w:val="A1E4E629D01F4F0382DDF4450B20E3071"/>
    <w:rsid w:val="0071305F"/>
    <w:rPr>
      <w:rFonts w:eastAsiaTheme="minorHAnsi"/>
    </w:rPr>
  </w:style>
  <w:style w:type="paragraph" w:customStyle="1" w:styleId="17098CCB18244AEA90BA8BD9A51787E51">
    <w:name w:val="17098CCB18244AEA90BA8BD9A51787E51"/>
    <w:rsid w:val="0071305F"/>
    <w:rPr>
      <w:rFonts w:eastAsiaTheme="minorHAnsi"/>
    </w:rPr>
  </w:style>
  <w:style w:type="paragraph" w:customStyle="1" w:styleId="5875A44684E447C9A16C7238E858BEB41">
    <w:name w:val="5875A44684E447C9A16C7238E858BEB41"/>
    <w:rsid w:val="0071305F"/>
    <w:rPr>
      <w:rFonts w:eastAsiaTheme="minorHAnsi"/>
    </w:rPr>
  </w:style>
  <w:style w:type="paragraph" w:customStyle="1" w:styleId="B493FEC831BB4B3788F74166E12FF4BE1">
    <w:name w:val="B493FEC831BB4B3788F74166E12FF4BE1"/>
    <w:rsid w:val="0071305F"/>
    <w:rPr>
      <w:rFonts w:eastAsiaTheme="minorHAnsi"/>
    </w:rPr>
  </w:style>
  <w:style w:type="paragraph" w:customStyle="1" w:styleId="301A716F2CD842FB947469392AFACA141">
    <w:name w:val="301A716F2CD842FB947469392AFACA141"/>
    <w:rsid w:val="0071305F"/>
    <w:rPr>
      <w:rFonts w:eastAsiaTheme="minorHAnsi"/>
    </w:rPr>
  </w:style>
  <w:style w:type="paragraph" w:customStyle="1" w:styleId="0EBF5EA1432D4A2CBE73F79B568308441">
    <w:name w:val="0EBF5EA1432D4A2CBE73F79B568308441"/>
    <w:rsid w:val="0071305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1</cp:revision>
  <dcterms:created xsi:type="dcterms:W3CDTF">2020-08-27T14:08:00Z</dcterms:created>
  <dcterms:modified xsi:type="dcterms:W3CDTF">2020-08-27T17:22:00Z</dcterms:modified>
</cp:coreProperties>
</file>