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31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№6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арифметические инструкции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ходе выполнения данной лабораторной работы необходимо изучить:</w:t>
      </w:r>
    </w:p>
    <w:p>
      <w:pPr>
        <w:numPr>
          <w:ilvl w:val="0"/>
          <w:numId w:val="1001"/>
        </w:numPr>
      </w:pPr>
      <w:r>
        <w:t xml:space="preserve">Символьные и численные данные в NASM;</w:t>
      </w:r>
    </w:p>
    <w:p>
      <w:pPr>
        <w:numPr>
          <w:ilvl w:val="0"/>
          <w:numId w:val="1001"/>
        </w:numPr>
      </w:pPr>
      <w:r>
        <w:t xml:space="preserve">как выполненять арифметические операции в NASM;</w:t>
      </w:r>
    </w:p>
    <w:p>
      <w:pPr>
        <w:numPr>
          <w:ilvl w:val="0"/>
          <w:numId w:val="1001"/>
        </w:numPr>
      </w:pPr>
      <w:r>
        <w:t xml:space="preserve">адресация в NASM.</w:t>
      </w:r>
    </w:p>
    <w:p>
      <w:pPr>
        <w:pStyle w:val="FirstParagraph"/>
      </w:pPr>
      <w:r>
        <w:t xml:space="preserve">Выполнив эту работу, мы освоим арифметические инструкции языка ассемблера NASM.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 Далее рассмотрены все существующие способы задания адреса хранения операндов – способы адресации.</w:t>
      </w:r>
    </w:p>
    <w:p>
      <w:pPr>
        <w:pStyle w:val="BodyText"/>
      </w:pPr>
      <w:r>
        <w:t xml:space="preserve">Существует три основных способа адресации:</w:t>
      </w:r>
    </w:p>
    <w:p>
      <w:pPr>
        <w:pStyle w:val="Compact"/>
        <w:numPr>
          <w:ilvl w:val="0"/>
          <w:numId w:val="1002"/>
        </w:numPr>
      </w:pPr>
      <w:r>
        <w:t xml:space="preserve">Регистровая адресация – операнды хранятся в регистрах и в команде используются имена этих регистров, например: mov ax,bx.</w:t>
      </w:r>
    </w:p>
    <w:p>
      <w:pPr>
        <w:pStyle w:val="Compact"/>
        <w:numPr>
          <w:ilvl w:val="0"/>
          <w:numId w:val="1002"/>
        </w:numPr>
      </w:pPr>
      <w:r>
        <w:t xml:space="preserve">Непосредственная адресация – значение операнда задается непосредственно в команде, Например: mov ax,2.</w:t>
      </w:r>
    </w:p>
    <w:p>
      <w:pPr>
        <w:pStyle w:val="Compact"/>
        <w:numPr>
          <w:ilvl w:val="0"/>
          <w:numId w:val="1002"/>
        </w:numPr>
      </w:pPr>
      <w:r>
        <w:t xml:space="preserve">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FirstParagraph"/>
      </w:pPr>
      <w:r>
        <w:t xml:space="preserve">Схема команды целочисленного сложения add (от англ. addition - добавление) выполняет сложение двух операндов и записывает результат по адресу первого операнда. Команда add работает как с числами со знаком, так и без знака.</w:t>
      </w:r>
    </w:p>
    <w:p>
      <w:pPr>
        <w:pStyle w:val="BodyText"/>
      </w:pPr>
      <w:r>
        <w:t xml:space="preserve">Команда целочисленного вычитания sub (от англ. subtraction – вычитание) работает аналогично команде add.</w:t>
      </w:r>
    </w:p>
    <w:p>
      <w:pPr>
        <w:pStyle w:val="BodyText"/>
      </w:pPr>
      <w:r>
        <w:t xml:space="preserve">Довольно часто при написании программ встречается операция прибавления или вычитания единицы. Прибавление единицы называется инкрементом, а вычитание — декрементом. Для этих операций существуют специальные команды: inc (от англ. increment) и dec (от англ. decrement), которые увеличивают и уменьшают на 1 свой операнд.</w:t>
      </w:r>
    </w:p>
    <w:p>
      <w:pPr>
        <w:pStyle w:val="BodyText"/>
      </w:pPr>
      <w:r>
        <w:t xml:space="preserve">Еще одна команда, которую можно отнести к арифметическим командам это команда изменения знака neg. Команда neg рассматривает свой операнд как число со знаком и меняет знак операнда на противоположный. Операндом может быть регистр или ячейка памяти любого размера.</w:t>
      </w:r>
    </w:p>
    <w:p>
      <w:pPr>
        <w:pStyle w:val="BodyText"/>
      </w:pPr>
      <w:r>
        <w:t xml:space="preserve">Умножение и деление, в отличии от сложения и вычитания, для знаковых и беззнаковых чисел производиться по-разному, поэтому существуют различные команды. Для беззнакового умножения используется команда mul (от англ. multiply – умножение). Для знакового умножения используется команда imul.</w:t>
      </w:r>
    </w:p>
    <w:p>
      <w:pPr>
        <w:pStyle w:val="BodyText"/>
      </w:pPr>
      <w:r>
        <w:t xml:space="preserve">Для деления, как и для умножения, существует 2 команды div (от англ. divide - деление) и idiv.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</w:p>
    <w:p>
      <w:pPr>
        <w:pStyle w:val="BodyText"/>
      </w:pPr>
      <w:r>
        <w:t xml:space="preserve">Расширенная таблица ASCII состоит из двух частей. Первая (символы с кодами 0-127) является универсальной (см. Приложение.), а вторая (коды 128-255) предназначена для специальных символов и букв национальных алфавитов и на компьютерах разных типов может меняться.</w:t>
      </w:r>
    </w:p>
    <w:p>
      <w:pPr>
        <w:pStyle w:val="BodyText"/>
      </w:pP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</w:p>
    <w:p>
      <w:pPr>
        <w:pStyle w:val="BodyText"/>
      </w:pP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</w:p>
    <w:p>
      <w:pPr>
        <w:pStyle w:val="BodyText"/>
      </w:pPr>
      <w:r>
        <w:t xml:space="preserve">Для решения этой проблемы необходимо проводить преобразование ASCII символов в числа и обратно.</w:t>
      </w:r>
    </w:p>
    <w:p>
      <w:pPr>
        <w:pStyle w:val="BodyText"/>
      </w:pPr>
      <w:r>
        <w:t xml:space="preserve">Для выполнения лабораторных работ в файле in_out.asm реализованы подпрограммы для преобразования ASCII символов в числа и обратно.</w:t>
      </w:r>
    </w:p>
    <w:bookmarkEnd w:id="22"/>
    <w:bookmarkStart w:id="15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91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Создадим каталог для программ лабораторной работы № 6, перейдём в него и создадим файл lab6-1.asm (рис. 1).</w:t>
      </w:r>
    </w:p>
    <w:bookmarkStart w:id="26" w:name="fig:001"/>
    <w:p>
      <w:pPr>
        <w:pStyle w:val="CaptionedFigure"/>
      </w:pPr>
      <w:r>
        <w:drawing>
          <wp:inline>
            <wp:extent cx="3733800" cy="575460"/>
            <wp:effectExtent b="0" l="0" r="0" t="0"/>
            <wp:docPr descr="Рис. 1: Создание каталога для программ лабораторной работы № 6, переход в него и создание файла lab6-1.asm" title="" id="24" name="Picture"/>
            <a:graphic>
              <a:graphicData uri="http://schemas.openxmlformats.org/drawingml/2006/picture">
                <pic:pic>
                  <pic:nvPicPr>
                    <pic:cNvPr descr="image/p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для программ лабораторной работы № 6, переход в него и создание файла lab6-1.asm</w:t>
      </w:r>
    </w:p>
    <w:bookmarkEnd w:id="26"/>
    <w:p>
      <w:pPr>
        <w:pStyle w:val="BodyText"/>
      </w:pPr>
      <w:r>
        <w:t xml:space="preserve">Введём в файл lab6-1.asm текст программы (рис. 2).</w:t>
      </w:r>
    </w:p>
    <w:bookmarkStart w:id="30" w:name="fig:002"/>
    <w:p>
      <w:pPr>
        <w:pStyle w:val="CaptionedFigure"/>
      </w:pPr>
      <w:r>
        <w:drawing>
          <wp:inline>
            <wp:extent cx="3733800" cy="2247382"/>
            <wp:effectExtent b="0" l="0" r="0" t="0"/>
            <wp:docPr descr="Рис. 2: Изменения в файле lab6-1.asm" title="" id="28" name="Picture"/>
            <a:graphic>
              <a:graphicData uri="http://schemas.openxmlformats.org/drawingml/2006/picture">
                <pic:pic>
                  <pic:nvPicPr>
                    <pic:cNvPr descr="image/p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Изменения в файле lab6-1.asm</w:t>
      </w:r>
    </w:p>
    <w:bookmarkEnd w:id="30"/>
    <w:p>
      <w:pPr>
        <w:pStyle w:val="BodyText"/>
      </w:pPr>
      <w:r>
        <w:t xml:space="preserve">Перед созданием исполняемого файла создадим копию файла in_out.asm в каталоге ~/work/arch-pc/lab06. (рис. 3), (рис. 4).</w:t>
      </w:r>
    </w:p>
    <w:bookmarkStart w:id="34" w:name="fig:003"/>
    <w:p>
      <w:pPr>
        <w:pStyle w:val="CaptionedFigure"/>
      </w:pPr>
      <w:r>
        <w:drawing>
          <wp:inline>
            <wp:extent cx="3733800" cy="2247382"/>
            <wp:effectExtent b="0" l="0" r="0" t="0"/>
            <wp:docPr descr="Рис. 3: Копирование файла in_out.asm в каталог с файлом lab6-1.asm с помощью функциональной клавиши F5" title="" id="32" name="Picture"/>
            <a:graphic>
              <a:graphicData uri="http://schemas.openxmlformats.org/drawingml/2006/picture">
                <pic:pic>
                  <pic:nvPicPr>
                    <pic:cNvPr descr="image/p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 in_out.asm в каталог с файлом lab6-1.asm с помощью функциональной клавиши F5</w:t>
      </w:r>
    </w:p>
    <w:bookmarkEnd w:id="34"/>
    <w:bookmarkStart w:id="38" w:name="fig:004"/>
    <w:p>
      <w:pPr>
        <w:pStyle w:val="CaptionedFigure"/>
      </w:pPr>
      <w:r>
        <w:drawing>
          <wp:inline>
            <wp:extent cx="3733800" cy="2247382"/>
            <wp:effectExtent b="0" l="0" r="0" t="0"/>
            <wp:docPr descr="Рис. 4: Копирование файла in_out.asm в каталог с файлом lab6-1.asm с помощью функциональной клавиши F5" title="" id="36" name="Picture"/>
            <a:graphic>
              <a:graphicData uri="http://schemas.openxmlformats.org/drawingml/2006/picture">
                <pic:pic>
                  <pic:nvPicPr>
                    <pic:cNvPr descr="image/p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 in_out.asm в каталог с файлом lab6-1.asm с помощью функциональной клавиши F5</w:t>
      </w:r>
    </w:p>
    <w:bookmarkEnd w:id="38"/>
    <w:p>
      <w:pPr>
        <w:pStyle w:val="BodyText"/>
      </w:pPr>
      <w:r>
        <w:t xml:space="preserve">Создадим исполняемый файл и запустим его (рис. 5), (рис. 6).</w:t>
      </w:r>
    </w:p>
    <w:bookmarkStart w:id="42" w:name="fig:005"/>
    <w:p>
      <w:pPr>
        <w:pStyle w:val="CaptionedFigure"/>
      </w:pPr>
      <w:r>
        <w:drawing>
          <wp:inline>
            <wp:extent cx="3733800" cy="2222984"/>
            <wp:effectExtent b="0" l="0" r="0" t="0"/>
            <wp:docPr descr="Рис. 5: Создание исполняемого файла и его запуск" title="" id="40" name="Picture"/>
            <a:graphic>
              <a:graphicData uri="http://schemas.openxmlformats.org/drawingml/2006/picture">
                <pic:pic>
                  <pic:nvPicPr>
                    <pic:cNvPr descr="image/p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исполняемого файла и его запуск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1046313"/>
            <wp:effectExtent b="0" l="0" r="0" t="0"/>
            <wp:docPr descr="Рис. 6: Создание исполняемого файла и его запуск" title="" id="44" name="Picture"/>
            <a:graphic>
              <a:graphicData uri="http://schemas.openxmlformats.org/drawingml/2006/picture">
                <pic:pic>
                  <pic:nvPicPr>
                    <pic:cNvPr descr="image/p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исполняемого файла и его запуск</w:t>
      </w:r>
    </w:p>
    <w:bookmarkEnd w:id="46"/>
    <w:p>
      <w:pPr>
        <w:pStyle w:val="BodyText"/>
      </w:pPr>
      <w:r>
        <w:t xml:space="preserve">Изменим текст программы и вместо символов, запишем в регистры числа (рис. 7).</w:t>
      </w:r>
    </w:p>
    <w:bookmarkStart w:id="50" w:name="fig:007"/>
    <w:p>
      <w:pPr>
        <w:pStyle w:val="CaptionedFigure"/>
      </w:pPr>
      <w:r>
        <w:drawing>
          <wp:inline>
            <wp:extent cx="3733800" cy="2222984"/>
            <wp:effectExtent b="0" l="0" r="0" t="0"/>
            <wp:docPr descr="Рис. 7: Изменения в файле lab6-1.asm" title="" id="48" name="Picture"/>
            <a:graphic>
              <a:graphicData uri="http://schemas.openxmlformats.org/drawingml/2006/picture">
                <pic:pic>
                  <pic:nvPicPr>
                    <pic:cNvPr descr="image/p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Изменения в файле lab6-1.asm</w:t>
      </w:r>
    </w:p>
    <w:bookmarkEnd w:id="50"/>
    <w:p>
      <w:pPr>
        <w:pStyle w:val="BodyText"/>
      </w:pPr>
      <w:r>
        <w:t xml:space="preserve">Создадим исполняемый файл и запустим его (рис. 8).</w:t>
      </w:r>
    </w:p>
    <w:bookmarkStart w:id="54" w:name="fig:008"/>
    <w:p>
      <w:pPr>
        <w:pStyle w:val="CaptionedFigure"/>
      </w:pPr>
      <w:r>
        <w:drawing>
          <wp:inline>
            <wp:extent cx="3733800" cy="967818"/>
            <wp:effectExtent b="0" l="0" r="0" t="0"/>
            <wp:docPr descr="Рис. 8: Создание исполняемого файла и его запуск" title="" id="52" name="Picture"/>
            <a:graphic>
              <a:graphicData uri="http://schemas.openxmlformats.org/drawingml/2006/picture">
                <pic:pic>
                  <pic:nvPicPr>
                    <pic:cNvPr descr="image/p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исполняемого файла и его запуск</w:t>
      </w:r>
    </w:p>
    <w:bookmarkEnd w:id="54"/>
    <w:p>
      <w:pPr>
        <w:pStyle w:val="BodyText"/>
      </w:pPr>
      <w:r>
        <w:t xml:space="preserve">Создадим файл lab6-2.asm в каталоге ~/work/arch-pc/lab06 и введём в него текст программы (рис. 9), (рис. 10), (рис. 11).</w:t>
      </w:r>
    </w:p>
    <w:bookmarkStart w:id="58" w:name="fig:009"/>
    <w:p>
      <w:pPr>
        <w:pStyle w:val="CaptionedFigure"/>
      </w:pPr>
      <w:r>
        <w:drawing>
          <wp:inline>
            <wp:extent cx="3733800" cy="221147"/>
            <wp:effectExtent b="0" l="0" r="0" t="0"/>
            <wp:docPr descr="Рис. 9: Создание файла lab6-2.asm" title="" id="56" name="Picture"/>
            <a:graphic>
              <a:graphicData uri="http://schemas.openxmlformats.org/drawingml/2006/picture">
                <pic:pic>
                  <pic:nvPicPr>
                    <pic:cNvPr descr="image/p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lab6-2.asm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2249337"/>
            <wp:effectExtent b="0" l="0" r="0" t="0"/>
            <wp:docPr descr="Рис. 10: Создание файла lab6-2.asm" title="" id="60" name="Picture"/>
            <a:graphic>
              <a:graphicData uri="http://schemas.openxmlformats.org/drawingml/2006/picture">
                <pic:pic>
                  <pic:nvPicPr>
                    <pic:cNvPr descr="image/p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 lab6-2.asm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2308259"/>
            <wp:effectExtent b="0" l="0" r="0" t="0"/>
            <wp:docPr descr="Рис. 11: Изменения в файле lab6-2.asm" title="" id="64" name="Picture"/>
            <a:graphic>
              <a:graphicData uri="http://schemas.openxmlformats.org/drawingml/2006/picture">
                <pic:pic>
                  <pic:nvPicPr>
                    <pic:cNvPr descr="image/p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Изменения в файле lab6-2.asm</w:t>
      </w:r>
    </w:p>
    <w:bookmarkEnd w:id="66"/>
    <w:p>
      <w:pPr>
        <w:pStyle w:val="BodyText"/>
      </w:pPr>
      <w:r>
        <w:t xml:space="preserve">Создадим исполняемый файл и запустим его (рис. 12), (рис. 13).</w:t>
      </w:r>
    </w:p>
    <w:bookmarkStart w:id="70" w:name="fig:012"/>
    <w:p>
      <w:pPr>
        <w:pStyle w:val="CaptionedFigure"/>
      </w:pPr>
      <w:r>
        <w:drawing>
          <wp:inline>
            <wp:extent cx="3733800" cy="2308259"/>
            <wp:effectExtent b="0" l="0" r="0" t="0"/>
            <wp:docPr descr="Рис. 12: Создание исполняемого файла и его запуск" title="" id="68" name="Picture"/>
            <a:graphic>
              <a:graphicData uri="http://schemas.openxmlformats.org/drawingml/2006/picture">
                <pic:pic>
                  <pic:nvPicPr>
                    <pic:cNvPr descr="image/p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исполняемого файла и его запуск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843116"/>
            <wp:effectExtent b="0" l="0" r="0" t="0"/>
            <wp:docPr descr="Рис. 13: Создание исполняемого файла и его запуск" title="" id="72" name="Picture"/>
            <a:graphic>
              <a:graphicData uri="http://schemas.openxmlformats.org/drawingml/2006/picture">
                <pic:pic>
                  <pic:nvPicPr>
                    <pic:cNvPr descr="image/p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исполняемого файла и его запуск</w:t>
      </w:r>
    </w:p>
    <w:bookmarkEnd w:id="74"/>
    <w:p>
      <w:pPr>
        <w:pStyle w:val="BodyText"/>
      </w:pPr>
      <w:r>
        <w:t xml:space="preserve">Изменим текст программы и вместо символов, запишем в регистры числа (рис. 14).</w:t>
      </w:r>
    </w:p>
    <w:bookmarkStart w:id="78" w:name="fig:014"/>
    <w:p>
      <w:pPr>
        <w:pStyle w:val="CaptionedFigure"/>
      </w:pPr>
      <w:r>
        <w:drawing>
          <wp:inline>
            <wp:extent cx="3733800" cy="2301240"/>
            <wp:effectExtent b="0" l="0" r="0" t="0"/>
            <wp:docPr descr="Рис. 14: Изменения в файле lab6-2.asm" title="" id="76" name="Picture"/>
            <a:graphic>
              <a:graphicData uri="http://schemas.openxmlformats.org/drawingml/2006/picture">
                <pic:pic>
                  <pic:nvPicPr>
                    <pic:cNvPr descr="image/p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Изменения в файле lab6-2.asm</w:t>
      </w:r>
    </w:p>
    <w:bookmarkEnd w:id="78"/>
    <w:p>
      <w:pPr>
        <w:pStyle w:val="BodyText"/>
      </w:pPr>
      <w:r>
        <w:t xml:space="preserve">Создадим исполняемый файл и запустим его (рис. 15).</w:t>
      </w:r>
    </w:p>
    <w:bookmarkStart w:id="82" w:name="fig:015"/>
    <w:p>
      <w:pPr>
        <w:pStyle w:val="CaptionedFigure"/>
      </w:pPr>
      <w:r>
        <w:drawing>
          <wp:inline>
            <wp:extent cx="3733800" cy="882921"/>
            <wp:effectExtent b="0" l="0" r="0" t="0"/>
            <wp:docPr descr="Рис. 15: Создание исполняемого файла и его запуск" title="" id="80" name="Picture"/>
            <a:graphic>
              <a:graphicData uri="http://schemas.openxmlformats.org/drawingml/2006/picture">
                <pic:pic>
                  <pic:nvPicPr>
                    <pic:cNvPr descr="image/p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исполняемого файла и его запуск</w:t>
      </w:r>
    </w:p>
    <w:bookmarkEnd w:id="82"/>
    <w:p>
      <w:pPr>
        <w:pStyle w:val="BodyText"/>
      </w:pPr>
      <w:r>
        <w:t xml:space="preserve">Заменим функцию iprintLF на iprint. Создадим исполняемый файл и запустим его (рис. 16), (рис. 17).</w:t>
      </w:r>
    </w:p>
    <w:bookmarkStart w:id="86" w:name="fig:016"/>
    <w:p>
      <w:pPr>
        <w:pStyle w:val="CaptionedFigure"/>
      </w:pPr>
      <w:r>
        <w:drawing>
          <wp:inline>
            <wp:extent cx="3733800" cy="2300061"/>
            <wp:effectExtent b="0" l="0" r="0" t="0"/>
            <wp:docPr descr="Рис. 16: Изменения в файле lab6-2.asm" title="" id="84" name="Picture"/>
            <a:graphic>
              <a:graphicData uri="http://schemas.openxmlformats.org/drawingml/2006/picture">
                <pic:pic>
                  <pic:nvPicPr>
                    <pic:cNvPr descr="image/p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Изменения в файле lab6-2.asm</w:t>
      </w:r>
    </w:p>
    <w:bookmarkEnd w:id="86"/>
    <w:bookmarkStart w:id="90" w:name="fig:017"/>
    <w:p>
      <w:pPr>
        <w:pStyle w:val="CaptionedFigure"/>
      </w:pPr>
      <w:r>
        <w:drawing>
          <wp:inline>
            <wp:extent cx="3733800" cy="788368"/>
            <wp:effectExtent b="0" l="0" r="0" t="0"/>
            <wp:docPr descr="Рис. 17: Создание исполняемого файла и его запуск" title="" id="88" name="Picture"/>
            <a:graphic>
              <a:graphicData uri="http://schemas.openxmlformats.org/drawingml/2006/picture">
                <pic:pic>
                  <pic:nvPicPr>
                    <pic:cNvPr descr="image/p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исполняемого файла и его запуск</w:t>
      </w:r>
    </w:p>
    <w:bookmarkEnd w:id="90"/>
    <w:bookmarkEnd w:id="91"/>
    <w:bookmarkStart w:id="140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Создадим файл lab6-3.asm в каталоге ~/work/arch-pc/lab06 (рис. 18), (рис. 19).</w:t>
      </w:r>
    </w:p>
    <w:bookmarkStart w:id="95" w:name="fig:018"/>
    <w:p>
      <w:pPr>
        <w:pStyle w:val="CaptionedFigure"/>
      </w:pPr>
      <w:r>
        <w:drawing>
          <wp:inline>
            <wp:extent cx="3733800" cy="240066"/>
            <wp:effectExtent b="0" l="0" r="0" t="0"/>
            <wp:docPr descr="Рис. 18: Создание файла lab6-3.asm" title="" id="93" name="Picture"/>
            <a:graphic>
              <a:graphicData uri="http://schemas.openxmlformats.org/drawingml/2006/picture">
                <pic:pic>
                  <pic:nvPicPr>
                    <pic:cNvPr descr="image/p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файла lab6-3.asm</w:t>
      </w:r>
    </w:p>
    <w:bookmarkEnd w:id="95"/>
    <w:bookmarkStart w:id="99" w:name="fig:019"/>
    <w:p>
      <w:pPr>
        <w:pStyle w:val="CaptionedFigure"/>
      </w:pPr>
      <w:r>
        <w:drawing>
          <wp:inline>
            <wp:extent cx="3733800" cy="2283731"/>
            <wp:effectExtent b="0" l="0" r="0" t="0"/>
            <wp:docPr descr="Рис. 19: Создание файла lab6-3.asm" title="" id="97" name="Picture"/>
            <a:graphic>
              <a:graphicData uri="http://schemas.openxmlformats.org/drawingml/2006/picture">
                <pic:pic>
                  <pic:nvPicPr>
                    <pic:cNvPr descr="image/p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 lab6-3.asm</w:t>
      </w:r>
    </w:p>
    <w:bookmarkEnd w:id="99"/>
    <w:p>
      <w:pPr>
        <w:pStyle w:val="BodyText"/>
      </w:pPr>
      <w:r>
        <w:t xml:space="preserve">Введём в файл lab6-3.asm текст программы (рис. 20).</w:t>
      </w:r>
    </w:p>
    <w:bookmarkStart w:id="103" w:name="fig:020"/>
    <w:p>
      <w:pPr>
        <w:pStyle w:val="CaptionedFigure"/>
      </w:pPr>
      <w:r>
        <w:drawing>
          <wp:inline>
            <wp:extent cx="3733800" cy="2283731"/>
            <wp:effectExtent b="0" l="0" r="0" t="0"/>
            <wp:docPr descr="Рис. 20: Изменения в файле lab6-3.asm" title="" id="101" name="Picture"/>
            <a:graphic>
              <a:graphicData uri="http://schemas.openxmlformats.org/drawingml/2006/picture">
                <pic:pic>
                  <pic:nvPicPr>
                    <pic:cNvPr descr="image/p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Изменения в файле lab6-3.asm</w:t>
      </w:r>
    </w:p>
    <w:bookmarkEnd w:id="103"/>
    <w:p>
      <w:pPr>
        <w:pStyle w:val="BodyText"/>
      </w:pPr>
      <w:r>
        <w:t xml:space="preserve">Создадим исполняемый файл и запустим его (рис. 21), (рис. 22).</w:t>
      </w:r>
    </w:p>
    <w:bookmarkStart w:id="107" w:name="fig:021"/>
    <w:p>
      <w:pPr>
        <w:pStyle w:val="CaptionedFigure"/>
      </w:pPr>
      <w:r>
        <w:drawing>
          <wp:inline>
            <wp:extent cx="3733800" cy="2283731"/>
            <wp:effectExtent b="0" l="0" r="0" t="0"/>
            <wp:docPr descr="Рис. 21: Создание исполняемого файла и его запуск" title="" id="105" name="Picture"/>
            <a:graphic>
              <a:graphicData uri="http://schemas.openxmlformats.org/drawingml/2006/picture">
                <pic:pic>
                  <pic:nvPicPr>
                    <pic:cNvPr descr="image/p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исполняемого файла и его запуск</w:t>
      </w:r>
    </w:p>
    <w:bookmarkEnd w:id="107"/>
    <w:bookmarkStart w:id="111" w:name="fig:022"/>
    <w:p>
      <w:pPr>
        <w:pStyle w:val="CaptionedFigure"/>
      </w:pPr>
      <w:r>
        <w:drawing>
          <wp:inline>
            <wp:extent cx="3733800" cy="924311"/>
            <wp:effectExtent b="0" l="0" r="0" t="0"/>
            <wp:docPr descr="Рис. 22: Создание исполняемого файла и его запуск" title="" id="109" name="Picture"/>
            <a:graphic>
              <a:graphicData uri="http://schemas.openxmlformats.org/drawingml/2006/picture">
                <pic:pic>
                  <pic:nvPicPr>
                    <pic:cNvPr descr="image/p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исполняемого файла и его запуск</w:t>
      </w:r>
    </w:p>
    <w:bookmarkEnd w:id="111"/>
    <w:p>
      <w:pPr>
        <w:pStyle w:val="BodyText"/>
      </w:pPr>
      <w:r>
        <w:t xml:space="preserve">Изменим текст программы для вычисления выражения 𝑓(𝑥) = (4 ∗ 6 + 2)/5 (рис. 23).</w:t>
      </w:r>
    </w:p>
    <w:bookmarkStart w:id="115" w:name="fig:023"/>
    <w:p>
      <w:pPr>
        <w:pStyle w:val="CaptionedFigure"/>
      </w:pPr>
      <w:r>
        <w:drawing>
          <wp:inline>
            <wp:extent cx="3733800" cy="2170693"/>
            <wp:effectExtent b="0" l="0" r="0" t="0"/>
            <wp:docPr descr="Рис. 23: Изменения в файле lab6-3.asm" title="" id="113" name="Picture"/>
            <a:graphic>
              <a:graphicData uri="http://schemas.openxmlformats.org/drawingml/2006/picture">
                <pic:pic>
                  <pic:nvPicPr>
                    <pic:cNvPr descr="image/p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Изменения в файле lab6-3.asm</w:t>
      </w:r>
    </w:p>
    <w:bookmarkEnd w:id="115"/>
    <w:p>
      <w:pPr>
        <w:pStyle w:val="BodyText"/>
      </w:pPr>
      <w:r>
        <w:t xml:space="preserve">Создадим исполняемый файл и запустим его (рис. 24).</w:t>
      </w:r>
    </w:p>
    <w:bookmarkStart w:id="119" w:name="fig:024"/>
    <w:p>
      <w:pPr>
        <w:pStyle w:val="CaptionedFigure"/>
      </w:pPr>
      <w:r>
        <w:drawing>
          <wp:inline>
            <wp:extent cx="3733800" cy="969953"/>
            <wp:effectExtent b="0" l="0" r="0" t="0"/>
            <wp:docPr descr="Рис. 24: Создание исполняемого файла и его запуск" title="" id="117" name="Picture"/>
            <a:graphic>
              <a:graphicData uri="http://schemas.openxmlformats.org/drawingml/2006/picture">
                <pic:pic>
                  <pic:nvPicPr>
                    <pic:cNvPr descr="image/p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исполняемого файла и его запуск</w:t>
      </w:r>
    </w:p>
    <w:bookmarkEnd w:id="119"/>
    <w:p>
      <w:pPr>
        <w:pStyle w:val="BodyText"/>
      </w:pPr>
      <w:r>
        <w:t xml:space="preserve">Создадим файл variant.asm в каталоге ~/work/arch-pc/lab06 (рис. 25), (рис. 26).</w:t>
      </w:r>
    </w:p>
    <w:bookmarkStart w:id="123" w:name="fig:025"/>
    <w:p>
      <w:pPr>
        <w:pStyle w:val="CaptionedFigure"/>
      </w:pPr>
      <w:r>
        <w:drawing>
          <wp:inline>
            <wp:extent cx="3733800" cy="266700"/>
            <wp:effectExtent b="0" l="0" r="0" t="0"/>
            <wp:docPr descr="Рис. 25: Создание файла variant.asm" title="" id="121" name="Picture"/>
            <a:graphic>
              <a:graphicData uri="http://schemas.openxmlformats.org/drawingml/2006/picture">
                <pic:pic>
                  <pic:nvPicPr>
                    <pic:cNvPr descr="image/p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файла variant.asm</w:t>
      </w:r>
    </w:p>
    <w:bookmarkEnd w:id="123"/>
    <w:bookmarkStart w:id="127" w:name="fig:026"/>
    <w:p>
      <w:pPr>
        <w:pStyle w:val="CaptionedFigure"/>
      </w:pPr>
      <w:r>
        <w:drawing>
          <wp:inline>
            <wp:extent cx="3733800" cy="2239280"/>
            <wp:effectExtent b="0" l="0" r="0" t="0"/>
            <wp:docPr descr="Рис. 26: Создание файла variant.asm" title="" id="125" name="Picture"/>
            <a:graphic>
              <a:graphicData uri="http://schemas.openxmlformats.org/drawingml/2006/picture">
                <pic:pic>
                  <pic:nvPicPr>
                    <pic:cNvPr descr="image/p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файла variant.asm</w:t>
      </w:r>
    </w:p>
    <w:bookmarkEnd w:id="127"/>
    <w:p>
      <w:pPr>
        <w:pStyle w:val="BodyText"/>
      </w:pPr>
      <w:r>
        <w:t xml:space="preserve">Введём в файл lab6-3.asm текст программы (рис. 27).</w:t>
      </w:r>
    </w:p>
    <w:bookmarkStart w:id="131" w:name="fig:027"/>
    <w:p>
      <w:pPr>
        <w:pStyle w:val="CaptionedFigure"/>
      </w:pPr>
      <w:r>
        <w:drawing>
          <wp:inline>
            <wp:extent cx="3733800" cy="2239280"/>
            <wp:effectExtent b="0" l="0" r="0" t="0"/>
            <wp:docPr descr="Рис. 27: Изменения в файле variant.asm" title="" id="129" name="Picture"/>
            <a:graphic>
              <a:graphicData uri="http://schemas.openxmlformats.org/drawingml/2006/picture">
                <pic:pic>
                  <pic:nvPicPr>
                    <pic:cNvPr descr="image/p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Изменения в файле variant.asm</w:t>
      </w:r>
    </w:p>
    <w:bookmarkEnd w:id="131"/>
    <w:p>
      <w:pPr>
        <w:pStyle w:val="BodyText"/>
      </w:pPr>
      <w:r>
        <w:t xml:space="preserve">Создадим исполняемый файл и запустим его (рис. 28), (рис. 29).</w:t>
      </w:r>
    </w:p>
    <w:bookmarkStart w:id="135" w:name="fig:028"/>
    <w:p>
      <w:pPr>
        <w:pStyle w:val="CaptionedFigure"/>
      </w:pPr>
      <w:r>
        <w:drawing>
          <wp:inline>
            <wp:extent cx="3733800" cy="1916706"/>
            <wp:effectExtent b="0" l="0" r="0" t="0"/>
            <wp:docPr descr="Рис. 28: Создание исполняемого файла и его запуск" title="" id="133" name="Picture"/>
            <a:graphic>
              <a:graphicData uri="http://schemas.openxmlformats.org/drawingml/2006/picture">
                <pic:pic>
                  <pic:nvPicPr>
                    <pic:cNvPr descr="image/p2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исполняемого файла и его запуск</w:t>
      </w:r>
    </w:p>
    <w:bookmarkEnd w:id="135"/>
    <w:bookmarkStart w:id="139" w:name="fig:029"/>
    <w:p>
      <w:pPr>
        <w:pStyle w:val="CaptionedFigure"/>
      </w:pPr>
      <w:r>
        <w:drawing>
          <wp:inline>
            <wp:extent cx="3733800" cy="1048356"/>
            <wp:effectExtent b="0" l="0" r="0" t="0"/>
            <wp:docPr descr="Рис. 29: Создание исполняемого файла и его запуск" title="" id="137" name="Picture"/>
            <a:graphic>
              <a:graphicData uri="http://schemas.openxmlformats.org/drawingml/2006/picture">
                <pic:pic>
                  <pic:nvPicPr>
                    <pic:cNvPr descr="image/p2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исполняемого файла и его запуск</w:t>
      </w:r>
    </w:p>
    <w:bookmarkEnd w:id="139"/>
    <w:p>
      <w:pPr>
        <w:pStyle w:val="Compact"/>
        <w:numPr>
          <w:ilvl w:val="0"/>
          <w:numId w:val="1003"/>
        </w:numPr>
      </w:pPr>
      <w:r>
        <w:t xml:space="preserve">За вывод сообщения</w:t>
      </w:r>
      <w:r>
        <w:t xml:space="preserve"> </w:t>
      </w:r>
      <w:r>
        <w:t xml:space="preserve">“Ваш вариант”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br/>
      </w:r>
      <w:r>
        <w:rPr>
          <w:rStyle w:val="VerbatimChar"/>
        </w:rPr>
        <w:t xml:space="preserve">mov eax,rem</w:t>
      </w:r>
      <w:r>
        <w:br/>
      </w:r>
      <w:r>
        <w:rPr>
          <w:rStyle w:val="VerbatimChar"/>
        </w:rPr>
        <w:t xml:space="preserve">call sprint</w:t>
      </w:r>
    </w:p>
    <w:p>
      <w:pPr>
        <w:numPr>
          <w:ilvl w:val="0"/>
          <w:numId w:val="1004"/>
        </w:numPr>
      </w:pPr>
      <w:r>
        <w:t xml:space="preserve">Инструкция mov ecx, x используется, чтобы положить адрес вводимой строки x в регистр ecx mov edx, 80 - запись в регистр edx длины вводимой строки 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4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4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br/>
      </w:r>
      <w:r>
        <w:rPr>
          <w:rStyle w:val="VerbatimChar"/>
        </w:rPr>
        <w:t xml:space="preserve">xor edx,edx ; обнуление edx для корректной работы div</w:t>
      </w:r>
      <w:r>
        <w:br/>
      </w:r>
      <w:r>
        <w:rPr>
          <w:rStyle w:val="VerbatimChar"/>
        </w:rPr>
        <w:t xml:space="preserve">mov ebx,20 ; ebx = 20</w:t>
      </w:r>
      <w:r>
        <w:br/>
      </w:r>
      <w:r>
        <w:rPr>
          <w:rStyle w:val="VerbatimChar"/>
        </w:rPr>
        <w:t xml:space="preserve">div ebx ; eax = eax/20, edx - остаток от деления</w:t>
      </w:r>
      <w:r>
        <w:br/>
      </w:r>
      <w:r>
        <w:rPr>
          <w:rStyle w:val="VerbatimChar"/>
        </w:rPr>
        <w:t xml:space="preserve">inc edx ; edx = edx + 1</w:t>
      </w:r>
    </w:p>
    <w:p>
      <w:pPr>
        <w:numPr>
          <w:ilvl w:val="0"/>
          <w:numId w:val="1005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5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5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br/>
      </w:r>
      <w:r>
        <w:rPr>
          <w:rStyle w:val="VerbatimChar"/>
        </w:rPr>
        <w:t xml:space="preserve">mov eax,edx</w:t>
      </w:r>
      <w:r>
        <w:br/>
      </w:r>
      <w:r>
        <w:rPr>
          <w:rStyle w:val="VerbatimChar"/>
        </w:rPr>
        <w:t xml:space="preserve">call iprintLF</w:t>
      </w:r>
    </w:p>
    <w:bookmarkEnd w:id="140"/>
    <w:bookmarkStart w:id="15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Напишем программу вычисления выражения 𝑦 = 𝑓(𝑥), которая должна выводить выражение для вычисления, выводить запрос на ввод значения 𝑥, вычислять заданное выражение в зависимости от введенного 𝑥, выводить результат вычислений (рис. 30), (рис. 31).</w:t>
      </w:r>
    </w:p>
    <w:bookmarkStart w:id="144" w:name="fig:030"/>
    <w:p>
      <w:pPr>
        <w:pStyle w:val="CaptionedFigure"/>
      </w:pPr>
      <w:r>
        <w:drawing>
          <wp:inline>
            <wp:extent cx="3733800" cy="1916706"/>
            <wp:effectExtent b="0" l="0" r="0" t="0"/>
            <wp:docPr descr="Рис. 30: Написание программы вычисления выражения 𝑦 = 𝑓(𝑥" title="" id="142" name="Picture"/>
            <a:graphic>
              <a:graphicData uri="http://schemas.openxmlformats.org/drawingml/2006/picture">
                <pic:pic>
                  <pic:nvPicPr>
                    <pic:cNvPr descr="image/p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Написание программы вычисления выражения 𝑦 = 𝑓(𝑥</w:t>
      </w:r>
    </w:p>
    <w:bookmarkEnd w:id="144"/>
    <w:bookmarkStart w:id="148" w:name="fig:031"/>
    <w:p>
      <w:pPr>
        <w:pStyle w:val="CaptionedFigure"/>
      </w:pPr>
      <w:r>
        <w:drawing>
          <wp:inline>
            <wp:extent cx="3733800" cy="1916706"/>
            <wp:effectExtent b="0" l="0" r="0" t="0"/>
            <wp:docPr descr="Рис. 31: Написание программы вычисления выражения 𝑦 = 𝑓(𝑥" title="" id="146" name="Picture"/>
            <a:graphic>
              <a:graphicData uri="http://schemas.openxmlformats.org/drawingml/2006/picture">
                <pic:pic>
                  <pic:nvPicPr>
                    <pic:cNvPr descr="image/p3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Написание программы вычисления выражения 𝑦 = 𝑓(𝑥</w:t>
      </w:r>
    </w:p>
    <w:bookmarkEnd w:id="148"/>
    <w:p>
      <w:pPr>
        <w:pStyle w:val="BodyText"/>
      </w:pPr>
      <w:r>
        <w:t xml:space="preserve">Создадим исполняемый файл и проверим его работу для значений 𝑥1 и 𝑥2 (рис. 32), (рис. 33).</w:t>
      </w:r>
    </w:p>
    <w:bookmarkStart w:id="152" w:name="fig:032"/>
    <w:p>
      <w:pPr>
        <w:pStyle w:val="CaptionedFigure"/>
      </w:pPr>
      <w:r>
        <w:drawing>
          <wp:inline>
            <wp:extent cx="3733800" cy="637046"/>
            <wp:effectExtent b="0" l="0" r="0" t="0"/>
            <wp:docPr descr="Рис. 32: Создание исполняемого файла и проверка его работы" title="" id="150" name="Picture"/>
            <a:graphic>
              <a:graphicData uri="http://schemas.openxmlformats.org/drawingml/2006/picture">
                <pic:pic>
                  <pic:nvPicPr>
                    <pic:cNvPr descr="image/p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исполняемого файла и проверка его работы</w:t>
      </w:r>
    </w:p>
    <w:bookmarkEnd w:id="152"/>
    <w:bookmarkStart w:id="156" w:name="fig:033"/>
    <w:p>
      <w:pPr>
        <w:pStyle w:val="CaptionedFigure"/>
      </w:pPr>
      <w:r>
        <w:drawing>
          <wp:inline>
            <wp:extent cx="3733800" cy="637046"/>
            <wp:effectExtent b="0" l="0" r="0" t="0"/>
            <wp:docPr descr="Рис. 33: Создание исполняемого файла и проверка его работы" title="" id="154" name="Picture"/>
            <a:graphic>
              <a:graphicData uri="http://schemas.openxmlformats.org/drawingml/2006/picture">
                <pic:pic>
                  <pic:nvPicPr>
                    <pic:cNvPr descr="image/p3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Создание исполняемого файла и проверка его работы</w:t>
      </w:r>
    </w:p>
    <w:bookmarkEnd w:id="156"/>
    <w:bookmarkEnd w:id="157"/>
    <w:bookmarkEnd w:id="158"/>
    <w:bookmarkStart w:id="15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освоены арифметические инструкции языка ассемблера NASM.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Баранова Анна Андреевна</dc:creator>
  <dc:language>ru-RU</dc:language>
  <cp:keywords/>
  <dcterms:created xsi:type="dcterms:W3CDTF">2024-11-14T14:54:42Z</dcterms:created>
  <dcterms:modified xsi:type="dcterms:W3CDTF">2024-11-14T14:54:42Z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Table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