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9E6E4" w14:textId="39371CA2" w:rsidR="00EE39C4" w:rsidRPr="00A70C3D" w:rsidRDefault="00EE39C4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  <w:r w:rsidRPr="00A70C3D">
        <w:rPr>
          <w:b/>
          <w:sz w:val="32"/>
          <w:szCs w:val="32"/>
          <w:lang w:val="fr-FR"/>
        </w:rPr>
        <w:t>Exercices semaines 1</w:t>
      </w:r>
      <w:r w:rsidR="00F64ABC">
        <w:rPr>
          <w:b/>
          <w:sz w:val="32"/>
          <w:szCs w:val="32"/>
          <w:lang w:val="fr-FR"/>
        </w:rPr>
        <w:t xml:space="preserve"> </w:t>
      </w:r>
      <w:r w:rsidR="00A86FBD">
        <w:rPr>
          <w:b/>
          <w:sz w:val="32"/>
          <w:szCs w:val="32"/>
          <w:lang w:val="fr-FR"/>
        </w:rPr>
        <w:t xml:space="preserve">et </w:t>
      </w:r>
      <w:r w:rsidR="00F64ABC">
        <w:rPr>
          <w:b/>
          <w:sz w:val="32"/>
          <w:szCs w:val="32"/>
          <w:lang w:val="fr-FR"/>
        </w:rPr>
        <w:t>2</w:t>
      </w:r>
    </w:p>
    <w:p w14:paraId="68DB6EED" w14:textId="77777777" w:rsidR="00EE39C4" w:rsidRDefault="00EE39C4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sz w:val="28"/>
          <w:szCs w:val="32"/>
          <w:lang w:val="fr-FR"/>
        </w:rPr>
      </w:pPr>
    </w:p>
    <w:p w14:paraId="453B597B" w14:textId="77777777" w:rsidR="008C43D7" w:rsidRDefault="00EE39C4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  <w:r w:rsidRPr="007051F6">
        <w:rPr>
          <w:i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10E4A64B" w14:textId="77777777" w:rsidR="008C43D7" w:rsidRDefault="008C43D7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</w:p>
    <w:p w14:paraId="2ECC4039" w14:textId="3C6F8F0B" w:rsidR="00EE39C4" w:rsidRPr="00A86FBD" w:rsidRDefault="00EE39C4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  <w:r w:rsidRPr="007051F6">
        <w:rPr>
          <w:i/>
          <w:szCs w:val="32"/>
          <w:lang w:val="fr-FR"/>
        </w:rPr>
        <w:t xml:space="preserve">L’examen est divisé en trois exercices (les points assignés à chaque exercice sont indiqués à côté de chaque exercice). Veuillez répondre </w:t>
      </w:r>
      <w:r w:rsidR="008C43D7">
        <w:rPr>
          <w:i/>
          <w:szCs w:val="32"/>
          <w:lang w:val="fr-FR"/>
        </w:rPr>
        <w:t xml:space="preserve">(R) </w:t>
      </w:r>
      <w:r w:rsidRPr="007051F6">
        <w:rPr>
          <w:i/>
          <w:szCs w:val="32"/>
          <w:lang w:val="fr-FR"/>
        </w:rPr>
        <w:t xml:space="preserve">directement dans ce fichier après chaque </w:t>
      </w:r>
      <w:r w:rsidRPr="00A86FBD">
        <w:rPr>
          <w:i/>
          <w:szCs w:val="24"/>
          <w:lang w:val="fr-FR"/>
        </w:rPr>
        <w:t>question (Q) et veuillez joindre le fichier *.do (do-file) que vous avez généré.</w:t>
      </w:r>
      <w:r w:rsidR="007051F6" w:rsidRPr="00A86FBD">
        <w:rPr>
          <w:i/>
          <w:szCs w:val="24"/>
          <w:lang w:val="fr-FR"/>
        </w:rPr>
        <w:t xml:space="preserve"> </w:t>
      </w:r>
      <w:r w:rsidR="008C43D7" w:rsidRPr="00A86FBD">
        <w:rPr>
          <w:i/>
          <w:szCs w:val="24"/>
          <w:lang w:val="fr-FR"/>
        </w:rPr>
        <w:t>Renommez ces deux fichiers en : "Exercice semaines 1</w:t>
      </w:r>
      <w:r w:rsidR="00A86FBD" w:rsidRPr="00A86FBD">
        <w:rPr>
          <w:i/>
          <w:szCs w:val="24"/>
          <w:lang w:val="fr-FR"/>
        </w:rPr>
        <w:t>-</w:t>
      </w:r>
      <w:r w:rsidR="008C43D7" w:rsidRPr="00A86FBD">
        <w:rPr>
          <w:i/>
          <w:szCs w:val="24"/>
          <w:lang w:val="fr-FR"/>
        </w:rPr>
        <w:t>2 - Prénom, Nom"</w:t>
      </w:r>
      <w:r w:rsidR="00A86FBD" w:rsidRPr="00A86FBD">
        <w:rPr>
          <w:i/>
          <w:szCs w:val="24"/>
          <w:lang w:val="fr-FR"/>
        </w:rPr>
        <w:t xml:space="preserve"> et veuillez les</w:t>
      </w:r>
      <w:r w:rsidR="008C43D7" w:rsidRPr="00A86FBD">
        <w:rPr>
          <w:i/>
          <w:szCs w:val="24"/>
          <w:lang w:val="fr-FR"/>
        </w:rPr>
        <w:t xml:space="preserve"> </w:t>
      </w:r>
      <w:r w:rsidR="00A86FBD" w:rsidRPr="00A86FBD">
        <w:rPr>
          <w:szCs w:val="24"/>
        </w:rPr>
        <w:t xml:space="preserve">soumettre </w:t>
      </w:r>
      <w:r w:rsidR="00A86FBD" w:rsidRPr="00A86FBD">
        <w:rPr>
          <w:i/>
          <w:szCs w:val="24"/>
        </w:rPr>
        <w:t>par la boîte de dépôt du portail de cours avant mardi le</w:t>
      </w:r>
      <w:r w:rsidR="00455BBF">
        <w:rPr>
          <w:i/>
          <w:szCs w:val="24"/>
        </w:rPr>
        <w:t xml:space="preserve"> 2 </w:t>
      </w:r>
      <w:r w:rsidR="00A86FBD" w:rsidRPr="00A86FBD">
        <w:rPr>
          <w:i/>
          <w:szCs w:val="24"/>
        </w:rPr>
        <w:t xml:space="preserve">février </w:t>
      </w:r>
      <w:r w:rsidR="00455BBF">
        <w:rPr>
          <w:i/>
          <w:szCs w:val="24"/>
        </w:rPr>
        <w:t>23</w:t>
      </w:r>
      <w:r w:rsidR="00A86FBD" w:rsidRPr="00A86FBD">
        <w:rPr>
          <w:i/>
          <w:szCs w:val="24"/>
        </w:rPr>
        <w:t>h59 (</w:t>
      </w:r>
      <w:hyperlink r:id="rId5" w:tgtFrame="_blank" w:history="1">
        <w:r w:rsidR="00A86FBD" w:rsidRPr="00A86FBD">
          <w:rPr>
            <w:rStyle w:val="Lienhypertexte"/>
            <w:i/>
            <w:color w:val="1368AF"/>
            <w:szCs w:val="24"/>
          </w:rPr>
          <w:t>heure du Québec</w:t>
        </w:r>
      </w:hyperlink>
      <w:r w:rsidR="00A86FBD" w:rsidRPr="00A86FBD">
        <w:rPr>
          <w:i/>
          <w:szCs w:val="24"/>
        </w:rPr>
        <w:t>).</w:t>
      </w:r>
    </w:p>
    <w:p w14:paraId="6CC88E4A" w14:textId="77777777" w:rsidR="008C43D7" w:rsidRDefault="008C43D7" w:rsidP="008C43D7">
      <w:pPr>
        <w:rPr>
          <w:lang w:val="fr-FR"/>
        </w:rPr>
      </w:pPr>
    </w:p>
    <w:p w14:paraId="6507A6F0" w14:textId="77777777" w:rsidR="00757270" w:rsidRPr="00757270" w:rsidRDefault="00757270" w:rsidP="00757270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  <w:r w:rsidRPr="00757270">
        <w:rPr>
          <w:b/>
          <w:sz w:val="32"/>
          <w:szCs w:val="32"/>
          <w:lang w:val="fr-FR"/>
        </w:rPr>
        <w:t>Exercice 1</w:t>
      </w:r>
      <w:r w:rsidR="00A70C3D">
        <w:rPr>
          <w:b/>
          <w:sz w:val="32"/>
          <w:szCs w:val="32"/>
          <w:lang w:val="fr-FR"/>
        </w:rPr>
        <w:t xml:space="preserve"> (</w:t>
      </w:r>
      <w:r w:rsidR="007209E7">
        <w:rPr>
          <w:b/>
          <w:sz w:val="32"/>
          <w:szCs w:val="32"/>
          <w:lang w:val="fr-FR"/>
        </w:rPr>
        <w:t>4</w:t>
      </w:r>
      <w:r w:rsidR="00A70C3D">
        <w:rPr>
          <w:b/>
          <w:sz w:val="32"/>
          <w:szCs w:val="32"/>
          <w:lang w:val="fr-FR"/>
        </w:rPr>
        <w:t>%)</w:t>
      </w:r>
    </w:p>
    <w:p w14:paraId="719C4157" w14:textId="77777777" w:rsidR="00757270" w:rsidRPr="00757270" w:rsidRDefault="00757270" w:rsidP="00757270">
      <w:pPr>
        <w:rPr>
          <w:lang w:val="fr-FR"/>
        </w:rPr>
      </w:pPr>
    </w:p>
    <w:p w14:paraId="1283A5FD" w14:textId="77777777" w:rsidR="00757270" w:rsidRPr="00C05DF3" w:rsidRDefault="00757270" w:rsidP="00EE39C4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  <w:r w:rsidRPr="00C05DF3">
        <w:rPr>
          <w:rFonts w:ascii="Times New Roman" w:eastAsia="Times New Roman" w:hAnsi="Times New Roman" w:cs="Times New Roman"/>
          <w:lang w:val="fr-FR"/>
        </w:rPr>
        <w:t xml:space="preserve">Supposons que la population est composée de 12 ménages qui vivent dans les régions </w:t>
      </w:r>
      <w:r w:rsidRPr="00C05DF3">
        <w:rPr>
          <w:rFonts w:ascii="Times New Roman" w:eastAsia="Times New Roman" w:hAnsi="Times New Roman" w:cs="Times New Roman"/>
          <w:i/>
          <w:lang w:val="fr-FR"/>
        </w:rPr>
        <w:t>A, B et C</w:t>
      </w:r>
      <w:r w:rsidRPr="00C05DF3">
        <w:rPr>
          <w:rFonts w:ascii="Times New Roman" w:eastAsia="Times New Roman" w:hAnsi="Times New Roman" w:cs="Times New Roman"/>
          <w:lang w:val="fr-FR"/>
        </w:rPr>
        <w:t xml:space="preserve">. </w:t>
      </w:r>
    </w:p>
    <w:p w14:paraId="5F83864B" w14:textId="77777777" w:rsidR="00757270" w:rsidRPr="00C05DF3" w:rsidRDefault="00757270" w:rsidP="00757270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fr-FR"/>
        </w:rPr>
      </w:pPr>
    </w:p>
    <w:tbl>
      <w:tblPr>
        <w:tblStyle w:val="TableGrid"/>
        <w:tblW w:w="8086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173"/>
        <w:gridCol w:w="858"/>
        <w:gridCol w:w="900"/>
        <w:gridCol w:w="738"/>
        <w:gridCol w:w="955"/>
        <w:gridCol w:w="695"/>
        <w:gridCol w:w="863"/>
        <w:gridCol w:w="952"/>
        <w:gridCol w:w="952"/>
      </w:tblGrid>
      <w:tr w:rsidR="00810736" w:rsidRPr="009D6375" w14:paraId="45DD40C3" w14:textId="16E38624" w:rsidTr="00810736">
        <w:trPr>
          <w:trHeight w:val="295"/>
          <w:jc w:val="center"/>
        </w:trPr>
        <w:tc>
          <w:tcPr>
            <w:tcW w:w="1179" w:type="dxa"/>
          </w:tcPr>
          <w:p w14:paraId="53C3CB9A" w14:textId="77777777" w:rsidR="00810736" w:rsidRPr="007051F6" w:rsidRDefault="00810736" w:rsidP="00810736">
            <w:pPr>
              <w:ind w:left="120"/>
              <w:jc w:val="center"/>
              <w:rPr>
                <w:rFonts w:ascii="Times New Roman" w:hAnsi="Times New Roman" w:cs="Times New Roman"/>
                <w:i/>
              </w:rPr>
            </w:pPr>
            <w:proofErr w:type="gramStart"/>
            <w:r w:rsidRPr="007051F6">
              <w:rPr>
                <w:rFonts w:ascii="Times New Roman" w:eastAsia="Times New Roman" w:hAnsi="Times New Roman" w:cs="Times New Roman"/>
                <w:i/>
              </w:rPr>
              <w:t>identifier</w:t>
            </w:r>
            <w:proofErr w:type="gramEnd"/>
          </w:p>
        </w:tc>
        <w:tc>
          <w:tcPr>
            <w:tcW w:w="866" w:type="dxa"/>
          </w:tcPr>
          <w:p w14:paraId="1966C36A" w14:textId="77777777" w:rsidR="00810736" w:rsidRPr="009D6375" w:rsidRDefault="00810736" w:rsidP="00810736">
            <w:pPr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region</w:t>
            </w:r>
          </w:p>
        </w:tc>
        <w:tc>
          <w:tcPr>
            <w:tcW w:w="902" w:type="dxa"/>
          </w:tcPr>
          <w:p w14:paraId="166385A3" w14:textId="77777777" w:rsidR="00810736" w:rsidRPr="009D6375" w:rsidRDefault="00810736" w:rsidP="00810736">
            <w:pPr>
              <w:ind w:left="98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income</w:t>
            </w:r>
          </w:p>
        </w:tc>
        <w:tc>
          <w:tcPr>
            <w:tcW w:w="741" w:type="dxa"/>
          </w:tcPr>
          <w:p w14:paraId="030A86AD" w14:textId="77777777" w:rsidR="00810736" w:rsidRPr="009D6375" w:rsidRDefault="00810736" w:rsidP="00810736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proofErr w:type="spellStart"/>
            <w:r w:rsidRPr="009D6375">
              <w:rPr>
                <w:rFonts w:ascii="Times New Roman" w:hAnsi="Times New Roman" w:cs="Times New Roman"/>
                <w:i/>
                <w:lang w:val="en-CA"/>
              </w:rPr>
              <w:t>hhsize</w:t>
            </w:r>
            <w:proofErr w:type="spellEnd"/>
          </w:p>
        </w:tc>
        <w:tc>
          <w:tcPr>
            <w:tcW w:w="955" w:type="dxa"/>
          </w:tcPr>
          <w:p w14:paraId="63DE6809" w14:textId="77777777" w:rsidR="00810736" w:rsidRPr="00B8621C" w:rsidRDefault="00810736" w:rsidP="00810736">
            <w:pPr>
              <w:ind w:left="14"/>
              <w:jc w:val="center"/>
              <w:rPr>
                <w:i/>
                <w:color w:val="1F3864" w:themeColor="accent5" w:themeShade="80"/>
              </w:rPr>
            </w:pPr>
            <w:proofErr w:type="spellStart"/>
            <w:proofErr w:type="gramStart"/>
            <w:r w:rsidRPr="00B8621C">
              <w:rPr>
                <w:i/>
                <w:color w:val="1F3864" w:themeColor="accent5" w:themeShade="80"/>
              </w:rPr>
              <w:t>pcinc</w:t>
            </w:r>
            <w:proofErr w:type="spellEnd"/>
            <w:proofErr w:type="gramEnd"/>
          </w:p>
          <w:p w14:paraId="04E8C170" w14:textId="69A3C669" w:rsidR="00EE0BF6" w:rsidRPr="00B8621C" w:rsidRDefault="00EE0BF6" w:rsidP="00810736">
            <w:pPr>
              <w:ind w:left="14"/>
              <w:jc w:val="center"/>
              <w:rPr>
                <w:rFonts w:ascii="Times New Roman" w:hAnsi="Times New Roman" w:cs="Times New Roman"/>
                <w:i/>
                <w:color w:val="1F3864" w:themeColor="accent5" w:themeShade="80"/>
                <w:lang w:val="en-CA"/>
              </w:rPr>
            </w:pPr>
            <w:r w:rsidRPr="00B8621C">
              <w:rPr>
                <w:rFonts w:ascii="Times New Roman" w:hAnsi="Times New Roman" w:cs="Times New Roman"/>
                <w:i/>
                <w:color w:val="1F3864" w:themeColor="accent5" w:themeShade="80"/>
                <w:lang w:val="en-CA"/>
              </w:rPr>
              <w:t>(Q1.1)</w:t>
            </w:r>
          </w:p>
        </w:tc>
        <w:tc>
          <w:tcPr>
            <w:tcW w:w="695" w:type="dxa"/>
          </w:tcPr>
          <w:p w14:paraId="30CED30D" w14:textId="12965141" w:rsidR="00810736" w:rsidRPr="00B8621C" w:rsidRDefault="00EE0BF6" w:rsidP="00810736">
            <w:pPr>
              <w:ind w:left="14"/>
              <w:jc w:val="center"/>
              <w:rPr>
                <w:i/>
                <w:color w:val="1F3864" w:themeColor="accent5" w:themeShade="80"/>
              </w:rPr>
            </w:pPr>
            <w:proofErr w:type="spellStart"/>
            <w:r w:rsidRPr="00B8621C">
              <w:rPr>
                <w:i/>
                <w:color w:val="1F3864" w:themeColor="accent5" w:themeShade="80"/>
              </w:rPr>
              <w:t>P</w:t>
            </w:r>
            <w:r w:rsidR="00810736" w:rsidRPr="00B8621C">
              <w:rPr>
                <w:i/>
                <w:color w:val="1F3864" w:themeColor="accent5" w:themeShade="80"/>
              </w:rPr>
              <w:t>gap</w:t>
            </w:r>
            <w:proofErr w:type="spellEnd"/>
          </w:p>
          <w:p w14:paraId="1FAD7C47" w14:textId="2768D416" w:rsidR="00EE0BF6" w:rsidRPr="00B8621C" w:rsidRDefault="00EE0BF6" w:rsidP="00810736">
            <w:pPr>
              <w:ind w:left="14"/>
              <w:jc w:val="center"/>
              <w:rPr>
                <w:rFonts w:ascii="Times New Roman" w:hAnsi="Times New Roman" w:cs="Times New Roman"/>
                <w:i/>
                <w:color w:val="1F3864" w:themeColor="accent5" w:themeShade="80"/>
                <w:lang w:val="en-CA"/>
              </w:rPr>
            </w:pPr>
            <w:r w:rsidRPr="00B8621C">
              <w:rPr>
                <w:i/>
                <w:color w:val="1F3864" w:themeColor="accent5" w:themeShade="80"/>
              </w:rPr>
              <w:t>(Q1.3)</w:t>
            </w:r>
          </w:p>
        </w:tc>
        <w:tc>
          <w:tcPr>
            <w:tcW w:w="844" w:type="dxa"/>
          </w:tcPr>
          <w:p w14:paraId="23318B04" w14:textId="52BB3C2B" w:rsidR="00810736" w:rsidRPr="00B8621C" w:rsidRDefault="00EE0BF6" w:rsidP="00810736">
            <w:pPr>
              <w:ind w:left="14"/>
              <w:jc w:val="center"/>
              <w:rPr>
                <w:i/>
                <w:color w:val="1F3864" w:themeColor="accent5" w:themeShade="80"/>
              </w:rPr>
            </w:pPr>
            <w:proofErr w:type="spellStart"/>
            <w:r w:rsidRPr="00B8621C">
              <w:rPr>
                <w:i/>
                <w:color w:val="1F3864" w:themeColor="accent5" w:themeShade="80"/>
              </w:rPr>
              <w:t>D</w:t>
            </w:r>
            <w:r w:rsidR="00810736" w:rsidRPr="00B8621C">
              <w:rPr>
                <w:i/>
                <w:color w:val="1F3864" w:themeColor="accent5" w:themeShade="80"/>
              </w:rPr>
              <w:t>eflator</w:t>
            </w:r>
            <w:proofErr w:type="spellEnd"/>
          </w:p>
          <w:p w14:paraId="6CB994FC" w14:textId="53B18C36" w:rsidR="00EE0BF6" w:rsidRPr="00B8621C" w:rsidRDefault="00EE0BF6" w:rsidP="00810736">
            <w:pPr>
              <w:ind w:left="14"/>
              <w:jc w:val="center"/>
              <w:rPr>
                <w:rFonts w:ascii="Times New Roman" w:hAnsi="Times New Roman" w:cs="Times New Roman"/>
                <w:i/>
                <w:color w:val="1F3864" w:themeColor="accent5" w:themeShade="80"/>
                <w:lang w:val="en-CA"/>
              </w:rPr>
            </w:pPr>
            <w:r w:rsidRPr="00B8621C">
              <w:rPr>
                <w:i/>
                <w:color w:val="1F3864" w:themeColor="accent5" w:themeShade="80"/>
              </w:rPr>
              <w:t>(Q1.5)</w:t>
            </w:r>
          </w:p>
        </w:tc>
        <w:tc>
          <w:tcPr>
            <w:tcW w:w="952" w:type="dxa"/>
          </w:tcPr>
          <w:p w14:paraId="27AC409D" w14:textId="6A581A44" w:rsidR="00810736" w:rsidRPr="00B8621C" w:rsidRDefault="00EE0BF6" w:rsidP="00810736">
            <w:pPr>
              <w:ind w:left="14"/>
              <w:jc w:val="center"/>
              <w:rPr>
                <w:i/>
                <w:color w:val="1F3864" w:themeColor="accent5" w:themeShade="80"/>
              </w:rPr>
            </w:pPr>
            <w:proofErr w:type="spellStart"/>
            <w:r w:rsidRPr="00B8621C">
              <w:rPr>
                <w:i/>
                <w:color w:val="1F3864" w:themeColor="accent5" w:themeShade="80"/>
              </w:rPr>
              <w:t>R</w:t>
            </w:r>
            <w:r w:rsidR="00810736" w:rsidRPr="00B8621C">
              <w:rPr>
                <w:i/>
                <w:color w:val="1F3864" w:themeColor="accent5" w:themeShade="80"/>
              </w:rPr>
              <w:t>pcinc</w:t>
            </w:r>
            <w:proofErr w:type="spellEnd"/>
          </w:p>
          <w:p w14:paraId="7569525B" w14:textId="4C4E52A8" w:rsidR="00EE0BF6" w:rsidRPr="00B8621C" w:rsidRDefault="00EE0BF6" w:rsidP="00810736">
            <w:pPr>
              <w:ind w:left="14"/>
              <w:jc w:val="center"/>
              <w:rPr>
                <w:rFonts w:ascii="Times New Roman" w:hAnsi="Times New Roman" w:cs="Times New Roman"/>
                <w:i/>
                <w:color w:val="1F3864" w:themeColor="accent5" w:themeShade="80"/>
                <w:lang w:val="en-CA"/>
              </w:rPr>
            </w:pPr>
            <w:r w:rsidRPr="00B8621C">
              <w:rPr>
                <w:i/>
                <w:color w:val="1F3864" w:themeColor="accent5" w:themeShade="80"/>
              </w:rPr>
              <w:t>(Q1.5)</w:t>
            </w:r>
          </w:p>
        </w:tc>
        <w:tc>
          <w:tcPr>
            <w:tcW w:w="952" w:type="dxa"/>
          </w:tcPr>
          <w:p w14:paraId="319DD88A" w14:textId="28E5180B" w:rsidR="00810736" w:rsidRPr="00B8621C" w:rsidRDefault="00EE0BF6" w:rsidP="00810736">
            <w:pPr>
              <w:ind w:left="14"/>
              <w:jc w:val="center"/>
              <w:rPr>
                <w:i/>
                <w:color w:val="1F3864" w:themeColor="accent5" w:themeShade="80"/>
              </w:rPr>
            </w:pPr>
            <w:proofErr w:type="spellStart"/>
            <w:proofErr w:type="gramStart"/>
            <w:r w:rsidRPr="00B8621C">
              <w:rPr>
                <w:i/>
                <w:color w:val="1F3864" w:themeColor="accent5" w:themeShade="80"/>
              </w:rPr>
              <w:t>pg</w:t>
            </w:r>
            <w:r w:rsidR="00810736" w:rsidRPr="00B8621C">
              <w:rPr>
                <w:i/>
                <w:color w:val="1F3864" w:themeColor="accent5" w:themeShade="80"/>
              </w:rPr>
              <w:t>ap</w:t>
            </w:r>
            <w:proofErr w:type="spellEnd"/>
            <w:proofErr w:type="gramEnd"/>
            <w:r w:rsidRPr="00B8621C">
              <w:rPr>
                <w:i/>
                <w:color w:val="1F3864" w:themeColor="accent5" w:themeShade="80"/>
              </w:rPr>
              <w:t xml:space="preserve"> (Q1.6)</w:t>
            </w:r>
          </w:p>
        </w:tc>
      </w:tr>
      <w:tr w:rsidR="00810736" w:rsidRPr="009D6375" w14:paraId="24634C08" w14:textId="0F88E839" w:rsidTr="00810736">
        <w:trPr>
          <w:trHeight w:hRule="exact" w:val="284"/>
          <w:jc w:val="center"/>
        </w:trPr>
        <w:tc>
          <w:tcPr>
            <w:tcW w:w="1179" w:type="dxa"/>
          </w:tcPr>
          <w:p w14:paraId="540A4F3C" w14:textId="77777777" w:rsidR="00810736" w:rsidRPr="009D6375" w:rsidRDefault="00810736" w:rsidP="00810736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866" w:type="dxa"/>
          </w:tcPr>
          <w:p w14:paraId="2A8E8BD6" w14:textId="77777777" w:rsidR="00810736" w:rsidRPr="009D6375" w:rsidRDefault="00810736" w:rsidP="00810736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02" w:type="dxa"/>
          </w:tcPr>
          <w:p w14:paraId="39975ED1" w14:textId="77777777" w:rsidR="00810736" w:rsidRPr="009D6375" w:rsidRDefault="00810736" w:rsidP="0081073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41" w:type="dxa"/>
          </w:tcPr>
          <w:p w14:paraId="7F1D5C1A" w14:textId="77777777" w:rsidR="00810736" w:rsidRPr="009D6375" w:rsidRDefault="00810736" w:rsidP="0081073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  <w:tc>
          <w:tcPr>
            <w:tcW w:w="955" w:type="dxa"/>
          </w:tcPr>
          <w:p w14:paraId="07CF1684" w14:textId="6AB86A3B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52.5</w:t>
            </w:r>
          </w:p>
        </w:tc>
        <w:tc>
          <w:tcPr>
            <w:tcW w:w="695" w:type="dxa"/>
          </w:tcPr>
          <w:p w14:paraId="624693D7" w14:textId="4276A6A7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.475</w:t>
            </w:r>
          </w:p>
        </w:tc>
        <w:tc>
          <w:tcPr>
            <w:tcW w:w="844" w:type="dxa"/>
          </w:tcPr>
          <w:p w14:paraId="50F30904" w14:textId="26567170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1</w:t>
            </w:r>
          </w:p>
        </w:tc>
        <w:tc>
          <w:tcPr>
            <w:tcW w:w="952" w:type="dxa"/>
          </w:tcPr>
          <w:p w14:paraId="079610A4" w14:textId="5D4AA1BD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52.5</w:t>
            </w:r>
          </w:p>
        </w:tc>
        <w:tc>
          <w:tcPr>
            <w:tcW w:w="952" w:type="dxa"/>
          </w:tcPr>
          <w:p w14:paraId="12418E21" w14:textId="79187F80" w:rsidR="00810736" w:rsidRPr="00B8621C" w:rsidRDefault="00810736" w:rsidP="00810736">
            <w:pPr>
              <w:jc w:val="center"/>
              <w:rPr>
                <w:color w:val="1F3864" w:themeColor="accent5" w:themeShade="80"/>
              </w:rPr>
            </w:pPr>
            <w:r w:rsidRPr="00B8621C">
              <w:rPr>
                <w:color w:val="1F3864" w:themeColor="accent5" w:themeShade="80"/>
              </w:rPr>
              <w:t>.5625</w:t>
            </w:r>
          </w:p>
        </w:tc>
      </w:tr>
      <w:tr w:rsidR="00810736" w:rsidRPr="009D6375" w14:paraId="6C22D9B3" w14:textId="77F63D09" w:rsidTr="00810736">
        <w:trPr>
          <w:trHeight w:hRule="exact" w:val="284"/>
          <w:jc w:val="center"/>
        </w:trPr>
        <w:tc>
          <w:tcPr>
            <w:tcW w:w="1179" w:type="dxa"/>
          </w:tcPr>
          <w:p w14:paraId="106888AE" w14:textId="77777777" w:rsidR="00810736" w:rsidRPr="009D6375" w:rsidRDefault="00810736" w:rsidP="00810736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866" w:type="dxa"/>
          </w:tcPr>
          <w:p w14:paraId="1550306A" w14:textId="77777777" w:rsidR="00810736" w:rsidRPr="009D6375" w:rsidRDefault="00810736" w:rsidP="00810736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02" w:type="dxa"/>
          </w:tcPr>
          <w:p w14:paraId="405E04A3" w14:textId="77777777" w:rsidR="00810736" w:rsidRPr="009D6375" w:rsidRDefault="00810736" w:rsidP="0081073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450</w:t>
            </w:r>
          </w:p>
        </w:tc>
        <w:tc>
          <w:tcPr>
            <w:tcW w:w="741" w:type="dxa"/>
          </w:tcPr>
          <w:p w14:paraId="71E4A88B" w14:textId="77777777" w:rsidR="00810736" w:rsidRPr="009D6375" w:rsidRDefault="00810736" w:rsidP="0081073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6</w:t>
            </w:r>
          </w:p>
        </w:tc>
        <w:tc>
          <w:tcPr>
            <w:tcW w:w="955" w:type="dxa"/>
          </w:tcPr>
          <w:p w14:paraId="38443426" w14:textId="3FD0537E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75</w:t>
            </w:r>
          </w:p>
        </w:tc>
        <w:tc>
          <w:tcPr>
            <w:tcW w:w="695" w:type="dxa"/>
          </w:tcPr>
          <w:p w14:paraId="1CA1E69B" w14:textId="5CE4395F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.25</w:t>
            </w:r>
          </w:p>
        </w:tc>
        <w:tc>
          <w:tcPr>
            <w:tcW w:w="844" w:type="dxa"/>
          </w:tcPr>
          <w:p w14:paraId="2432E803" w14:textId="132BB784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1</w:t>
            </w:r>
          </w:p>
        </w:tc>
        <w:tc>
          <w:tcPr>
            <w:tcW w:w="952" w:type="dxa"/>
          </w:tcPr>
          <w:p w14:paraId="2C6D80CA" w14:textId="0F2BECFE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75</w:t>
            </w:r>
          </w:p>
        </w:tc>
        <w:tc>
          <w:tcPr>
            <w:tcW w:w="952" w:type="dxa"/>
          </w:tcPr>
          <w:p w14:paraId="3C907330" w14:textId="3BE05466" w:rsidR="00810736" w:rsidRPr="00B8621C" w:rsidRDefault="00810736" w:rsidP="00810736">
            <w:pPr>
              <w:jc w:val="center"/>
              <w:rPr>
                <w:color w:val="1F3864" w:themeColor="accent5" w:themeShade="80"/>
              </w:rPr>
            </w:pPr>
            <w:r w:rsidRPr="00B8621C">
              <w:rPr>
                <w:color w:val="1F3864" w:themeColor="accent5" w:themeShade="80"/>
              </w:rPr>
              <w:t>.375</w:t>
            </w:r>
          </w:p>
        </w:tc>
      </w:tr>
      <w:tr w:rsidR="00810736" w:rsidRPr="009D6375" w14:paraId="42526E09" w14:textId="0C9FC817" w:rsidTr="00810736">
        <w:trPr>
          <w:trHeight w:hRule="exact" w:val="284"/>
          <w:jc w:val="center"/>
        </w:trPr>
        <w:tc>
          <w:tcPr>
            <w:tcW w:w="1179" w:type="dxa"/>
          </w:tcPr>
          <w:p w14:paraId="100695F3" w14:textId="77777777" w:rsidR="00810736" w:rsidRPr="009D6375" w:rsidRDefault="00810736" w:rsidP="00810736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3</w:t>
            </w:r>
          </w:p>
        </w:tc>
        <w:tc>
          <w:tcPr>
            <w:tcW w:w="866" w:type="dxa"/>
          </w:tcPr>
          <w:p w14:paraId="67B350BC" w14:textId="77777777" w:rsidR="00810736" w:rsidRPr="009D6375" w:rsidRDefault="00810736" w:rsidP="00810736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02" w:type="dxa"/>
          </w:tcPr>
          <w:p w14:paraId="652D24BF" w14:textId="77777777" w:rsidR="00810736" w:rsidRPr="009D6375" w:rsidRDefault="00810736" w:rsidP="0081073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300</w:t>
            </w:r>
          </w:p>
        </w:tc>
        <w:tc>
          <w:tcPr>
            <w:tcW w:w="741" w:type="dxa"/>
          </w:tcPr>
          <w:p w14:paraId="0FE7952C" w14:textId="77777777" w:rsidR="00810736" w:rsidRPr="009D6375" w:rsidRDefault="00810736" w:rsidP="0081073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</w:t>
            </w:r>
          </w:p>
        </w:tc>
        <w:tc>
          <w:tcPr>
            <w:tcW w:w="955" w:type="dxa"/>
          </w:tcPr>
          <w:p w14:paraId="0535A176" w14:textId="361FDE7E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60</w:t>
            </w:r>
          </w:p>
        </w:tc>
        <w:tc>
          <w:tcPr>
            <w:tcW w:w="695" w:type="dxa"/>
          </w:tcPr>
          <w:p w14:paraId="69659346" w14:textId="3A79D026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.4</w:t>
            </w:r>
          </w:p>
        </w:tc>
        <w:tc>
          <w:tcPr>
            <w:tcW w:w="844" w:type="dxa"/>
          </w:tcPr>
          <w:p w14:paraId="7D9C4D86" w14:textId="232F7BEE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1</w:t>
            </w:r>
          </w:p>
        </w:tc>
        <w:tc>
          <w:tcPr>
            <w:tcW w:w="952" w:type="dxa"/>
          </w:tcPr>
          <w:p w14:paraId="169A2480" w14:textId="6FB22104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60</w:t>
            </w:r>
          </w:p>
        </w:tc>
        <w:tc>
          <w:tcPr>
            <w:tcW w:w="952" w:type="dxa"/>
          </w:tcPr>
          <w:p w14:paraId="68CBD10D" w14:textId="2812B37C" w:rsidR="00810736" w:rsidRPr="00B8621C" w:rsidRDefault="00810736" w:rsidP="00810736">
            <w:pPr>
              <w:jc w:val="center"/>
              <w:rPr>
                <w:color w:val="1F3864" w:themeColor="accent5" w:themeShade="80"/>
              </w:rPr>
            </w:pPr>
            <w:r w:rsidRPr="00B8621C">
              <w:rPr>
                <w:color w:val="1F3864" w:themeColor="accent5" w:themeShade="80"/>
              </w:rPr>
              <w:t>.5</w:t>
            </w:r>
          </w:p>
        </w:tc>
      </w:tr>
      <w:tr w:rsidR="00810736" w:rsidRPr="009D6375" w14:paraId="46755710" w14:textId="6E1FD07D" w:rsidTr="00810736">
        <w:trPr>
          <w:trHeight w:hRule="exact" w:val="284"/>
          <w:jc w:val="center"/>
        </w:trPr>
        <w:tc>
          <w:tcPr>
            <w:tcW w:w="1179" w:type="dxa"/>
          </w:tcPr>
          <w:p w14:paraId="6F5419D2" w14:textId="77777777" w:rsidR="00810736" w:rsidRPr="009D6375" w:rsidRDefault="00810736" w:rsidP="00810736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4</w:t>
            </w:r>
          </w:p>
        </w:tc>
        <w:tc>
          <w:tcPr>
            <w:tcW w:w="866" w:type="dxa"/>
          </w:tcPr>
          <w:p w14:paraId="086F833B" w14:textId="77777777" w:rsidR="00810736" w:rsidRPr="009D6375" w:rsidRDefault="00810736" w:rsidP="00810736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02" w:type="dxa"/>
          </w:tcPr>
          <w:p w14:paraId="390A1E50" w14:textId="77777777" w:rsidR="00810736" w:rsidRPr="009D6375" w:rsidRDefault="00810736" w:rsidP="0081073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41" w:type="dxa"/>
          </w:tcPr>
          <w:p w14:paraId="5439BF86" w14:textId="77777777" w:rsidR="00810736" w:rsidRPr="009D6375" w:rsidRDefault="00810736" w:rsidP="0081073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  <w:tc>
          <w:tcPr>
            <w:tcW w:w="955" w:type="dxa"/>
          </w:tcPr>
          <w:p w14:paraId="47AD6D5D" w14:textId="7FA759D1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70</w:t>
            </w:r>
          </w:p>
        </w:tc>
        <w:tc>
          <w:tcPr>
            <w:tcW w:w="695" w:type="dxa"/>
          </w:tcPr>
          <w:p w14:paraId="58A5C1FE" w14:textId="6E330516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.3</w:t>
            </w:r>
          </w:p>
        </w:tc>
        <w:tc>
          <w:tcPr>
            <w:tcW w:w="844" w:type="dxa"/>
          </w:tcPr>
          <w:p w14:paraId="54F91D3A" w14:textId="1FA98234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1</w:t>
            </w:r>
          </w:p>
        </w:tc>
        <w:tc>
          <w:tcPr>
            <w:tcW w:w="952" w:type="dxa"/>
          </w:tcPr>
          <w:p w14:paraId="17BED565" w14:textId="44F4C029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70</w:t>
            </w:r>
          </w:p>
        </w:tc>
        <w:tc>
          <w:tcPr>
            <w:tcW w:w="952" w:type="dxa"/>
          </w:tcPr>
          <w:p w14:paraId="558E3369" w14:textId="707C5B22" w:rsidR="00810736" w:rsidRPr="00B8621C" w:rsidRDefault="00810736" w:rsidP="00810736">
            <w:pPr>
              <w:jc w:val="center"/>
              <w:rPr>
                <w:color w:val="1F3864" w:themeColor="accent5" w:themeShade="80"/>
              </w:rPr>
            </w:pPr>
            <w:r w:rsidRPr="00B8621C">
              <w:rPr>
                <w:color w:val="1F3864" w:themeColor="accent5" w:themeShade="80"/>
              </w:rPr>
              <w:t>.4166667</w:t>
            </w:r>
          </w:p>
        </w:tc>
      </w:tr>
      <w:tr w:rsidR="00810736" w:rsidRPr="009D6375" w14:paraId="5ACB7035" w14:textId="4B57217B" w:rsidTr="00810736">
        <w:trPr>
          <w:trHeight w:hRule="exact" w:val="284"/>
          <w:jc w:val="center"/>
        </w:trPr>
        <w:tc>
          <w:tcPr>
            <w:tcW w:w="1179" w:type="dxa"/>
          </w:tcPr>
          <w:p w14:paraId="1E99E36C" w14:textId="77777777" w:rsidR="00810736" w:rsidRPr="009D6375" w:rsidRDefault="00810736" w:rsidP="00810736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5</w:t>
            </w:r>
          </w:p>
        </w:tc>
        <w:tc>
          <w:tcPr>
            <w:tcW w:w="866" w:type="dxa"/>
          </w:tcPr>
          <w:p w14:paraId="10B65B36" w14:textId="77777777" w:rsidR="00810736" w:rsidRPr="009D6375" w:rsidRDefault="00810736" w:rsidP="00810736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02" w:type="dxa"/>
          </w:tcPr>
          <w:p w14:paraId="3ED5EA34" w14:textId="77777777" w:rsidR="00810736" w:rsidRPr="009D6375" w:rsidRDefault="00810736" w:rsidP="0081073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560</w:t>
            </w:r>
          </w:p>
        </w:tc>
        <w:tc>
          <w:tcPr>
            <w:tcW w:w="741" w:type="dxa"/>
          </w:tcPr>
          <w:p w14:paraId="2F86A096" w14:textId="77777777" w:rsidR="00810736" w:rsidRPr="009D6375" w:rsidRDefault="00810736" w:rsidP="0081073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  <w:tc>
          <w:tcPr>
            <w:tcW w:w="955" w:type="dxa"/>
          </w:tcPr>
          <w:p w14:paraId="0F5F7C90" w14:textId="522DA328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280</w:t>
            </w:r>
          </w:p>
        </w:tc>
        <w:tc>
          <w:tcPr>
            <w:tcW w:w="695" w:type="dxa"/>
          </w:tcPr>
          <w:p w14:paraId="02E5411C" w14:textId="3657218B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0</w:t>
            </w:r>
          </w:p>
        </w:tc>
        <w:tc>
          <w:tcPr>
            <w:tcW w:w="844" w:type="dxa"/>
          </w:tcPr>
          <w:p w14:paraId="6AC194D4" w14:textId="7C7CB25E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.9</w:t>
            </w:r>
          </w:p>
        </w:tc>
        <w:tc>
          <w:tcPr>
            <w:tcW w:w="952" w:type="dxa"/>
          </w:tcPr>
          <w:p w14:paraId="084C86D5" w14:textId="56D3B94E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311.1111</w:t>
            </w:r>
          </w:p>
        </w:tc>
        <w:tc>
          <w:tcPr>
            <w:tcW w:w="952" w:type="dxa"/>
          </w:tcPr>
          <w:p w14:paraId="68AC3975" w14:textId="6DC1254E" w:rsidR="00810736" w:rsidRPr="00B8621C" w:rsidRDefault="00810736" w:rsidP="00810736">
            <w:pPr>
              <w:jc w:val="center"/>
              <w:rPr>
                <w:color w:val="1F3864" w:themeColor="accent5" w:themeShade="80"/>
              </w:rPr>
            </w:pPr>
            <w:r w:rsidRPr="00B8621C">
              <w:rPr>
                <w:color w:val="1F3864" w:themeColor="accent5" w:themeShade="80"/>
              </w:rPr>
              <w:t>0</w:t>
            </w:r>
          </w:p>
        </w:tc>
      </w:tr>
      <w:tr w:rsidR="00810736" w:rsidRPr="009D6375" w14:paraId="6DF2B3D7" w14:textId="32252C2D" w:rsidTr="00810736">
        <w:trPr>
          <w:trHeight w:hRule="exact" w:val="284"/>
          <w:jc w:val="center"/>
        </w:trPr>
        <w:tc>
          <w:tcPr>
            <w:tcW w:w="1179" w:type="dxa"/>
          </w:tcPr>
          <w:p w14:paraId="499C99AA" w14:textId="77777777" w:rsidR="00810736" w:rsidRPr="009D6375" w:rsidRDefault="00810736" w:rsidP="00810736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6</w:t>
            </w:r>
          </w:p>
        </w:tc>
        <w:tc>
          <w:tcPr>
            <w:tcW w:w="866" w:type="dxa"/>
          </w:tcPr>
          <w:p w14:paraId="17BFE4A1" w14:textId="77777777" w:rsidR="00810736" w:rsidRPr="009D6375" w:rsidRDefault="00810736" w:rsidP="00810736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02" w:type="dxa"/>
          </w:tcPr>
          <w:p w14:paraId="37B2AE1C" w14:textId="77777777" w:rsidR="00810736" w:rsidRPr="009D6375" w:rsidRDefault="00810736" w:rsidP="0081073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400</w:t>
            </w:r>
          </w:p>
        </w:tc>
        <w:tc>
          <w:tcPr>
            <w:tcW w:w="741" w:type="dxa"/>
          </w:tcPr>
          <w:p w14:paraId="5CCE35CC" w14:textId="77777777" w:rsidR="00810736" w:rsidRPr="009D6375" w:rsidRDefault="00810736" w:rsidP="0081073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  <w:tc>
          <w:tcPr>
            <w:tcW w:w="955" w:type="dxa"/>
          </w:tcPr>
          <w:p w14:paraId="2112050A" w14:textId="3BD915AA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100</w:t>
            </w:r>
          </w:p>
        </w:tc>
        <w:tc>
          <w:tcPr>
            <w:tcW w:w="695" w:type="dxa"/>
          </w:tcPr>
          <w:p w14:paraId="77863483" w14:textId="47AE9169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0</w:t>
            </w:r>
          </w:p>
        </w:tc>
        <w:tc>
          <w:tcPr>
            <w:tcW w:w="844" w:type="dxa"/>
          </w:tcPr>
          <w:p w14:paraId="479E7D9A" w14:textId="1378DA9A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.9</w:t>
            </w:r>
          </w:p>
        </w:tc>
        <w:tc>
          <w:tcPr>
            <w:tcW w:w="952" w:type="dxa"/>
          </w:tcPr>
          <w:p w14:paraId="174D3A0F" w14:textId="1E6703B0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111.1111</w:t>
            </w:r>
          </w:p>
        </w:tc>
        <w:tc>
          <w:tcPr>
            <w:tcW w:w="952" w:type="dxa"/>
          </w:tcPr>
          <w:p w14:paraId="571C78B0" w14:textId="25C10837" w:rsidR="00810736" w:rsidRPr="00B8621C" w:rsidRDefault="00810736" w:rsidP="00810736">
            <w:pPr>
              <w:jc w:val="center"/>
              <w:rPr>
                <w:color w:val="1F3864" w:themeColor="accent5" w:themeShade="80"/>
              </w:rPr>
            </w:pPr>
            <w:r w:rsidRPr="00B8621C">
              <w:rPr>
                <w:color w:val="1F3864" w:themeColor="accent5" w:themeShade="80"/>
              </w:rPr>
              <w:t>.074074</w:t>
            </w:r>
          </w:p>
        </w:tc>
      </w:tr>
      <w:tr w:rsidR="00810736" w:rsidRPr="009D6375" w14:paraId="298B31C5" w14:textId="7A4ED692" w:rsidTr="00810736">
        <w:trPr>
          <w:trHeight w:hRule="exact" w:val="284"/>
          <w:jc w:val="center"/>
        </w:trPr>
        <w:tc>
          <w:tcPr>
            <w:tcW w:w="1179" w:type="dxa"/>
          </w:tcPr>
          <w:p w14:paraId="12EA2C0E" w14:textId="77777777" w:rsidR="00810736" w:rsidRPr="009D6375" w:rsidRDefault="00810736" w:rsidP="00810736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7</w:t>
            </w:r>
          </w:p>
        </w:tc>
        <w:tc>
          <w:tcPr>
            <w:tcW w:w="866" w:type="dxa"/>
          </w:tcPr>
          <w:p w14:paraId="3CA8CCC2" w14:textId="77777777" w:rsidR="00810736" w:rsidRPr="009D6375" w:rsidRDefault="00810736" w:rsidP="00810736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02" w:type="dxa"/>
          </w:tcPr>
          <w:p w14:paraId="32C406BE" w14:textId="77777777" w:rsidR="00810736" w:rsidRPr="009D6375" w:rsidRDefault="00810736" w:rsidP="0081073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140</w:t>
            </w:r>
          </w:p>
        </w:tc>
        <w:tc>
          <w:tcPr>
            <w:tcW w:w="741" w:type="dxa"/>
          </w:tcPr>
          <w:p w14:paraId="25437FD1" w14:textId="77777777" w:rsidR="00810736" w:rsidRPr="009D6375" w:rsidRDefault="00810736" w:rsidP="0081073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  <w:tc>
          <w:tcPr>
            <w:tcW w:w="955" w:type="dxa"/>
          </w:tcPr>
          <w:p w14:paraId="0F2BC399" w14:textId="1220F653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35</w:t>
            </w:r>
          </w:p>
        </w:tc>
        <w:tc>
          <w:tcPr>
            <w:tcW w:w="695" w:type="dxa"/>
          </w:tcPr>
          <w:p w14:paraId="04D443E9" w14:textId="0F0D40AA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.65</w:t>
            </w:r>
          </w:p>
        </w:tc>
        <w:tc>
          <w:tcPr>
            <w:tcW w:w="844" w:type="dxa"/>
          </w:tcPr>
          <w:p w14:paraId="4DE865A3" w14:textId="71054430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.7</w:t>
            </w:r>
          </w:p>
        </w:tc>
        <w:tc>
          <w:tcPr>
            <w:tcW w:w="952" w:type="dxa"/>
          </w:tcPr>
          <w:p w14:paraId="40FE1BBB" w14:textId="7215C9B0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50</w:t>
            </w:r>
          </w:p>
        </w:tc>
        <w:tc>
          <w:tcPr>
            <w:tcW w:w="952" w:type="dxa"/>
          </w:tcPr>
          <w:p w14:paraId="3D8A88B0" w14:textId="7964E897" w:rsidR="00810736" w:rsidRPr="00B8621C" w:rsidRDefault="00810736" w:rsidP="00810736">
            <w:pPr>
              <w:jc w:val="center"/>
              <w:rPr>
                <w:color w:val="1F3864" w:themeColor="accent5" w:themeShade="80"/>
              </w:rPr>
            </w:pPr>
            <w:r w:rsidRPr="00B8621C">
              <w:rPr>
                <w:color w:val="1F3864" w:themeColor="accent5" w:themeShade="80"/>
              </w:rPr>
              <w:t>.5833333</w:t>
            </w:r>
          </w:p>
        </w:tc>
      </w:tr>
      <w:tr w:rsidR="00810736" w:rsidRPr="009D6375" w14:paraId="7BCCABA9" w14:textId="06AAA647" w:rsidTr="00810736">
        <w:trPr>
          <w:trHeight w:hRule="exact" w:val="284"/>
          <w:jc w:val="center"/>
        </w:trPr>
        <w:tc>
          <w:tcPr>
            <w:tcW w:w="1179" w:type="dxa"/>
          </w:tcPr>
          <w:p w14:paraId="5C0118EC" w14:textId="77777777" w:rsidR="00810736" w:rsidRPr="009D6375" w:rsidRDefault="00810736" w:rsidP="00810736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8</w:t>
            </w:r>
          </w:p>
        </w:tc>
        <w:tc>
          <w:tcPr>
            <w:tcW w:w="866" w:type="dxa"/>
          </w:tcPr>
          <w:p w14:paraId="31260514" w14:textId="77777777" w:rsidR="00810736" w:rsidRPr="009D6375" w:rsidRDefault="00810736" w:rsidP="00810736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02" w:type="dxa"/>
          </w:tcPr>
          <w:p w14:paraId="1A9DA6F6" w14:textId="77777777" w:rsidR="00810736" w:rsidRPr="009D6375" w:rsidRDefault="00810736" w:rsidP="0081073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250</w:t>
            </w:r>
          </w:p>
        </w:tc>
        <w:tc>
          <w:tcPr>
            <w:tcW w:w="741" w:type="dxa"/>
          </w:tcPr>
          <w:p w14:paraId="2D1AE4EA" w14:textId="77777777" w:rsidR="00810736" w:rsidRPr="009D6375" w:rsidRDefault="00810736" w:rsidP="0081073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  <w:tc>
          <w:tcPr>
            <w:tcW w:w="955" w:type="dxa"/>
          </w:tcPr>
          <w:p w14:paraId="799DC210" w14:textId="15968048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125</w:t>
            </w:r>
          </w:p>
        </w:tc>
        <w:tc>
          <w:tcPr>
            <w:tcW w:w="695" w:type="dxa"/>
          </w:tcPr>
          <w:p w14:paraId="0A6472C4" w14:textId="0A76733B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0</w:t>
            </w:r>
          </w:p>
        </w:tc>
        <w:tc>
          <w:tcPr>
            <w:tcW w:w="844" w:type="dxa"/>
          </w:tcPr>
          <w:p w14:paraId="1BDDE3B9" w14:textId="48E766A3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.7</w:t>
            </w:r>
          </w:p>
        </w:tc>
        <w:tc>
          <w:tcPr>
            <w:tcW w:w="952" w:type="dxa"/>
          </w:tcPr>
          <w:p w14:paraId="4F1A046A" w14:textId="7059653C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178.5714</w:t>
            </w:r>
          </w:p>
        </w:tc>
        <w:tc>
          <w:tcPr>
            <w:tcW w:w="952" w:type="dxa"/>
          </w:tcPr>
          <w:p w14:paraId="5BB99934" w14:textId="2F3BD50E" w:rsidR="00810736" w:rsidRPr="00B8621C" w:rsidRDefault="00810736" w:rsidP="00810736">
            <w:pPr>
              <w:jc w:val="center"/>
              <w:rPr>
                <w:color w:val="1F3864" w:themeColor="accent5" w:themeShade="80"/>
              </w:rPr>
            </w:pPr>
            <w:r w:rsidRPr="00B8621C">
              <w:rPr>
                <w:color w:val="1F3864" w:themeColor="accent5" w:themeShade="80"/>
              </w:rPr>
              <w:t>0</w:t>
            </w:r>
          </w:p>
        </w:tc>
      </w:tr>
      <w:tr w:rsidR="00810736" w:rsidRPr="009D6375" w14:paraId="352A2226" w14:textId="7A374E8E" w:rsidTr="00810736">
        <w:trPr>
          <w:trHeight w:hRule="exact" w:val="284"/>
          <w:jc w:val="center"/>
        </w:trPr>
        <w:tc>
          <w:tcPr>
            <w:tcW w:w="1179" w:type="dxa"/>
          </w:tcPr>
          <w:p w14:paraId="75E27D9C" w14:textId="77777777" w:rsidR="00810736" w:rsidRPr="009D6375" w:rsidRDefault="00810736" w:rsidP="00810736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9</w:t>
            </w:r>
          </w:p>
        </w:tc>
        <w:tc>
          <w:tcPr>
            <w:tcW w:w="866" w:type="dxa"/>
          </w:tcPr>
          <w:p w14:paraId="0CF9B665" w14:textId="77777777" w:rsidR="00810736" w:rsidRPr="009D6375" w:rsidRDefault="00810736" w:rsidP="00810736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02" w:type="dxa"/>
          </w:tcPr>
          <w:p w14:paraId="62D709BF" w14:textId="77777777" w:rsidR="00810736" w:rsidRPr="009D6375" w:rsidRDefault="00810736" w:rsidP="0081073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340</w:t>
            </w:r>
          </w:p>
        </w:tc>
        <w:tc>
          <w:tcPr>
            <w:tcW w:w="741" w:type="dxa"/>
          </w:tcPr>
          <w:p w14:paraId="6E9DC20B" w14:textId="77777777" w:rsidR="00810736" w:rsidRPr="009D6375" w:rsidRDefault="00810736" w:rsidP="0081073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  <w:tc>
          <w:tcPr>
            <w:tcW w:w="955" w:type="dxa"/>
          </w:tcPr>
          <w:p w14:paraId="6945E934" w14:textId="49C4117D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170</w:t>
            </w:r>
          </w:p>
        </w:tc>
        <w:tc>
          <w:tcPr>
            <w:tcW w:w="695" w:type="dxa"/>
          </w:tcPr>
          <w:p w14:paraId="155CC552" w14:textId="7D2F5E1F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0</w:t>
            </w:r>
          </w:p>
        </w:tc>
        <w:tc>
          <w:tcPr>
            <w:tcW w:w="844" w:type="dxa"/>
          </w:tcPr>
          <w:p w14:paraId="08DD348B" w14:textId="308DAFD3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.7</w:t>
            </w:r>
          </w:p>
        </w:tc>
        <w:tc>
          <w:tcPr>
            <w:tcW w:w="952" w:type="dxa"/>
          </w:tcPr>
          <w:p w14:paraId="048E9B1D" w14:textId="469F0366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242.8571</w:t>
            </w:r>
          </w:p>
        </w:tc>
        <w:tc>
          <w:tcPr>
            <w:tcW w:w="952" w:type="dxa"/>
          </w:tcPr>
          <w:p w14:paraId="36CDA8A7" w14:textId="256938A7" w:rsidR="00810736" w:rsidRPr="00B8621C" w:rsidRDefault="00810736" w:rsidP="00810736">
            <w:pPr>
              <w:jc w:val="center"/>
              <w:rPr>
                <w:color w:val="1F3864" w:themeColor="accent5" w:themeShade="80"/>
              </w:rPr>
            </w:pPr>
            <w:r w:rsidRPr="00B8621C">
              <w:rPr>
                <w:color w:val="1F3864" w:themeColor="accent5" w:themeShade="80"/>
              </w:rPr>
              <w:t>0</w:t>
            </w:r>
          </w:p>
        </w:tc>
      </w:tr>
      <w:tr w:rsidR="00810736" w:rsidRPr="009D6375" w14:paraId="3BAEDB4E" w14:textId="0ACBED4E" w:rsidTr="00810736">
        <w:trPr>
          <w:trHeight w:hRule="exact" w:val="284"/>
          <w:jc w:val="center"/>
        </w:trPr>
        <w:tc>
          <w:tcPr>
            <w:tcW w:w="1179" w:type="dxa"/>
          </w:tcPr>
          <w:p w14:paraId="2C6CD2EA" w14:textId="77777777" w:rsidR="00810736" w:rsidRPr="009D6375" w:rsidRDefault="00810736" w:rsidP="00810736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10</w:t>
            </w:r>
          </w:p>
        </w:tc>
        <w:tc>
          <w:tcPr>
            <w:tcW w:w="866" w:type="dxa"/>
          </w:tcPr>
          <w:p w14:paraId="65E41CF1" w14:textId="77777777" w:rsidR="00810736" w:rsidRPr="009D6375" w:rsidRDefault="00810736" w:rsidP="00810736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02" w:type="dxa"/>
          </w:tcPr>
          <w:p w14:paraId="7B3743C1" w14:textId="77777777" w:rsidR="00810736" w:rsidRPr="009D6375" w:rsidRDefault="00810736" w:rsidP="0081073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220</w:t>
            </w:r>
          </w:p>
        </w:tc>
        <w:tc>
          <w:tcPr>
            <w:tcW w:w="741" w:type="dxa"/>
          </w:tcPr>
          <w:p w14:paraId="122F4D22" w14:textId="77777777" w:rsidR="00810736" w:rsidRPr="009D6375" w:rsidRDefault="00810736" w:rsidP="0081073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  <w:tc>
          <w:tcPr>
            <w:tcW w:w="955" w:type="dxa"/>
          </w:tcPr>
          <w:p w14:paraId="1E707688" w14:textId="01DFBF42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110</w:t>
            </w:r>
          </w:p>
        </w:tc>
        <w:tc>
          <w:tcPr>
            <w:tcW w:w="695" w:type="dxa"/>
          </w:tcPr>
          <w:p w14:paraId="66C71AF6" w14:textId="1D3AB43D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0</w:t>
            </w:r>
          </w:p>
        </w:tc>
        <w:tc>
          <w:tcPr>
            <w:tcW w:w="844" w:type="dxa"/>
          </w:tcPr>
          <w:p w14:paraId="7F319B82" w14:textId="5D524069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.7</w:t>
            </w:r>
          </w:p>
        </w:tc>
        <w:tc>
          <w:tcPr>
            <w:tcW w:w="952" w:type="dxa"/>
          </w:tcPr>
          <w:p w14:paraId="76EF3078" w14:textId="377DEC9D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157.1429</w:t>
            </w:r>
          </w:p>
        </w:tc>
        <w:tc>
          <w:tcPr>
            <w:tcW w:w="952" w:type="dxa"/>
          </w:tcPr>
          <w:p w14:paraId="4C5B8C9F" w14:textId="50AF2BD8" w:rsidR="00810736" w:rsidRPr="00B8621C" w:rsidRDefault="00810736" w:rsidP="00810736">
            <w:pPr>
              <w:jc w:val="center"/>
              <w:rPr>
                <w:color w:val="1F3864" w:themeColor="accent5" w:themeShade="80"/>
              </w:rPr>
            </w:pPr>
            <w:r w:rsidRPr="00B8621C">
              <w:rPr>
                <w:color w:val="1F3864" w:themeColor="accent5" w:themeShade="80"/>
              </w:rPr>
              <w:t>0</w:t>
            </w:r>
          </w:p>
        </w:tc>
      </w:tr>
      <w:tr w:rsidR="00810736" w:rsidRPr="009D6375" w14:paraId="6AA24533" w14:textId="6F2E8DF2" w:rsidTr="00810736">
        <w:trPr>
          <w:trHeight w:hRule="exact" w:val="284"/>
          <w:jc w:val="center"/>
        </w:trPr>
        <w:tc>
          <w:tcPr>
            <w:tcW w:w="1179" w:type="dxa"/>
          </w:tcPr>
          <w:p w14:paraId="3E2023E4" w14:textId="77777777" w:rsidR="00810736" w:rsidRPr="009D6375" w:rsidRDefault="00810736" w:rsidP="00810736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11</w:t>
            </w:r>
          </w:p>
        </w:tc>
        <w:tc>
          <w:tcPr>
            <w:tcW w:w="866" w:type="dxa"/>
          </w:tcPr>
          <w:p w14:paraId="720DB286" w14:textId="77777777" w:rsidR="00810736" w:rsidRPr="009D6375" w:rsidRDefault="00810736" w:rsidP="00810736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02" w:type="dxa"/>
          </w:tcPr>
          <w:p w14:paraId="1286B093" w14:textId="77777777" w:rsidR="00810736" w:rsidRPr="009D6375" w:rsidRDefault="00810736" w:rsidP="0081073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360</w:t>
            </w:r>
          </w:p>
        </w:tc>
        <w:tc>
          <w:tcPr>
            <w:tcW w:w="741" w:type="dxa"/>
          </w:tcPr>
          <w:p w14:paraId="5430AE79" w14:textId="77777777" w:rsidR="00810736" w:rsidRPr="009D6375" w:rsidRDefault="00810736" w:rsidP="0081073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  <w:tc>
          <w:tcPr>
            <w:tcW w:w="955" w:type="dxa"/>
          </w:tcPr>
          <w:p w14:paraId="563C7DC8" w14:textId="7FB8E817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120</w:t>
            </w:r>
          </w:p>
        </w:tc>
        <w:tc>
          <w:tcPr>
            <w:tcW w:w="695" w:type="dxa"/>
          </w:tcPr>
          <w:p w14:paraId="749CDEDF" w14:textId="70214E11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0</w:t>
            </w:r>
          </w:p>
        </w:tc>
        <w:tc>
          <w:tcPr>
            <w:tcW w:w="844" w:type="dxa"/>
          </w:tcPr>
          <w:p w14:paraId="69FDF62C" w14:textId="74EB0F29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.7</w:t>
            </w:r>
          </w:p>
        </w:tc>
        <w:tc>
          <w:tcPr>
            <w:tcW w:w="952" w:type="dxa"/>
          </w:tcPr>
          <w:p w14:paraId="55F9CDB8" w14:textId="78B186B6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171.4286</w:t>
            </w:r>
          </w:p>
        </w:tc>
        <w:tc>
          <w:tcPr>
            <w:tcW w:w="952" w:type="dxa"/>
          </w:tcPr>
          <w:p w14:paraId="6808631D" w14:textId="6B31DAC1" w:rsidR="00810736" w:rsidRPr="00B8621C" w:rsidRDefault="00810736" w:rsidP="00810736">
            <w:pPr>
              <w:jc w:val="center"/>
              <w:rPr>
                <w:color w:val="1F3864" w:themeColor="accent5" w:themeShade="80"/>
              </w:rPr>
            </w:pPr>
            <w:r w:rsidRPr="00B8621C">
              <w:rPr>
                <w:color w:val="1F3864" w:themeColor="accent5" w:themeShade="80"/>
              </w:rPr>
              <w:t>0</w:t>
            </w:r>
          </w:p>
        </w:tc>
      </w:tr>
      <w:tr w:rsidR="00810736" w:rsidRPr="009D6375" w14:paraId="1633A6A3" w14:textId="24CF4673" w:rsidTr="00810736">
        <w:trPr>
          <w:trHeight w:hRule="exact" w:val="284"/>
          <w:jc w:val="center"/>
        </w:trPr>
        <w:tc>
          <w:tcPr>
            <w:tcW w:w="1179" w:type="dxa"/>
          </w:tcPr>
          <w:p w14:paraId="6E45AF49" w14:textId="77777777" w:rsidR="00810736" w:rsidRPr="009D6375" w:rsidRDefault="00810736" w:rsidP="00810736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12</w:t>
            </w:r>
          </w:p>
        </w:tc>
        <w:tc>
          <w:tcPr>
            <w:tcW w:w="866" w:type="dxa"/>
          </w:tcPr>
          <w:p w14:paraId="026263BB" w14:textId="77777777" w:rsidR="00810736" w:rsidRPr="009D6375" w:rsidRDefault="00810736" w:rsidP="00810736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02" w:type="dxa"/>
          </w:tcPr>
          <w:p w14:paraId="1398B91B" w14:textId="77777777" w:rsidR="00810736" w:rsidRPr="009D6375" w:rsidRDefault="00810736" w:rsidP="0081073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338</w:t>
            </w:r>
          </w:p>
        </w:tc>
        <w:tc>
          <w:tcPr>
            <w:tcW w:w="741" w:type="dxa"/>
          </w:tcPr>
          <w:p w14:paraId="6501EED1" w14:textId="77777777" w:rsidR="00810736" w:rsidRPr="009D6375" w:rsidRDefault="00810736" w:rsidP="0081073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  <w:tc>
          <w:tcPr>
            <w:tcW w:w="955" w:type="dxa"/>
          </w:tcPr>
          <w:p w14:paraId="7775D3BA" w14:textId="73ACC57F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112.6667</w:t>
            </w:r>
          </w:p>
        </w:tc>
        <w:tc>
          <w:tcPr>
            <w:tcW w:w="695" w:type="dxa"/>
          </w:tcPr>
          <w:p w14:paraId="5CD65FE7" w14:textId="48BCCE13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0</w:t>
            </w:r>
          </w:p>
        </w:tc>
        <w:tc>
          <w:tcPr>
            <w:tcW w:w="844" w:type="dxa"/>
          </w:tcPr>
          <w:p w14:paraId="1822DF81" w14:textId="4D89E6D5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.7</w:t>
            </w:r>
          </w:p>
        </w:tc>
        <w:tc>
          <w:tcPr>
            <w:tcW w:w="952" w:type="dxa"/>
          </w:tcPr>
          <w:p w14:paraId="5A75CF71" w14:textId="3E6956D1" w:rsidR="00810736" w:rsidRPr="00B8621C" w:rsidRDefault="00810736" w:rsidP="00810736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lang w:val="en-CA"/>
              </w:rPr>
            </w:pPr>
            <w:r w:rsidRPr="00B8621C">
              <w:rPr>
                <w:color w:val="1F3864" w:themeColor="accent5" w:themeShade="80"/>
              </w:rPr>
              <w:t>160.9524</w:t>
            </w:r>
          </w:p>
        </w:tc>
        <w:tc>
          <w:tcPr>
            <w:tcW w:w="952" w:type="dxa"/>
          </w:tcPr>
          <w:p w14:paraId="3ECE675E" w14:textId="72A1FD6B" w:rsidR="00810736" w:rsidRPr="00B8621C" w:rsidRDefault="00810736" w:rsidP="00810736">
            <w:pPr>
              <w:jc w:val="center"/>
              <w:rPr>
                <w:color w:val="1F3864" w:themeColor="accent5" w:themeShade="80"/>
              </w:rPr>
            </w:pPr>
            <w:r w:rsidRPr="00B8621C">
              <w:rPr>
                <w:color w:val="1F3864" w:themeColor="accent5" w:themeShade="80"/>
              </w:rPr>
              <w:t>0</w:t>
            </w:r>
          </w:p>
        </w:tc>
      </w:tr>
    </w:tbl>
    <w:p w14:paraId="568C8578" w14:textId="77777777" w:rsidR="00757270" w:rsidRPr="009D6375" w:rsidRDefault="00757270" w:rsidP="00757270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67E926A8" w14:textId="77777777" w:rsidR="00757270" w:rsidRPr="00963CBF" w:rsidRDefault="00757270" w:rsidP="00757270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1.1: </w:t>
      </w:r>
      <w:r>
        <w:rPr>
          <w:rFonts w:ascii="Times New Roman" w:eastAsia="Times New Roman" w:hAnsi="Times New Roman" w:cs="Times New Roman"/>
          <w:lang w:val="fr-FR"/>
        </w:rPr>
        <w:t>À l’aide de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Stata, génére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le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revenu par habitant (</w:t>
      </w:r>
      <w:proofErr w:type="spellStart"/>
      <w:r w:rsidRPr="00963CBF">
        <w:rPr>
          <w:rFonts w:ascii="Times New Roman" w:eastAsia="Times New Roman" w:hAnsi="Times New Roman" w:cs="Times New Roman"/>
          <w:i/>
          <w:lang w:val="fr-FR"/>
        </w:rPr>
        <w:t>pcinc</w:t>
      </w:r>
      <w:proofErr w:type="spellEnd"/>
      <w:r w:rsidRPr="00963CBF">
        <w:rPr>
          <w:rFonts w:ascii="Times New Roman" w:eastAsia="Times New Roman" w:hAnsi="Times New Roman" w:cs="Times New Roman"/>
          <w:lang w:val="fr-FR"/>
        </w:rPr>
        <w:t>).</w:t>
      </w:r>
    </w:p>
    <w:p w14:paraId="767CE19B" w14:textId="77777777" w:rsidR="00757270" w:rsidRDefault="00757270" w:rsidP="0075727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fr-FR"/>
        </w:rPr>
      </w:pPr>
    </w:p>
    <w:p w14:paraId="66D36218" w14:textId="4A951801" w:rsidR="004722A2" w:rsidRPr="00857E1B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color w:val="1F3864" w:themeColor="accent5" w:themeShade="80"/>
          <w:lang w:val="fr-FR"/>
        </w:rPr>
      </w:pPr>
      <w:r w:rsidRPr="00CC0A98">
        <w:rPr>
          <w:rFonts w:ascii="Times New Roman" w:hAnsi="Times New Roman" w:cs="Times New Roman"/>
          <w:b/>
          <w:color w:val="000000" w:themeColor="text1"/>
          <w:lang w:val="fr-FR"/>
        </w:rPr>
        <w:t xml:space="preserve">R : </w:t>
      </w:r>
      <w:r w:rsidR="00085CF8" w:rsidRPr="00857E1B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Les valeurs de générées </w:t>
      </w:r>
      <w:r w:rsidR="0042787C" w:rsidRPr="00857E1B">
        <w:rPr>
          <w:rFonts w:ascii="Times New Roman" w:hAnsi="Times New Roman" w:cs="Times New Roman"/>
          <w:b/>
          <w:color w:val="1F3864" w:themeColor="accent5" w:themeShade="80"/>
          <w:lang w:val="fr-FR"/>
        </w:rPr>
        <w:t>(</w:t>
      </w:r>
      <w:proofErr w:type="spellStart"/>
      <w:r w:rsidR="0042787C" w:rsidRPr="00857E1B">
        <w:rPr>
          <w:rFonts w:ascii="Times New Roman" w:hAnsi="Times New Roman" w:cs="Times New Roman"/>
          <w:b/>
          <w:i/>
          <w:color w:val="1F3864" w:themeColor="accent5" w:themeShade="80"/>
          <w:lang w:val="fr-FR"/>
        </w:rPr>
        <w:t>gen</w:t>
      </w:r>
      <w:proofErr w:type="spellEnd"/>
      <w:r w:rsidR="0042787C" w:rsidRPr="00857E1B">
        <w:rPr>
          <w:rFonts w:ascii="Times New Roman" w:hAnsi="Times New Roman" w:cs="Times New Roman"/>
          <w:b/>
          <w:i/>
          <w:color w:val="1F3864" w:themeColor="accent5" w:themeShade="80"/>
          <w:lang w:val="fr-FR"/>
        </w:rPr>
        <w:t xml:space="preserve"> </w:t>
      </w:r>
      <w:proofErr w:type="spellStart"/>
      <w:r w:rsidR="0042787C" w:rsidRPr="00857E1B">
        <w:rPr>
          <w:rFonts w:ascii="Times New Roman" w:hAnsi="Times New Roman" w:cs="Times New Roman"/>
          <w:b/>
          <w:i/>
          <w:color w:val="1F3864" w:themeColor="accent5" w:themeShade="80"/>
          <w:lang w:val="fr-FR"/>
        </w:rPr>
        <w:t>pcinc</w:t>
      </w:r>
      <w:proofErr w:type="spellEnd"/>
      <w:r w:rsidR="0042787C" w:rsidRPr="00857E1B">
        <w:rPr>
          <w:rFonts w:ascii="Times New Roman" w:hAnsi="Times New Roman" w:cs="Times New Roman"/>
          <w:b/>
          <w:i/>
          <w:color w:val="1F3864" w:themeColor="accent5" w:themeShade="80"/>
          <w:lang w:val="fr-FR"/>
        </w:rPr>
        <w:t xml:space="preserve"> = </w:t>
      </w:r>
      <w:proofErr w:type="spellStart"/>
      <w:r w:rsidR="0042787C" w:rsidRPr="00857E1B">
        <w:rPr>
          <w:rFonts w:ascii="Times New Roman" w:hAnsi="Times New Roman" w:cs="Times New Roman"/>
          <w:b/>
          <w:i/>
          <w:color w:val="1F3864" w:themeColor="accent5" w:themeShade="80"/>
          <w:lang w:val="fr-FR"/>
        </w:rPr>
        <w:t>income</w:t>
      </w:r>
      <w:proofErr w:type="spellEnd"/>
      <w:r w:rsidR="0042787C" w:rsidRPr="00857E1B">
        <w:rPr>
          <w:rFonts w:ascii="Times New Roman" w:hAnsi="Times New Roman" w:cs="Times New Roman"/>
          <w:b/>
          <w:i/>
          <w:color w:val="1F3864" w:themeColor="accent5" w:themeShade="80"/>
          <w:lang w:val="fr-FR"/>
        </w:rPr>
        <w:t>/</w:t>
      </w:r>
      <w:proofErr w:type="spellStart"/>
      <w:proofErr w:type="gramStart"/>
      <w:r w:rsidR="0042787C" w:rsidRPr="00857E1B">
        <w:rPr>
          <w:rFonts w:ascii="Times New Roman" w:hAnsi="Times New Roman" w:cs="Times New Roman"/>
          <w:b/>
          <w:i/>
          <w:color w:val="1F3864" w:themeColor="accent5" w:themeShade="80"/>
          <w:lang w:val="fr-FR"/>
        </w:rPr>
        <w:t>hhsize</w:t>
      </w:r>
      <w:proofErr w:type="spellEnd"/>
      <w:r w:rsidR="0042787C" w:rsidRPr="00857E1B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)</w:t>
      </w:r>
      <w:proofErr w:type="gramEnd"/>
      <w:r w:rsidR="0042787C" w:rsidRPr="00857E1B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</w:t>
      </w:r>
      <w:r w:rsidR="00085CF8" w:rsidRPr="00857E1B">
        <w:rPr>
          <w:rFonts w:ascii="Times New Roman" w:hAnsi="Times New Roman" w:cs="Times New Roman"/>
          <w:b/>
          <w:color w:val="1F3864" w:themeColor="accent5" w:themeShade="80"/>
          <w:lang w:val="fr-FR"/>
        </w:rPr>
        <w:t>sont dans le tableau ci-dessus.</w:t>
      </w:r>
    </w:p>
    <w:p w14:paraId="2FE7EAB3" w14:textId="559C436C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6F23A460" w14:textId="77777777" w:rsidR="000B2080" w:rsidRPr="00963CBF" w:rsidRDefault="000B2080" w:rsidP="0075727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fr-FR"/>
        </w:rPr>
      </w:pPr>
    </w:p>
    <w:p w14:paraId="4565DE6D" w14:textId="77777777" w:rsidR="00757270" w:rsidRPr="00963CBF" w:rsidRDefault="00757270" w:rsidP="00757270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1.2: </w:t>
      </w:r>
      <w:r w:rsidRPr="00963CBF">
        <w:rPr>
          <w:rFonts w:ascii="Times New Roman" w:eastAsia="Times New Roman" w:hAnsi="Times New Roman" w:cs="Times New Roman"/>
          <w:lang w:val="fr-FR"/>
        </w:rPr>
        <w:t>À l'aide de Stata, estimez le revenu moyen par habitant et le revenu total de notre population.</w:t>
      </w:r>
    </w:p>
    <w:p w14:paraId="7012D6A2" w14:textId="77777777" w:rsidR="00757270" w:rsidRDefault="00757270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1DC0F94B" w14:textId="3E25DFCA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4722A2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R</w:t>
      </w:r>
      <w:r w:rsidR="00D03C70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evenu moyen par habitant = 94.45</w:t>
      </w:r>
      <w:r w:rsidR="004722A2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 ; Revenu total de la population = </w:t>
      </w:r>
      <w:r w:rsidR="00C87FC2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3778</w:t>
      </w:r>
      <w:r w:rsidR="006B7A39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.</w:t>
      </w:r>
    </w:p>
    <w:p w14:paraId="0F287037" w14:textId="77777777" w:rsidR="000B2080" w:rsidRPr="00963CBF" w:rsidRDefault="000B2080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1D65A9C7" w14:textId="77777777" w:rsidR="00757270" w:rsidRPr="00EC61ED" w:rsidRDefault="00757270" w:rsidP="00757270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1.3: </w:t>
      </w:r>
      <w:r w:rsidRPr="00963CBF">
        <w:rPr>
          <w:rFonts w:ascii="Times New Roman" w:eastAsia="Times New Roman" w:hAnsi="Times New Roman" w:cs="Times New Roman"/>
          <w:lang w:val="fr-FR"/>
        </w:rPr>
        <w:t>Supposons que le seuil de pauvreté soit égal à 100</w:t>
      </w:r>
      <w:r>
        <w:rPr>
          <w:rFonts w:ascii="Times New Roman" w:eastAsia="Times New Roman" w:hAnsi="Times New Roman" w:cs="Times New Roman"/>
          <w:lang w:val="fr-FR"/>
        </w:rPr>
        <w:t>.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G</w:t>
      </w:r>
      <w:r w:rsidRPr="00963CBF">
        <w:rPr>
          <w:rFonts w:ascii="Times New Roman" w:eastAsia="Times New Roman" w:hAnsi="Times New Roman" w:cs="Times New Roman"/>
          <w:lang w:val="fr-FR"/>
        </w:rPr>
        <w:t>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la variable «</w:t>
      </w:r>
      <w:r>
        <w:rPr>
          <w:rFonts w:ascii="Times New Roman" w:eastAsia="Times New Roman" w:hAnsi="Times New Roman" w:cs="Times New Roman"/>
          <w:lang w:val="fr-FR"/>
        </w:rPr>
        <w:t xml:space="preserve"> intensité de la pauvreté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par habitant (</w:t>
      </w:r>
      <w:proofErr w:type="spellStart"/>
      <w:r w:rsidRPr="00963CBF">
        <w:rPr>
          <w:rFonts w:ascii="Times New Roman" w:eastAsia="Times New Roman" w:hAnsi="Times New Roman" w:cs="Times New Roman"/>
          <w:i/>
          <w:lang w:val="fr-FR"/>
        </w:rPr>
        <w:t>pgap</w:t>
      </w:r>
      <w:proofErr w:type="spellEnd"/>
      <w:r w:rsidRPr="00963CBF">
        <w:rPr>
          <w:rFonts w:ascii="Times New Roman" w:eastAsia="Times New Roman" w:hAnsi="Times New Roman" w:cs="Times New Roman"/>
          <w:lang w:val="fr-FR"/>
        </w:rPr>
        <w:t>)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Pr="00963CBF">
        <w:rPr>
          <w:rFonts w:ascii="Times New Roman" w:eastAsia="Times New Roman" w:hAnsi="Times New Roman" w:cs="Times New Roman"/>
          <w:lang w:val="fr-FR"/>
        </w:rPr>
        <w:t>», puis 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sa moyenne (</w:t>
      </w:r>
      <w:r>
        <w:rPr>
          <w:rFonts w:ascii="Times New Roman" w:eastAsia="Times New Roman" w:hAnsi="Times New Roman" w:cs="Times New Roman"/>
          <w:lang w:val="fr-FR"/>
        </w:rPr>
        <w:t>l’intensité de la pauvreté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par habitant devrait être normalisé</w:t>
      </w:r>
      <w:r>
        <w:rPr>
          <w:rFonts w:ascii="Times New Roman" w:eastAsia="Times New Roman" w:hAnsi="Times New Roman" w:cs="Times New Roman"/>
          <w:lang w:val="fr-FR"/>
        </w:rPr>
        <w:t>e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par le seuil de pauvreté).</w:t>
      </w:r>
    </w:p>
    <w:p w14:paraId="602EE8D2" w14:textId="77777777" w:rsidR="00757270" w:rsidRDefault="00757270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10A031EF" w14:textId="77777777" w:rsidR="00085CF8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5A53C003" w14:textId="77777777" w:rsidR="00085CF8" w:rsidRPr="00B8621C" w:rsidRDefault="00085CF8" w:rsidP="00085CF8">
      <w:pPr>
        <w:pStyle w:val="Paragraphedeliste"/>
        <w:numPr>
          <w:ilvl w:val="0"/>
          <w:numId w:val="3"/>
        </w:numPr>
        <w:spacing w:after="0" w:line="240" w:lineRule="auto"/>
        <w:ind w:right="147"/>
        <w:jc w:val="both"/>
        <w:rPr>
          <w:rFonts w:ascii="Times New Roman" w:hAnsi="Times New Roman" w:cs="Times New Roman"/>
          <w:b/>
          <w:color w:val="1F3864" w:themeColor="accent5" w:themeShade="80"/>
          <w:lang w:val="fr-FR"/>
        </w:rPr>
      </w:pPr>
      <w:r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lastRenderedPageBreak/>
        <w:t xml:space="preserve">Les valeurs de </w:t>
      </w:r>
      <w:proofErr w:type="spellStart"/>
      <w:r w:rsidRPr="00B8621C">
        <w:rPr>
          <w:rFonts w:ascii="Times New Roman" w:hAnsi="Times New Roman" w:cs="Times New Roman"/>
          <w:b/>
          <w:i/>
          <w:color w:val="1F3864" w:themeColor="accent5" w:themeShade="80"/>
          <w:lang w:val="fr-FR"/>
        </w:rPr>
        <w:t>pgap</w:t>
      </w:r>
      <w:proofErr w:type="spellEnd"/>
      <w:r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générées sont dans le tableau ci-dessus.</w:t>
      </w:r>
    </w:p>
    <w:p w14:paraId="02A69C9B" w14:textId="0D66707F" w:rsidR="000B2080" w:rsidRPr="00B8621C" w:rsidRDefault="00085CF8" w:rsidP="00085CF8">
      <w:pPr>
        <w:pStyle w:val="Paragraphedeliste"/>
        <w:numPr>
          <w:ilvl w:val="0"/>
          <w:numId w:val="3"/>
        </w:numPr>
        <w:spacing w:after="0" w:line="240" w:lineRule="auto"/>
        <w:ind w:right="147"/>
        <w:jc w:val="both"/>
        <w:rPr>
          <w:rFonts w:ascii="Times New Roman" w:hAnsi="Times New Roman" w:cs="Times New Roman"/>
          <w:b/>
          <w:color w:val="1F3864" w:themeColor="accent5" w:themeShade="80"/>
          <w:lang w:val="fr-FR"/>
        </w:rPr>
      </w:pPr>
      <w:r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La </w:t>
      </w:r>
      <w:r w:rsidR="001B4393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moyenne de l'intensité de la pauvreté par habitant </w:t>
      </w:r>
      <w:r w:rsidR="006B7A39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est</w:t>
      </w:r>
      <w:r w:rsidR="001B4393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</w:t>
      </w:r>
      <w:r w:rsidR="00190213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estimée à </w:t>
      </w:r>
      <w:r w:rsidR="006B7A39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0,</w:t>
      </w:r>
      <w:r w:rsidR="001B4393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2225</w:t>
      </w:r>
      <w:r w:rsidR="006B7A39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.</w:t>
      </w:r>
    </w:p>
    <w:p w14:paraId="4CD29164" w14:textId="77777777" w:rsidR="000B2080" w:rsidRPr="00963CBF" w:rsidRDefault="000B2080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4520942E" w14:textId="77777777" w:rsidR="00757270" w:rsidRPr="00963CBF" w:rsidRDefault="00757270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1.4: </w:t>
      </w:r>
      <w:r w:rsidRPr="00963CBF">
        <w:rPr>
          <w:rFonts w:ascii="Times New Roman" w:eastAsia="Times New Roman" w:hAnsi="Times New Roman" w:cs="Times New Roman"/>
          <w:lang w:val="fr-FR"/>
        </w:rPr>
        <w:t>Refaites la question Q 1.3 avec DASP.</w:t>
      </w:r>
    </w:p>
    <w:p w14:paraId="0DE173F1" w14:textId="77777777" w:rsidR="00757270" w:rsidRDefault="00757270" w:rsidP="00757270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1D29A61E" w14:textId="60236084" w:rsidR="000B2080" w:rsidRPr="00B8621C" w:rsidRDefault="000B2080" w:rsidP="00B8621C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B8621C">
        <w:rPr>
          <w:rFonts w:ascii="Times New Roman" w:hAnsi="Times New Roman" w:cs="Times New Roman"/>
          <w:b/>
          <w:lang w:val="fr-FR"/>
        </w:rPr>
        <w:t xml:space="preserve">R : </w:t>
      </w:r>
      <w:r w:rsidR="006B7A39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Pour ce faire, j’ai utilisé la fonction </w:t>
      </w:r>
      <w:proofErr w:type="spellStart"/>
      <w:r w:rsidR="006B7A39" w:rsidRPr="00B8621C">
        <w:rPr>
          <w:rFonts w:ascii="Times New Roman" w:hAnsi="Times New Roman" w:cs="Times New Roman"/>
          <w:b/>
          <w:i/>
          <w:color w:val="1F3864" w:themeColor="accent5" w:themeShade="80"/>
          <w:lang w:val="fr-FR"/>
        </w:rPr>
        <w:t>ifgt</w:t>
      </w:r>
      <w:proofErr w:type="spellEnd"/>
      <w:r w:rsidR="006B7A39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(voir fichier .do). Le résultat est similaire à la question Q</w:t>
      </w:r>
      <w:r w:rsidR="009918DB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</w:t>
      </w:r>
      <w:r w:rsidR="006B7A39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1.3</w:t>
      </w:r>
      <w:r w:rsidR="00BD7814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 : L</w:t>
      </w:r>
      <w:r w:rsidR="00190213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’estimation de la</w:t>
      </w:r>
      <w:r w:rsidR="00BD7814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moyenne de l'intensité de la pauvreté par habitant est 0,2225.</w:t>
      </w:r>
    </w:p>
    <w:p w14:paraId="61D67DE6" w14:textId="77777777" w:rsidR="000B2080" w:rsidRPr="00963CBF" w:rsidRDefault="000B2080" w:rsidP="00757270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7CA8D8D0" w14:textId="77777777" w:rsidR="00757270" w:rsidRPr="00EE39C4" w:rsidRDefault="00757270" w:rsidP="00EE39C4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7F0E27">
        <w:rPr>
          <w:rFonts w:ascii="Times New Roman" w:eastAsia="Times New Roman" w:hAnsi="Times New Roman" w:cs="Times New Roman"/>
          <w:b/>
          <w:lang w:val="fr-FR"/>
        </w:rPr>
        <w:t xml:space="preserve">Q 1.5: </w:t>
      </w:r>
      <w:r w:rsidRPr="00EE39C4">
        <w:rPr>
          <w:rFonts w:ascii="Times New Roman" w:eastAsia="Times New Roman" w:hAnsi="Times New Roman" w:cs="Times New Roman"/>
          <w:lang w:val="fr-FR"/>
        </w:rPr>
        <w:t xml:space="preserve">Supposons que le pouvoir d'achat dans la région B soit </w:t>
      </w:r>
      <w:r w:rsidR="0090244B">
        <w:rPr>
          <w:rFonts w:ascii="Times New Roman" w:eastAsia="Times New Roman" w:hAnsi="Times New Roman" w:cs="Times New Roman"/>
          <w:lang w:val="fr-FR"/>
        </w:rPr>
        <w:t>supérieur</w:t>
      </w:r>
      <w:r w:rsidRPr="00EE39C4">
        <w:rPr>
          <w:rFonts w:ascii="Times New Roman" w:eastAsia="Times New Roman" w:hAnsi="Times New Roman" w:cs="Times New Roman"/>
          <w:lang w:val="fr-FR"/>
        </w:rPr>
        <w:t xml:space="preserve"> de 10% à celui de la région A et que celui de la région C soit </w:t>
      </w:r>
      <w:r w:rsidR="0090244B">
        <w:rPr>
          <w:rFonts w:ascii="Times New Roman" w:eastAsia="Times New Roman" w:hAnsi="Times New Roman" w:cs="Times New Roman"/>
          <w:lang w:val="fr-FR"/>
        </w:rPr>
        <w:t>supérieur</w:t>
      </w:r>
      <w:r w:rsidRPr="00EE39C4">
        <w:rPr>
          <w:rFonts w:ascii="Times New Roman" w:eastAsia="Times New Roman" w:hAnsi="Times New Roman" w:cs="Times New Roman"/>
          <w:lang w:val="fr-FR"/>
        </w:rPr>
        <w:t xml:space="preserve"> de 30% à celui de la région A. Dans le cas où la région A est la région de référence, générez la variable (</w:t>
      </w:r>
      <w:proofErr w:type="spellStart"/>
      <w:r w:rsidRPr="00EE39C4">
        <w:rPr>
          <w:rFonts w:ascii="Times New Roman" w:eastAsia="Times New Roman" w:hAnsi="Times New Roman" w:cs="Times New Roman"/>
          <w:lang w:val="fr-FR"/>
        </w:rPr>
        <w:t>deflator</w:t>
      </w:r>
      <w:proofErr w:type="spellEnd"/>
      <w:r w:rsidRPr="00EE39C4">
        <w:rPr>
          <w:rFonts w:ascii="Times New Roman" w:eastAsia="Times New Roman" w:hAnsi="Times New Roman" w:cs="Times New Roman"/>
          <w:lang w:val="fr-FR"/>
        </w:rPr>
        <w:t>) en tant qu'indice de déflation des prix, puis générez la variable de revenu réel par habitant (</w:t>
      </w:r>
      <w:proofErr w:type="spellStart"/>
      <w:r w:rsidRPr="00EE39C4">
        <w:rPr>
          <w:rFonts w:ascii="Times New Roman" w:eastAsia="Times New Roman" w:hAnsi="Times New Roman" w:cs="Times New Roman"/>
          <w:lang w:val="fr-FR"/>
        </w:rPr>
        <w:t>rpcinc</w:t>
      </w:r>
      <w:proofErr w:type="spellEnd"/>
      <w:r w:rsidRPr="00EE39C4">
        <w:rPr>
          <w:rFonts w:ascii="Times New Roman" w:eastAsia="Times New Roman" w:hAnsi="Times New Roman" w:cs="Times New Roman"/>
          <w:lang w:val="fr-FR"/>
        </w:rPr>
        <w:t>).</w:t>
      </w:r>
    </w:p>
    <w:p w14:paraId="749291DB" w14:textId="77777777" w:rsidR="007209E7" w:rsidRDefault="007209E7" w:rsidP="00757270">
      <w:pPr>
        <w:spacing w:after="0" w:line="240" w:lineRule="auto"/>
        <w:ind w:left="771" w:right="147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35F266C9" w14:textId="6A3456CE" w:rsidR="000B2080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74F31697" w14:textId="4187306F" w:rsidR="00DB16C8" w:rsidRPr="00B8621C" w:rsidRDefault="00DB16C8" w:rsidP="00DB16C8">
      <w:pPr>
        <w:pStyle w:val="Paragraphedeliste"/>
        <w:numPr>
          <w:ilvl w:val="0"/>
          <w:numId w:val="3"/>
        </w:numPr>
        <w:spacing w:after="0" w:line="240" w:lineRule="auto"/>
        <w:ind w:right="147"/>
        <w:jc w:val="both"/>
        <w:rPr>
          <w:rFonts w:ascii="Times New Roman" w:hAnsi="Times New Roman" w:cs="Times New Roman"/>
          <w:b/>
          <w:color w:val="1F3864" w:themeColor="accent5" w:themeShade="80"/>
          <w:lang w:val="fr-FR"/>
        </w:rPr>
      </w:pPr>
      <w:r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A étant la région de référence, l’indice de déflation des prix </w:t>
      </w:r>
      <w:r w:rsidR="001C6445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pour cette région est 1 ;</w:t>
      </w:r>
    </w:p>
    <w:p w14:paraId="420CF93C" w14:textId="55193559" w:rsidR="001C6445" w:rsidRPr="00B8621C" w:rsidRDefault="00810736" w:rsidP="00DB16C8">
      <w:pPr>
        <w:pStyle w:val="Paragraphedeliste"/>
        <w:numPr>
          <w:ilvl w:val="0"/>
          <w:numId w:val="3"/>
        </w:numPr>
        <w:spacing w:after="0" w:line="240" w:lineRule="auto"/>
        <w:ind w:right="147"/>
        <w:jc w:val="both"/>
        <w:rPr>
          <w:rFonts w:ascii="Times New Roman" w:hAnsi="Times New Roman" w:cs="Times New Roman"/>
          <w:b/>
          <w:color w:val="1F3864" w:themeColor="accent5" w:themeShade="80"/>
          <w:lang w:val="fr-FR"/>
        </w:rPr>
      </w:pPr>
      <w:r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L</w:t>
      </w:r>
      <w:r w:rsidR="001C6445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e pouvoir d'achat dans la région B étant supérieur de 10% à celui de la région A alors l’indice de déflation des prix pour la région B est 0,9 (1-0,1) ;</w:t>
      </w:r>
    </w:p>
    <w:p w14:paraId="679EFDC7" w14:textId="760C84C9" w:rsidR="001C6445" w:rsidRPr="00B8621C" w:rsidRDefault="001C6445" w:rsidP="001C6445">
      <w:pPr>
        <w:pStyle w:val="Paragraphedeliste"/>
        <w:numPr>
          <w:ilvl w:val="0"/>
          <w:numId w:val="3"/>
        </w:numPr>
        <w:spacing w:after="0" w:line="240" w:lineRule="auto"/>
        <w:ind w:right="147"/>
        <w:jc w:val="both"/>
        <w:rPr>
          <w:rFonts w:ascii="Times New Roman" w:hAnsi="Times New Roman" w:cs="Times New Roman"/>
          <w:b/>
          <w:color w:val="1F3864" w:themeColor="accent5" w:themeShade="80"/>
          <w:lang w:val="fr-FR"/>
        </w:rPr>
      </w:pPr>
      <w:r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De même, l’indice de déflation des prix pour la région </w:t>
      </w:r>
      <w:proofErr w:type="spellStart"/>
      <w:r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C est</w:t>
      </w:r>
      <w:proofErr w:type="spellEnd"/>
      <w:r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0,7 (1-0,3) ;</w:t>
      </w:r>
    </w:p>
    <w:p w14:paraId="4C14C5A5" w14:textId="66C3E599" w:rsidR="001C6445" w:rsidRPr="00B8621C" w:rsidRDefault="001C6445" w:rsidP="00DB16C8">
      <w:pPr>
        <w:pStyle w:val="Paragraphedeliste"/>
        <w:numPr>
          <w:ilvl w:val="0"/>
          <w:numId w:val="3"/>
        </w:numPr>
        <w:spacing w:after="0" w:line="240" w:lineRule="auto"/>
        <w:ind w:right="147"/>
        <w:jc w:val="both"/>
        <w:rPr>
          <w:rFonts w:ascii="Times New Roman" w:hAnsi="Times New Roman" w:cs="Times New Roman"/>
          <w:b/>
          <w:color w:val="1F3864" w:themeColor="accent5" w:themeShade="80"/>
          <w:lang w:val="fr-FR"/>
        </w:rPr>
      </w:pPr>
      <w:r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Les valeurs de </w:t>
      </w:r>
      <w:proofErr w:type="spellStart"/>
      <w:r w:rsidRPr="00B8621C">
        <w:rPr>
          <w:rFonts w:ascii="Times New Roman" w:hAnsi="Times New Roman" w:cs="Times New Roman"/>
          <w:b/>
          <w:i/>
          <w:color w:val="1F3864" w:themeColor="accent5" w:themeShade="80"/>
          <w:lang w:val="fr-FR"/>
        </w:rPr>
        <w:t>deflator</w:t>
      </w:r>
      <w:proofErr w:type="spellEnd"/>
      <w:r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et </w:t>
      </w:r>
      <w:proofErr w:type="spellStart"/>
      <w:r w:rsidRPr="00B8621C">
        <w:rPr>
          <w:rFonts w:ascii="Times New Roman" w:hAnsi="Times New Roman" w:cs="Times New Roman"/>
          <w:b/>
          <w:i/>
          <w:color w:val="1F3864" w:themeColor="accent5" w:themeShade="80"/>
          <w:lang w:val="fr-FR"/>
        </w:rPr>
        <w:t>rpcinc</w:t>
      </w:r>
      <w:proofErr w:type="spellEnd"/>
      <w:r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sont dans le tableau ci-dessus.</w:t>
      </w:r>
    </w:p>
    <w:p w14:paraId="2F5DF9F9" w14:textId="77777777" w:rsidR="000B2080" w:rsidRPr="007F0E27" w:rsidRDefault="000B2080" w:rsidP="00757270">
      <w:pPr>
        <w:spacing w:after="0" w:line="240" w:lineRule="auto"/>
        <w:ind w:left="771" w:right="147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434B8DD6" w14:textId="77777777" w:rsidR="00757270" w:rsidRDefault="00757270" w:rsidP="00EE39C4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7F0E27">
        <w:rPr>
          <w:rFonts w:ascii="Times New Roman" w:eastAsia="Times New Roman" w:hAnsi="Times New Roman" w:cs="Times New Roman"/>
          <w:b/>
          <w:lang w:val="fr-FR"/>
        </w:rPr>
        <w:t xml:space="preserve">Q 1.6: </w:t>
      </w:r>
      <w:r w:rsidRPr="00EE39C4">
        <w:rPr>
          <w:rFonts w:ascii="Times New Roman" w:eastAsia="Times New Roman" w:hAnsi="Times New Roman" w:cs="Times New Roman"/>
          <w:lang w:val="fr-FR"/>
        </w:rPr>
        <w:t>Refaites les questions 1.3 et 1.4 en utilisant le revenu réel par habitant lorsque le seuil de pauvreté est de 120.</w:t>
      </w:r>
    </w:p>
    <w:p w14:paraId="448D366A" w14:textId="77777777" w:rsidR="000B2080" w:rsidRDefault="000B2080" w:rsidP="00EE39C4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786D5B05" w14:textId="2FC1A689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810736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L</w:t>
      </w:r>
      <w:r w:rsidR="00190213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’estimation de l</w:t>
      </w:r>
      <w:r w:rsidR="00810736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a </w:t>
      </w:r>
      <w:r w:rsidR="001C6445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moyenne de l'intensité de la pauvreté par habitant </w:t>
      </w:r>
      <w:r w:rsidR="00810736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est 0,</w:t>
      </w:r>
      <w:r w:rsidR="001C6445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27199</w:t>
      </w:r>
      <w:r w:rsidR="00810736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1</w:t>
      </w:r>
      <w:r w:rsidR="00EE0BF6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.</w:t>
      </w:r>
      <w:r w:rsidR="00BD7814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</w:t>
      </w:r>
    </w:p>
    <w:p w14:paraId="1649B8D8" w14:textId="77777777" w:rsidR="000B2080" w:rsidRDefault="000B2080">
      <w:pPr>
        <w:rPr>
          <w:rFonts w:ascii="Times New Roman" w:eastAsia="Times New Roman" w:hAnsi="Times New Roman" w:cs="Times New Roman"/>
          <w:b/>
          <w:lang w:val="fr-FR"/>
        </w:rPr>
      </w:pPr>
      <w:r>
        <w:rPr>
          <w:rFonts w:ascii="Times New Roman" w:eastAsia="Times New Roman" w:hAnsi="Times New Roman" w:cs="Times New Roman"/>
          <w:b/>
          <w:lang w:val="fr-FR"/>
        </w:rPr>
        <w:br w:type="page"/>
      </w:r>
    </w:p>
    <w:p w14:paraId="2544EAD8" w14:textId="77777777" w:rsidR="00757270" w:rsidRPr="00480174" w:rsidRDefault="00757270" w:rsidP="00480174">
      <w:pPr>
        <w:jc w:val="center"/>
        <w:rPr>
          <w:rFonts w:ascii="Times New Roman" w:eastAsia="Times New Roman" w:hAnsi="Times New Roman" w:cs="Times New Roman"/>
          <w:b/>
          <w:lang w:val="fr-FR"/>
        </w:rPr>
      </w:pPr>
      <w:r w:rsidRPr="00480174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lastRenderedPageBreak/>
        <w:t>Exercice 2</w:t>
      </w:r>
      <w:r w:rsidR="007209E7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(3%)</w:t>
      </w:r>
    </w:p>
    <w:p w14:paraId="5FF23908" w14:textId="77777777" w:rsidR="00480174" w:rsidRPr="00480174" w:rsidRDefault="00480174" w:rsidP="00480174">
      <w:pPr>
        <w:spacing w:after="0" w:line="240" w:lineRule="auto"/>
        <w:ind w:left="74" w:right="2786" w:hanging="10"/>
        <w:jc w:val="center"/>
        <w:rPr>
          <w:rFonts w:ascii="Times New Roman" w:hAnsi="Times New Roman" w:cs="Times New Roman"/>
          <w:sz w:val="32"/>
          <w:szCs w:val="32"/>
          <w:lang w:val="fr-FR"/>
        </w:rPr>
      </w:pPr>
    </w:p>
    <w:p w14:paraId="6A82DC91" w14:textId="77777777" w:rsidR="00CF44A6" w:rsidRPr="00FC602B" w:rsidRDefault="00CF44A6" w:rsidP="00CF44A6">
      <w:pPr>
        <w:pStyle w:val="Paragraphedeliste"/>
        <w:numPr>
          <w:ilvl w:val="1"/>
          <w:numId w:val="2"/>
        </w:numPr>
        <w:spacing w:after="200" w:line="276" w:lineRule="auto"/>
        <w:jc w:val="both"/>
        <w:rPr>
          <w:rFonts w:ascii="Cambria" w:hAnsi="Cambria"/>
          <w:lang w:val="fr-FR"/>
        </w:rPr>
      </w:pPr>
      <w:r w:rsidRPr="00360F0A">
        <w:rPr>
          <w:rFonts w:ascii="Cambria" w:hAnsi="Cambria"/>
          <w:lang w:val="fr-FR"/>
        </w:rPr>
        <w:t>À l'aide du fichier data_1, estimez les dépenses moyennes par équivalent</w:t>
      </w:r>
      <w:r>
        <w:rPr>
          <w:rFonts w:ascii="Cambria" w:hAnsi="Cambria"/>
          <w:lang w:val="fr-FR"/>
        </w:rPr>
        <w:t xml:space="preserve"> adulte</w:t>
      </w:r>
      <w:r w:rsidRPr="00360F0A">
        <w:rPr>
          <w:rFonts w:ascii="Cambria" w:hAnsi="Cambria"/>
          <w:lang w:val="fr-FR"/>
        </w:rPr>
        <w:t xml:space="preserve"> sans utiliser le poids d</w:t>
      </w:r>
      <w:r>
        <w:rPr>
          <w:rFonts w:ascii="Cambria" w:hAnsi="Cambria"/>
          <w:lang w:val="fr-FR"/>
        </w:rPr>
        <w:t>e sondag</w:t>
      </w:r>
      <w:r w:rsidRPr="00360F0A">
        <w:rPr>
          <w:rFonts w:ascii="Cambria" w:hAnsi="Cambria"/>
          <w:lang w:val="fr-FR"/>
        </w:rPr>
        <w:t>e et en utilisant la commande DASP</w:t>
      </w:r>
      <w:r>
        <w:rPr>
          <w:rFonts w:ascii="Cambria" w:hAnsi="Cambria"/>
          <w:lang w:val="fr-FR"/>
        </w:rPr>
        <w:t xml:space="preserve"> </w:t>
      </w:r>
      <w:proofErr w:type="spellStart"/>
      <w:r w:rsidRPr="00FC602B">
        <w:rPr>
          <w:rFonts w:ascii="Cambria" w:hAnsi="Cambria"/>
          <w:b/>
          <w:lang w:val="fr-FR"/>
        </w:rPr>
        <w:t>imean</w:t>
      </w:r>
      <w:proofErr w:type="spellEnd"/>
      <w:r w:rsidRPr="00360F0A">
        <w:rPr>
          <w:rFonts w:ascii="Cambria" w:hAnsi="Cambria"/>
          <w:lang w:val="fr-FR"/>
        </w:rPr>
        <w:t xml:space="preserve">. </w:t>
      </w:r>
      <w:r w:rsidRPr="00FC602B">
        <w:rPr>
          <w:rFonts w:ascii="Cambria" w:hAnsi="Cambria"/>
          <w:lang w:val="fr-FR"/>
        </w:rPr>
        <w:t xml:space="preserve">À quoi réfère cette </w:t>
      </w:r>
      <w:proofErr w:type="gramStart"/>
      <w:r w:rsidRPr="00FC602B">
        <w:rPr>
          <w:rFonts w:ascii="Cambria" w:hAnsi="Cambria"/>
          <w:lang w:val="fr-FR"/>
        </w:rPr>
        <w:t>statistique?</w:t>
      </w:r>
      <w:proofErr w:type="gramEnd"/>
    </w:p>
    <w:p w14:paraId="674F3695" w14:textId="77777777" w:rsidR="00E87F4A" w:rsidRDefault="00CF44A6" w:rsidP="00CF44A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BA4BF3">
        <w:rPr>
          <w:rFonts w:ascii="Times New Roman" w:hAnsi="Times New Roman" w:cs="Times New Roman"/>
          <w:b/>
          <w:lang w:val="fr-FR"/>
        </w:rPr>
        <w:t xml:space="preserve">R : </w:t>
      </w:r>
    </w:p>
    <w:p w14:paraId="39549FC3" w14:textId="2C744CCA" w:rsidR="00CF44A6" w:rsidRPr="00B8621C" w:rsidRDefault="00E87F4A" w:rsidP="00CF44A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i/>
          <w:color w:val="1F3864" w:themeColor="accent5" w:themeShade="80"/>
          <w:lang w:val="fr-FR"/>
        </w:rPr>
      </w:pPr>
      <w:r w:rsidRPr="00B8621C">
        <w:rPr>
          <w:rFonts w:ascii="Times New Roman" w:hAnsi="Times New Roman" w:cs="Times New Roman"/>
          <w:b/>
          <w:i/>
          <w:color w:val="1F3864" w:themeColor="accent5" w:themeShade="80"/>
          <w:u w:val="single"/>
          <w:lang w:val="fr-FR"/>
        </w:rPr>
        <w:t>Remarque</w:t>
      </w:r>
      <w:r w:rsidRPr="00B8621C">
        <w:rPr>
          <w:rFonts w:ascii="Times New Roman" w:hAnsi="Times New Roman" w:cs="Times New Roman"/>
          <w:b/>
          <w:i/>
          <w:color w:val="1F3864" w:themeColor="accent5" w:themeShade="80"/>
          <w:lang w:val="fr-FR"/>
        </w:rPr>
        <w:t xml:space="preserve"> : Pour importer le fichier </w:t>
      </w:r>
      <w:r w:rsidRPr="00B8621C">
        <w:rPr>
          <w:rFonts w:ascii="Cambria" w:hAnsi="Cambria"/>
          <w:i/>
          <w:color w:val="1F3864" w:themeColor="accent5" w:themeShade="80"/>
          <w:lang w:val="fr-FR"/>
        </w:rPr>
        <w:t>data_1</w:t>
      </w:r>
      <w:r w:rsidRPr="00B8621C">
        <w:rPr>
          <w:rFonts w:ascii="Times New Roman" w:hAnsi="Times New Roman" w:cs="Times New Roman"/>
          <w:b/>
          <w:i/>
          <w:color w:val="1F3864" w:themeColor="accent5" w:themeShade="80"/>
          <w:lang w:val="fr-FR"/>
        </w:rPr>
        <w:t>, il faudra d’abord indiquer, dans le fichier .do, le répertoire (</w:t>
      </w:r>
      <w:proofErr w:type="spellStart"/>
      <w:r w:rsidRPr="00B8621C">
        <w:rPr>
          <w:rFonts w:ascii="Times New Roman" w:hAnsi="Times New Roman" w:cs="Times New Roman"/>
          <w:b/>
          <w:i/>
          <w:color w:val="1F3864" w:themeColor="accent5" w:themeShade="80"/>
          <w:lang w:val="fr-FR"/>
        </w:rPr>
        <w:t>path</w:t>
      </w:r>
      <w:proofErr w:type="spellEnd"/>
      <w:r w:rsidRPr="00B8621C">
        <w:rPr>
          <w:rFonts w:ascii="Times New Roman" w:hAnsi="Times New Roman" w:cs="Times New Roman"/>
          <w:b/>
          <w:i/>
          <w:color w:val="1F3864" w:themeColor="accent5" w:themeShade="80"/>
          <w:lang w:val="fr-FR"/>
        </w:rPr>
        <w:t xml:space="preserve">) où se trouve le fichier </w:t>
      </w:r>
      <w:r w:rsidRPr="00B8621C">
        <w:rPr>
          <w:rFonts w:ascii="Cambria" w:hAnsi="Cambria"/>
          <w:i/>
          <w:color w:val="1F3864" w:themeColor="accent5" w:themeShade="80"/>
          <w:lang w:val="fr-FR"/>
        </w:rPr>
        <w:t>data_1</w:t>
      </w:r>
      <w:r w:rsidRPr="00B8621C">
        <w:rPr>
          <w:rFonts w:ascii="Times New Roman" w:hAnsi="Times New Roman" w:cs="Times New Roman"/>
          <w:b/>
          <w:i/>
          <w:color w:val="1F3864" w:themeColor="accent5" w:themeShade="80"/>
          <w:lang w:val="fr-FR"/>
        </w:rPr>
        <w:t xml:space="preserve">. </w:t>
      </w:r>
    </w:p>
    <w:p w14:paraId="04B2B651" w14:textId="77777777" w:rsidR="00E87F4A" w:rsidRPr="00B8621C" w:rsidRDefault="00E87F4A" w:rsidP="00CF44A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color w:val="1F3864" w:themeColor="accent5" w:themeShade="80"/>
          <w:lang w:val="fr-FR"/>
        </w:rPr>
      </w:pPr>
    </w:p>
    <w:p w14:paraId="7E81C3B1" w14:textId="51A593F1" w:rsidR="00CF44A6" w:rsidRPr="00B8621C" w:rsidRDefault="00F82224" w:rsidP="00CF44A6">
      <w:pPr>
        <w:spacing w:after="200" w:line="276" w:lineRule="auto"/>
        <w:jc w:val="both"/>
        <w:rPr>
          <w:rFonts w:ascii="Times New Roman" w:hAnsi="Times New Roman" w:cs="Times New Roman"/>
          <w:b/>
          <w:color w:val="1F3864" w:themeColor="accent5" w:themeShade="80"/>
          <w:lang w:val="fr-FR"/>
        </w:rPr>
      </w:pPr>
      <w:r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Les dépenses moyennes </w:t>
      </w:r>
      <w:r w:rsidR="00A95D78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sont </w:t>
      </w:r>
      <w:r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égales à </w:t>
      </w:r>
      <w:r w:rsidR="00BD7814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42964.714844</w:t>
      </w:r>
      <w:r w:rsidR="00A36B8A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.</w:t>
      </w:r>
      <w:r w:rsidR="00BD7814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Cette statistique réfère à </w:t>
      </w:r>
      <w:r w:rsidR="002436BF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l’estimation des dépenses moyennes par équivalent adulte basée sur un échantillonnage aléatoire simple (</w:t>
      </w:r>
      <w:r w:rsidR="002436BF" w:rsidRPr="00B8621C">
        <w:rPr>
          <w:rFonts w:ascii="Times New Roman" w:hAnsi="Times New Roman" w:cs="Times New Roman"/>
          <w:b/>
          <w:i/>
          <w:color w:val="1F3864" w:themeColor="accent5" w:themeShade="80"/>
          <w:lang w:val="fr-FR"/>
        </w:rPr>
        <w:t>simple-</w:t>
      </w:r>
      <w:proofErr w:type="spellStart"/>
      <w:r w:rsidR="002436BF" w:rsidRPr="00B8621C">
        <w:rPr>
          <w:rFonts w:ascii="Times New Roman" w:hAnsi="Times New Roman" w:cs="Times New Roman"/>
          <w:b/>
          <w:i/>
          <w:color w:val="1F3864" w:themeColor="accent5" w:themeShade="80"/>
          <w:lang w:val="fr-FR"/>
        </w:rPr>
        <w:t>random</w:t>
      </w:r>
      <w:proofErr w:type="spellEnd"/>
      <w:r w:rsidR="002436BF" w:rsidRPr="00B8621C">
        <w:rPr>
          <w:rFonts w:ascii="Times New Roman" w:hAnsi="Times New Roman" w:cs="Times New Roman"/>
          <w:b/>
          <w:i/>
          <w:color w:val="1F3864" w:themeColor="accent5" w:themeShade="80"/>
          <w:lang w:val="fr-FR"/>
        </w:rPr>
        <w:t xml:space="preserve"> </w:t>
      </w:r>
      <w:proofErr w:type="spellStart"/>
      <w:r w:rsidR="002436BF" w:rsidRPr="00B8621C">
        <w:rPr>
          <w:rFonts w:ascii="Times New Roman" w:hAnsi="Times New Roman" w:cs="Times New Roman"/>
          <w:b/>
          <w:i/>
          <w:color w:val="1F3864" w:themeColor="accent5" w:themeShade="80"/>
          <w:lang w:val="fr-FR"/>
        </w:rPr>
        <w:t>sampling</w:t>
      </w:r>
      <w:proofErr w:type="spellEnd"/>
      <w:r w:rsidR="002436BF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).</w:t>
      </w:r>
    </w:p>
    <w:p w14:paraId="0039A485" w14:textId="77777777" w:rsidR="00F82224" w:rsidRPr="008D2022" w:rsidRDefault="00F82224" w:rsidP="00CF44A6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533D64EC" w14:textId="77777777" w:rsidR="00CF44A6" w:rsidRPr="00621012" w:rsidRDefault="00CF44A6" w:rsidP="00CF44A6">
      <w:pPr>
        <w:pStyle w:val="Paragraphedeliste"/>
        <w:numPr>
          <w:ilvl w:val="1"/>
          <w:numId w:val="2"/>
        </w:numPr>
        <w:spacing w:after="200" w:line="276" w:lineRule="auto"/>
        <w:jc w:val="both"/>
        <w:rPr>
          <w:rFonts w:ascii="Cambria" w:hAnsi="Cambria"/>
          <w:lang w:val="fr-FR"/>
        </w:rPr>
      </w:pPr>
      <w:r w:rsidRPr="00621012">
        <w:rPr>
          <w:rFonts w:ascii="Cambria" w:hAnsi="Cambria"/>
          <w:lang w:val="fr-FR"/>
        </w:rPr>
        <w:t>Suppose</w:t>
      </w:r>
      <w:r>
        <w:rPr>
          <w:rFonts w:ascii="Cambria" w:hAnsi="Cambria"/>
          <w:lang w:val="fr-FR"/>
        </w:rPr>
        <w:t>z</w:t>
      </w:r>
      <w:r w:rsidRPr="00621012">
        <w:rPr>
          <w:rFonts w:ascii="Cambria" w:hAnsi="Cambria"/>
          <w:lang w:val="fr-FR"/>
        </w:rPr>
        <w:t xml:space="preserve"> différents cas d'initialisation du plan d'échantillonnage</w:t>
      </w:r>
    </w:p>
    <w:p w14:paraId="755582E1" w14:textId="77777777" w:rsidR="00CF44A6" w:rsidRDefault="00CF44A6" w:rsidP="00CF44A6">
      <w:pPr>
        <w:pStyle w:val="Paragraphedeliste"/>
        <w:numPr>
          <w:ilvl w:val="0"/>
          <w:numId w:val="1"/>
        </w:numPr>
        <w:spacing w:after="200" w:line="276" w:lineRule="auto"/>
        <w:ind w:left="1425"/>
        <w:jc w:val="both"/>
        <w:rPr>
          <w:rFonts w:ascii="Cambria" w:hAnsi="Cambria"/>
          <w:lang w:val="fr-FR"/>
        </w:rPr>
      </w:pPr>
      <w:r w:rsidRPr="002861B6">
        <w:rPr>
          <w:rFonts w:ascii="Cambria" w:hAnsi="Cambria"/>
          <w:lang w:val="fr-FR"/>
        </w:rPr>
        <w:t>CAS</w:t>
      </w:r>
      <w:proofErr w:type="gramStart"/>
      <w:r w:rsidRPr="002861B6">
        <w:rPr>
          <w:rFonts w:ascii="Cambria" w:hAnsi="Cambria"/>
          <w:lang w:val="fr-FR"/>
        </w:rPr>
        <w:t>1:</w:t>
      </w:r>
      <w:proofErr w:type="gramEnd"/>
      <w:r w:rsidRPr="002861B6">
        <w:rPr>
          <w:rFonts w:ascii="Cambria" w:hAnsi="Cambria"/>
          <w:lang w:val="fr-FR"/>
        </w:rPr>
        <w:t xml:space="preserve"> Seulement en utilisant la va</w:t>
      </w:r>
      <w:r>
        <w:rPr>
          <w:rFonts w:ascii="Cambria" w:hAnsi="Cambria"/>
          <w:lang w:val="fr-FR"/>
        </w:rPr>
        <w:t>riable</w:t>
      </w:r>
      <w:r w:rsidRPr="002861B6">
        <w:rPr>
          <w:rFonts w:ascii="Cambria" w:hAnsi="Cambria"/>
          <w:lang w:val="fr-FR"/>
        </w:rPr>
        <w:t xml:space="preserve"> </w:t>
      </w:r>
      <w:proofErr w:type="spellStart"/>
      <w:r w:rsidRPr="002861B6">
        <w:rPr>
          <w:rFonts w:ascii="Cambria" w:hAnsi="Cambria"/>
          <w:i/>
          <w:lang w:val="fr-FR"/>
        </w:rPr>
        <w:t>strata</w:t>
      </w:r>
      <w:proofErr w:type="spellEnd"/>
      <w:r w:rsidRPr="002861B6">
        <w:rPr>
          <w:rFonts w:ascii="Cambria" w:hAnsi="Cambria"/>
          <w:lang w:val="fr-FR"/>
        </w:rPr>
        <w:t xml:space="preserve"> </w:t>
      </w:r>
      <w:r>
        <w:rPr>
          <w:rFonts w:ascii="Cambria" w:hAnsi="Cambria"/>
          <w:lang w:val="fr-FR"/>
        </w:rPr>
        <w:t>pour initialiser la variable de</w:t>
      </w:r>
      <w:r w:rsidRPr="002861B6">
        <w:rPr>
          <w:rFonts w:ascii="Cambria" w:hAnsi="Cambria"/>
          <w:lang w:val="fr-FR"/>
        </w:rPr>
        <w:t xml:space="preserve"> stratification </w:t>
      </w:r>
      <w:r>
        <w:rPr>
          <w:rFonts w:ascii="Cambria" w:hAnsi="Cambria"/>
          <w:lang w:val="fr-FR"/>
        </w:rPr>
        <w:t>de la population échantillonnée</w:t>
      </w:r>
      <w:r w:rsidRPr="002861B6">
        <w:rPr>
          <w:rFonts w:ascii="Cambria" w:hAnsi="Cambria"/>
          <w:lang w:val="fr-FR"/>
        </w:rPr>
        <w:t>.</w:t>
      </w:r>
    </w:p>
    <w:p w14:paraId="6C8AE713" w14:textId="77777777" w:rsidR="00CF44A6" w:rsidRPr="00DF38FE" w:rsidRDefault="00CF44A6" w:rsidP="00CF44A6">
      <w:pPr>
        <w:pStyle w:val="Paragraphedeliste"/>
        <w:numPr>
          <w:ilvl w:val="0"/>
          <w:numId w:val="1"/>
        </w:numPr>
        <w:spacing w:after="200" w:line="276" w:lineRule="auto"/>
        <w:ind w:left="1425"/>
        <w:jc w:val="both"/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 xml:space="preserve">CAS2 : </w:t>
      </w:r>
      <w:r w:rsidRPr="00DF38FE">
        <w:rPr>
          <w:rFonts w:ascii="Cambria" w:hAnsi="Cambria"/>
          <w:lang w:val="fr-FR"/>
        </w:rPr>
        <w:t xml:space="preserve">Seulement en utilisant la variable </w:t>
      </w:r>
      <w:proofErr w:type="spellStart"/>
      <w:r w:rsidRPr="00DF38FE">
        <w:rPr>
          <w:rFonts w:ascii="Cambria" w:hAnsi="Cambria"/>
          <w:i/>
          <w:lang w:val="fr-FR"/>
        </w:rPr>
        <w:t>psu</w:t>
      </w:r>
      <w:proofErr w:type="spellEnd"/>
      <w:r w:rsidRPr="00DF38FE">
        <w:rPr>
          <w:rFonts w:ascii="Cambria" w:hAnsi="Cambria"/>
          <w:lang w:val="fr-FR"/>
        </w:rPr>
        <w:t xml:space="preserve"> pour initialiser la variable d'unité primaire</w:t>
      </w:r>
      <w:r>
        <w:rPr>
          <w:rFonts w:ascii="Cambria" w:hAnsi="Cambria"/>
          <w:lang w:val="fr-FR"/>
        </w:rPr>
        <w:t xml:space="preserve"> d’échantillonnage (</w:t>
      </w:r>
      <w:proofErr w:type="spellStart"/>
      <w:r>
        <w:rPr>
          <w:rFonts w:ascii="Cambria" w:hAnsi="Cambria"/>
          <w:lang w:val="fr-FR"/>
        </w:rPr>
        <w:t>primary</w:t>
      </w:r>
      <w:proofErr w:type="spellEnd"/>
      <w:r>
        <w:rPr>
          <w:rFonts w:ascii="Cambria" w:hAnsi="Cambria"/>
          <w:lang w:val="fr-FR"/>
        </w:rPr>
        <w:t xml:space="preserve"> </w:t>
      </w:r>
      <w:proofErr w:type="spellStart"/>
      <w:r>
        <w:rPr>
          <w:rFonts w:ascii="Cambria" w:hAnsi="Cambria"/>
          <w:lang w:val="fr-FR"/>
        </w:rPr>
        <w:t>sampling</w:t>
      </w:r>
      <w:proofErr w:type="spellEnd"/>
      <w:r>
        <w:rPr>
          <w:rFonts w:ascii="Cambria" w:hAnsi="Cambria"/>
          <w:lang w:val="fr-FR"/>
        </w:rPr>
        <w:t xml:space="preserve"> unit, PSU)</w:t>
      </w:r>
      <w:r w:rsidRPr="00DF38FE">
        <w:rPr>
          <w:rFonts w:ascii="Cambria" w:hAnsi="Cambria"/>
          <w:lang w:val="fr-FR"/>
        </w:rPr>
        <w:t>.</w:t>
      </w:r>
    </w:p>
    <w:p w14:paraId="27CFAF20" w14:textId="77777777" w:rsidR="00CF44A6" w:rsidRPr="00DF38FE" w:rsidRDefault="00CF44A6" w:rsidP="00CF44A6">
      <w:pPr>
        <w:pStyle w:val="Paragraphedeliste"/>
        <w:numPr>
          <w:ilvl w:val="0"/>
          <w:numId w:val="1"/>
        </w:numPr>
        <w:spacing w:after="200" w:line="276" w:lineRule="auto"/>
        <w:ind w:left="1425"/>
        <w:jc w:val="both"/>
        <w:rPr>
          <w:rFonts w:ascii="Cambria" w:hAnsi="Cambria"/>
          <w:lang w:val="fr-FR"/>
        </w:rPr>
      </w:pPr>
      <w:r w:rsidRPr="00DF38FE">
        <w:rPr>
          <w:rFonts w:ascii="Cambria" w:hAnsi="Cambria"/>
          <w:lang w:val="fr-FR"/>
        </w:rPr>
        <w:t>CAS</w:t>
      </w:r>
      <w:proofErr w:type="gramStart"/>
      <w:r w:rsidRPr="00DF38FE">
        <w:rPr>
          <w:rFonts w:ascii="Cambria" w:hAnsi="Cambria"/>
          <w:lang w:val="fr-FR"/>
        </w:rPr>
        <w:t>3:</w:t>
      </w:r>
      <w:proofErr w:type="gramEnd"/>
      <w:r w:rsidRPr="00DF38FE">
        <w:rPr>
          <w:rFonts w:ascii="Cambria" w:hAnsi="Cambria"/>
          <w:lang w:val="fr-FR"/>
        </w:rPr>
        <w:t xml:space="preserve"> En utilisant la variable </w:t>
      </w:r>
      <w:proofErr w:type="spellStart"/>
      <w:r w:rsidRPr="00DF38FE">
        <w:rPr>
          <w:rFonts w:ascii="Cambria" w:hAnsi="Cambria"/>
          <w:i/>
          <w:lang w:val="fr-FR"/>
        </w:rPr>
        <w:t>strata</w:t>
      </w:r>
      <w:proofErr w:type="spellEnd"/>
      <w:r w:rsidRPr="00DF38FE">
        <w:rPr>
          <w:rFonts w:ascii="Cambria" w:hAnsi="Cambria"/>
          <w:i/>
          <w:lang w:val="fr-FR"/>
        </w:rPr>
        <w:t xml:space="preserve"> </w:t>
      </w:r>
      <w:r w:rsidRPr="00DF38FE">
        <w:rPr>
          <w:rFonts w:ascii="Cambria" w:hAnsi="Cambria"/>
          <w:lang w:val="fr-FR"/>
        </w:rPr>
        <w:t>et</w:t>
      </w:r>
      <w:r w:rsidRPr="00DF38FE">
        <w:rPr>
          <w:rFonts w:ascii="Cambria" w:hAnsi="Cambria"/>
          <w:i/>
          <w:lang w:val="fr-FR"/>
        </w:rPr>
        <w:t xml:space="preserve"> </w:t>
      </w:r>
      <w:proofErr w:type="spellStart"/>
      <w:r w:rsidRPr="00DF38FE">
        <w:rPr>
          <w:rFonts w:ascii="Cambria" w:hAnsi="Cambria"/>
          <w:i/>
          <w:lang w:val="fr-FR"/>
        </w:rPr>
        <w:t>psu</w:t>
      </w:r>
      <w:proofErr w:type="spellEnd"/>
      <w:r w:rsidRPr="00DF38FE">
        <w:rPr>
          <w:rFonts w:ascii="Cambria" w:hAnsi="Cambria"/>
          <w:i/>
          <w:lang w:val="fr-FR"/>
        </w:rPr>
        <w:t xml:space="preserve">. </w:t>
      </w:r>
    </w:p>
    <w:p w14:paraId="657E35C4" w14:textId="77777777" w:rsidR="00CF44A6" w:rsidRPr="00DF38FE" w:rsidRDefault="00CF44A6" w:rsidP="00CF44A6">
      <w:pPr>
        <w:pStyle w:val="Paragraphedeliste"/>
        <w:numPr>
          <w:ilvl w:val="0"/>
          <w:numId w:val="1"/>
        </w:numPr>
        <w:spacing w:after="200" w:line="276" w:lineRule="auto"/>
        <w:ind w:left="1425"/>
        <w:jc w:val="both"/>
        <w:rPr>
          <w:rFonts w:ascii="Cambria" w:hAnsi="Cambria"/>
          <w:lang w:val="fr-FR"/>
        </w:rPr>
      </w:pPr>
      <w:r w:rsidRPr="00DF38FE">
        <w:rPr>
          <w:rFonts w:ascii="Cambria" w:hAnsi="Cambria"/>
          <w:lang w:val="fr-FR"/>
        </w:rPr>
        <w:t>CAS</w:t>
      </w:r>
      <w:proofErr w:type="gramStart"/>
      <w:r w:rsidRPr="00DF38FE">
        <w:rPr>
          <w:rFonts w:ascii="Cambria" w:hAnsi="Cambria"/>
          <w:lang w:val="fr-FR"/>
        </w:rPr>
        <w:t>4:</w:t>
      </w:r>
      <w:proofErr w:type="gramEnd"/>
      <w:r w:rsidRPr="00DF38FE">
        <w:rPr>
          <w:rFonts w:ascii="Cambria" w:hAnsi="Cambria"/>
          <w:lang w:val="fr-FR"/>
        </w:rPr>
        <w:t xml:space="preserve"> En utilisant la va</w:t>
      </w:r>
      <w:r>
        <w:rPr>
          <w:rFonts w:ascii="Cambria" w:hAnsi="Cambria"/>
          <w:lang w:val="fr-FR"/>
        </w:rPr>
        <w:t>riable</w:t>
      </w:r>
      <w:r w:rsidRPr="00DF38FE">
        <w:rPr>
          <w:rFonts w:ascii="Cambria" w:hAnsi="Cambria"/>
          <w:lang w:val="fr-FR"/>
        </w:rPr>
        <w:t xml:space="preserve"> </w:t>
      </w:r>
      <w:proofErr w:type="spellStart"/>
      <w:r w:rsidRPr="00DF38FE">
        <w:rPr>
          <w:rFonts w:ascii="Cambria" w:hAnsi="Cambria"/>
          <w:i/>
          <w:lang w:val="fr-FR"/>
        </w:rPr>
        <w:t>strata</w:t>
      </w:r>
      <w:proofErr w:type="spellEnd"/>
      <w:r w:rsidRPr="00DF38FE">
        <w:rPr>
          <w:rFonts w:ascii="Cambria" w:hAnsi="Cambria"/>
          <w:i/>
          <w:lang w:val="fr-FR"/>
        </w:rPr>
        <w:t xml:space="preserve">, </w:t>
      </w:r>
      <w:proofErr w:type="spellStart"/>
      <w:r w:rsidRPr="00DF38FE">
        <w:rPr>
          <w:rFonts w:ascii="Cambria" w:hAnsi="Cambria"/>
          <w:i/>
          <w:lang w:val="fr-FR"/>
        </w:rPr>
        <w:t>psu</w:t>
      </w:r>
      <w:proofErr w:type="spellEnd"/>
      <w:r w:rsidRPr="00DF38FE">
        <w:rPr>
          <w:rFonts w:ascii="Cambria" w:hAnsi="Cambria"/>
          <w:i/>
          <w:lang w:val="fr-FR"/>
        </w:rPr>
        <w:t xml:space="preserve"> </w:t>
      </w:r>
      <w:r>
        <w:rPr>
          <w:rFonts w:ascii="Cambria" w:hAnsi="Cambria"/>
          <w:lang w:val="fr-FR"/>
        </w:rPr>
        <w:t>et la variable de poids de sondage</w:t>
      </w:r>
      <w:r w:rsidRPr="00DF38FE">
        <w:rPr>
          <w:rFonts w:ascii="Cambria" w:hAnsi="Cambria"/>
          <w:i/>
          <w:lang w:val="fr-FR"/>
        </w:rPr>
        <w:t xml:space="preserve">. </w:t>
      </w:r>
    </w:p>
    <w:p w14:paraId="35E1838F" w14:textId="77777777" w:rsidR="00CF44A6" w:rsidRDefault="00CF44A6" w:rsidP="00CF44A6">
      <w:pPr>
        <w:ind w:left="705"/>
        <w:jc w:val="both"/>
        <w:rPr>
          <w:rFonts w:ascii="Cambria" w:hAnsi="Cambria"/>
          <w:lang w:val="fr-FR"/>
        </w:rPr>
      </w:pPr>
      <w:r w:rsidRPr="00B56377">
        <w:rPr>
          <w:rFonts w:ascii="Cambria" w:hAnsi="Cambria"/>
          <w:lang w:val="fr-FR"/>
        </w:rPr>
        <w:t>Pour chacun de ces quatre cas, estime</w:t>
      </w:r>
      <w:r>
        <w:rPr>
          <w:rFonts w:ascii="Cambria" w:hAnsi="Cambria"/>
          <w:lang w:val="fr-FR"/>
        </w:rPr>
        <w:t>z</w:t>
      </w:r>
      <w:r w:rsidRPr="00B56377">
        <w:rPr>
          <w:rFonts w:ascii="Cambria" w:hAnsi="Cambria"/>
          <w:lang w:val="fr-FR"/>
        </w:rPr>
        <w:t xml:space="preserve"> les dépenses moyennes par équivalent adulte et donne</w:t>
      </w:r>
      <w:r>
        <w:rPr>
          <w:rFonts w:ascii="Cambria" w:hAnsi="Cambria"/>
          <w:lang w:val="fr-FR"/>
        </w:rPr>
        <w:t>z</w:t>
      </w:r>
      <w:r w:rsidRPr="00B56377">
        <w:rPr>
          <w:rFonts w:ascii="Cambria" w:hAnsi="Cambria"/>
          <w:lang w:val="fr-FR"/>
        </w:rPr>
        <w:t xml:space="preserve"> quelques explications sur le niveau des erreurs-types par rapport à celui de la question 1.1 et à ceux des autres cas.  </w:t>
      </w:r>
    </w:p>
    <w:p w14:paraId="17662070" w14:textId="0AF9AEF2" w:rsidR="007D5181" w:rsidRPr="00B8621C" w:rsidRDefault="00CF44A6" w:rsidP="00CF44A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color w:val="1F3864" w:themeColor="accent5" w:themeShade="80"/>
          <w:lang w:val="fr-FR"/>
        </w:rPr>
      </w:pPr>
      <w:r w:rsidRPr="00BA4BF3">
        <w:rPr>
          <w:rFonts w:ascii="Times New Roman" w:hAnsi="Times New Roman" w:cs="Times New Roman"/>
          <w:b/>
          <w:lang w:val="fr-FR"/>
        </w:rPr>
        <w:t xml:space="preserve">R : </w:t>
      </w:r>
      <w:r w:rsidR="005F7D86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Pour chacun des cas</w:t>
      </w:r>
      <w:r w:rsidR="007D5181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1, 2 et 3</w:t>
      </w:r>
      <w:r w:rsidR="005F7D86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, les dépenses moyennes ont la même valeur</w:t>
      </w:r>
      <w:r w:rsidR="00F82224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 : </w:t>
      </w:r>
      <w:r w:rsidR="00BD7814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42964.714844</w:t>
      </w:r>
      <w:r w:rsidR="00F82224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. </w:t>
      </w:r>
      <w:r w:rsidR="007D5181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Dans le cas 4 les dépenses moyennes sont égales à 41993.101562.</w:t>
      </w:r>
      <w:r w:rsidR="00694266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La différence est de moyenne est due à l’utilisation des poids de sondage.</w:t>
      </w:r>
    </w:p>
    <w:p w14:paraId="27B925F9" w14:textId="77777777" w:rsidR="00694266" w:rsidRDefault="00694266" w:rsidP="00CF44A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</w:p>
    <w:p w14:paraId="2780D93F" w14:textId="210692D7" w:rsidR="00CF44A6" w:rsidRPr="00B8621C" w:rsidRDefault="007D5181" w:rsidP="00CF44A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color w:val="1F3864" w:themeColor="accent5" w:themeShade="80"/>
          <w:lang w:val="fr-FR"/>
        </w:rPr>
      </w:pPr>
      <w:r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Les</w:t>
      </w:r>
      <w:r w:rsidR="00F82224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erreurs-types sont différents :</w:t>
      </w:r>
    </w:p>
    <w:p w14:paraId="75358734" w14:textId="3F560C56" w:rsidR="00F82224" w:rsidRPr="00B8621C" w:rsidRDefault="00F82224" w:rsidP="00F82224">
      <w:pPr>
        <w:pStyle w:val="Paragraphedeliste"/>
        <w:numPr>
          <w:ilvl w:val="0"/>
          <w:numId w:val="3"/>
        </w:numPr>
        <w:spacing w:after="0" w:line="240" w:lineRule="auto"/>
        <w:ind w:right="147"/>
        <w:jc w:val="both"/>
        <w:rPr>
          <w:rFonts w:ascii="Times New Roman" w:hAnsi="Times New Roman" w:cs="Times New Roman"/>
          <w:b/>
          <w:color w:val="1F3864" w:themeColor="accent5" w:themeShade="80"/>
          <w:lang w:val="fr-FR"/>
        </w:rPr>
      </w:pPr>
      <w:r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Dans la question 1.1, l’écart type est </w:t>
      </w:r>
      <w:r w:rsidR="00BD7814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1701.506958</w:t>
      </w:r>
      <w:r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. Comme </w:t>
      </w:r>
      <w:r w:rsidR="00011CE7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le</w:t>
      </w:r>
      <w:r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</w:t>
      </w:r>
      <w:r w:rsidRPr="00B8621C">
        <w:rPr>
          <w:rFonts w:ascii="Times New Roman" w:hAnsi="Times New Roman" w:cs="Times New Roman"/>
          <w:b/>
          <w:i/>
          <w:color w:val="1F3864" w:themeColor="accent5" w:themeShade="80"/>
          <w:lang w:val="fr-FR"/>
        </w:rPr>
        <w:t>design</w:t>
      </w:r>
      <w:r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de l’échantillonnage n’a pas été initialisé, un échantillonnage aléatoire simple (</w:t>
      </w:r>
      <w:r w:rsidRPr="00B8621C">
        <w:rPr>
          <w:rFonts w:ascii="Times New Roman" w:hAnsi="Times New Roman" w:cs="Times New Roman"/>
          <w:b/>
          <w:i/>
          <w:color w:val="1F3864" w:themeColor="accent5" w:themeShade="80"/>
          <w:lang w:val="fr-FR"/>
        </w:rPr>
        <w:t>simple-</w:t>
      </w:r>
      <w:proofErr w:type="spellStart"/>
      <w:r w:rsidRPr="00B8621C">
        <w:rPr>
          <w:rFonts w:ascii="Times New Roman" w:hAnsi="Times New Roman" w:cs="Times New Roman"/>
          <w:b/>
          <w:i/>
          <w:color w:val="1F3864" w:themeColor="accent5" w:themeShade="80"/>
          <w:lang w:val="fr-FR"/>
        </w:rPr>
        <w:t>random</w:t>
      </w:r>
      <w:proofErr w:type="spellEnd"/>
      <w:r w:rsidRPr="00B8621C">
        <w:rPr>
          <w:rFonts w:ascii="Times New Roman" w:hAnsi="Times New Roman" w:cs="Times New Roman"/>
          <w:b/>
          <w:i/>
          <w:color w:val="1F3864" w:themeColor="accent5" w:themeShade="80"/>
          <w:lang w:val="fr-FR"/>
        </w:rPr>
        <w:t xml:space="preserve"> </w:t>
      </w:r>
      <w:proofErr w:type="spellStart"/>
      <w:r w:rsidRPr="00B8621C">
        <w:rPr>
          <w:rFonts w:ascii="Times New Roman" w:hAnsi="Times New Roman" w:cs="Times New Roman"/>
          <w:b/>
          <w:i/>
          <w:color w:val="1F3864" w:themeColor="accent5" w:themeShade="80"/>
          <w:lang w:val="fr-FR"/>
        </w:rPr>
        <w:t>sampling</w:t>
      </w:r>
      <w:proofErr w:type="spellEnd"/>
      <w:r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) a été appliqué.</w:t>
      </w:r>
    </w:p>
    <w:p w14:paraId="7B7A5BD8" w14:textId="4C1BD946" w:rsidR="00F82224" w:rsidRPr="00B8621C" w:rsidRDefault="00F82224" w:rsidP="002A3E11">
      <w:pPr>
        <w:pStyle w:val="Paragraphedeliste"/>
        <w:numPr>
          <w:ilvl w:val="0"/>
          <w:numId w:val="3"/>
        </w:numPr>
        <w:spacing w:after="0" w:line="240" w:lineRule="auto"/>
        <w:ind w:right="147"/>
        <w:jc w:val="both"/>
        <w:rPr>
          <w:rFonts w:ascii="Times New Roman" w:hAnsi="Times New Roman" w:cs="Times New Roman"/>
          <w:b/>
          <w:color w:val="1F3864" w:themeColor="accent5" w:themeShade="80"/>
          <w:lang w:val="fr-FR"/>
        </w:rPr>
      </w:pPr>
      <w:r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Dans le cas 1,</w:t>
      </w:r>
      <w:r w:rsidR="00011CE7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</w:t>
      </w:r>
      <w:r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l’écart type est </w:t>
      </w:r>
      <w:r w:rsidR="00BD7814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1702.926636</w:t>
      </w:r>
      <w:r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. </w:t>
      </w:r>
      <w:r w:rsidR="002A3E11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Bien qu’il y ait la stratification, il y a un regroupement dans les strates 8 et 1</w:t>
      </w:r>
      <w:r w:rsidR="009D09C5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.</w:t>
      </w:r>
      <w:r w:rsidR="002A3E11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</w:t>
      </w:r>
      <w:r w:rsidR="002A3E11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En effet, 24.5% des </w:t>
      </w:r>
      <w:proofErr w:type="spellStart"/>
      <w:r w:rsidR="002A3E11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PSUs</w:t>
      </w:r>
      <w:proofErr w:type="spellEnd"/>
      <w:r w:rsidR="002A3E11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sont regroupés dans la strate 8 et 16.65% dans la strate 1.</w:t>
      </w:r>
      <w:r w:rsidR="002A3E11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Ce qui réduit la précision engendrée par stratification.</w:t>
      </w:r>
    </w:p>
    <w:p w14:paraId="36F54617" w14:textId="0F9A0B17" w:rsidR="009D09C5" w:rsidRPr="00B8621C" w:rsidRDefault="00F82224" w:rsidP="009D09C5">
      <w:pPr>
        <w:pStyle w:val="Paragraphedeliste"/>
        <w:numPr>
          <w:ilvl w:val="0"/>
          <w:numId w:val="3"/>
        </w:numPr>
        <w:spacing w:after="0" w:line="240" w:lineRule="auto"/>
        <w:ind w:right="147"/>
        <w:jc w:val="both"/>
        <w:rPr>
          <w:rFonts w:ascii="Times New Roman" w:hAnsi="Times New Roman" w:cs="Times New Roman"/>
          <w:b/>
          <w:color w:val="1F3864" w:themeColor="accent5" w:themeShade="80"/>
          <w:lang w:val="fr-FR"/>
        </w:rPr>
      </w:pPr>
      <w:r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Dans le cas </w:t>
      </w:r>
      <w:r w:rsidR="009D09C5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2</w:t>
      </w:r>
      <w:r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, l’écart type est </w:t>
      </w:r>
      <w:r w:rsidR="00BD7814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1693.014282</w:t>
      </w:r>
      <w:r w:rsidR="009D09C5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. L’erreur type est </w:t>
      </w:r>
      <w:r w:rsidR="002436BF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moins</w:t>
      </w:r>
      <w:r w:rsidR="009D09C5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élevé que dans la question 1.1 car </w:t>
      </w:r>
      <w:r w:rsid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>le</w:t>
      </w:r>
      <w:r w:rsidR="009D09C5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regroupement </w:t>
      </w:r>
      <w:r w:rsid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est moins </w:t>
      </w:r>
      <w:r w:rsidR="009D09C5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significatif. </w:t>
      </w:r>
    </w:p>
    <w:p w14:paraId="64F5A44C" w14:textId="601DA4B2" w:rsidR="00F82224" w:rsidRPr="00B8621C" w:rsidRDefault="00F82224" w:rsidP="00F82224">
      <w:pPr>
        <w:pStyle w:val="Paragraphedeliste"/>
        <w:numPr>
          <w:ilvl w:val="0"/>
          <w:numId w:val="3"/>
        </w:numPr>
        <w:spacing w:after="0" w:line="240" w:lineRule="auto"/>
        <w:ind w:right="147"/>
        <w:jc w:val="both"/>
        <w:rPr>
          <w:rFonts w:ascii="Times New Roman" w:hAnsi="Times New Roman" w:cs="Times New Roman"/>
          <w:b/>
          <w:color w:val="1F3864" w:themeColor="accent5" w:themeShade="80"/>
          <w:lang w:val="fr-FR"/>
        </w:rPr>
      </w:pPr>
      <w:r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Dans le cas </w:t>
      </w:r>
      <w:r w:rsidR="009D09C5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3</w:t>
      </w:r>
      <w:r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, l’écart type est </w:t>
      </w:r>
      <w:r w:rsidR="007D5181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1699.352783</w:t>
      </w:r>
      <w:r w:rsidR="009D09C5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. L’erreur type est </w:t>
      </w:r>
      <w:r w:rsidR="008217B7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légèrement inférieur</w:t>
      </w:r>
      <w:r w:rsidR="009D09C5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</w:t>
      </w:r>
      <w:r w:rsidR="008217B7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celui</w:t>
      </w:r>
      <w:r w:rsidR="009D09C5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dans la question 1.1 à cause du regroupement déjà énoncé. </w:t>
      </w:r>
      <w:r w:rsid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En effet si la distribution dans les strates </w:t>
      </w:r>
      <w:proofErr w:type="gramStart"/>
      <w:r w:rsid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>étaient</w:t>
      </w:r>
      <w:proofErr w:type="gramEnd"/>
      <w:r w:rsid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moins concentrée, l’on aurait eu plus de précision et donc un écart type moins élevé.</w:t>
      </w:r>
    </w:p>
    <w:p w14:paraId="7108D904" w14:textId="3A581748" w:rsidR="00F82224" w:rsidRPr="00B8621C" w:rsidRDefault="00F82224" w:rsidP="00A95D78">
      <w:pPr>
        <w:pStyle w:val="Paragraphedeliste"/>
        <w:numPr>
          <w:ilvl w:val="0"/>
          <w:numId w:val="3"/>
        </w:numPr>
        <w:spacing w:after="0" w:line="240" w:lineRule="auto"/>
        <w:ind w:right="147"/>
        <w:jc w:val="both"/>
        <w:rPr>
          <w:rFonts w:ascii="Times New Roman" w:hAnsi="Times New Roman" w:cs="Times New Roman"/>
          <w:b/>
          <w:color w:val="1F3864" w:themeColor="accent5" w:themeShade="80"/>
          <w:lang w:val="fr-FR"/>
        </w:rPr>
      </w:pPr>
      <w:r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lastRenderedPageBreak/>
        <w:t xml:space="preserve">Dans le cas </w:t>
      </w:r>
      <w:r w:rsidR="009D09C5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4</w:t>
      </w:r>
      <w:r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, l’écart type est </w:t>
      </w:r>
      <w:r w:rsidR="007D5181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>2213.284668.</w:t>
      </w:r>
      <w:r w:rsidR="008217B7" w:rsidRPr="00B8621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Cela est dû à l’utilisation des poids de sondages qui accentue l’effet de regroupement et donc diminue la précision.</w:t>
      </w:r>
    </w:p>
    <w:p w14:paraId="151B06A1" w14:textId="77777777" w:rsidR="00CF44A6" w:rsidRPr="00B56377" w:rsidRDefault="00CF44A6" w:rsidP="00597DB1">
      <w:pPr>
        <w:jc w:val="both"/>
        <w:rPr>
          <w:rFonts w:ascii="Cambria" w:hAnsi="Cambria"/>
          <w:lang w:val="fr-FR"/>
        </w:rPr>
      </w:pPr>
    </w:p>
    <w:p w14:paraId="48D9FF91" w14:textId="77777777" w:rsidR="00CF44A6" w:rsidRDefault="00CF44A6" w:rsidP="00CF44A6">
      <w:pPr>
        <w:pStyle w:val="Paragraphedeliste"/>
        <w:numPr>
          <w:ilvl w:val="1"/>
          <w:numId w:val="2"/>
        </w:numPr>
        <w:spacing w:after="200" w:line="276" w:lineRule="auto"/>
        <w:jc w:val="both"/>
        <w:rPr>
          <w:rFonts w:ascii="Cambria" w:hAnsi="Cambria"/>
          <w:lang w:val="fr-FR"/>
        </w:rPr>
      </w:pPr>
      <w:r w:rsidRPr="00B56377">
        <w:rPr>
          <w:rFonts w:ascii="Cambria" w:hAnsi="Cambria"/>
          <w:lang w:val="fr-FR"/>
        </w:rPr>
        <w:t>Vérifie</w:t>
      </w:r>
      <w:r>
        <w:rPr>
          <w:rFonts w:ascii="Cambria" w:hAnsi="Cambria"/>
          <w:lang w:val="fr-FR"/>
        </w:rPr>
        <w:t>z</w:t>
      </w:r>
      <w:r w:rsidRPr="00B56377">
        <w:rPr>
          <w:rFonts w:ascii="Cambria" w:hAnsi="Cambria"/>
          <w:lang w:val="fr-FR"/>
        </w:rPr>
        <w:t xml:space="preserve"> si les dépenses moyennes par équivalent adulte dans la région 1 sont supérieures au double de celles de la région 3. </w:t>
      </w:r>
      <w:r>
        <w:rPr>
          <w:rFonts w:ascii="Cambria" w:hAnsi="Cambria"/>
          <w:lang w:val="fr-FR"/>
        </w:rPr>
        <w:t>Discutez brièvement ce résultat.</w:t>
      </w:r>
    </w:p>
    <w:p w14:paraId="45EB25B0" w14:textId="7C98B5E6" w:rsidR="004A70A3" w:rsidRPr="00F86CF7" w:rsidRDefault="00CF44A6" w:rsidP="00CF44A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color w:val="1F3864" w:themeColor="accent5" w:themeShade="80"/>
          <w:lang w:val="fr-FR"/>
        </w:rPr>
      </w:pPr>
      <w:r w:rsidRPr="00BA4BF3">
        <w:rPr>
          <w:rFonts w:ascii="Times New Roman" w:hAnsi="Times New Roman" w:cs="Times New Roman"/>
          <w:b/>
          <w:lang w:val="fr-FR"/>
        </w:rPr>
        <w:t xml:space="preserve">R : </w:t>
      </w:r>
      <w:r w:rsidR="004D1B59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L’hypothèse </w:t>
      </w:r>
      <w:r w:rsidR="006469AE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>nulle</w:t>
      </w:r>
      <w:r w:rsidR="004A70A3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</w:t>
      </w:r>
      <w:r w:rsidR="004D1B59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est que la différence entre les dépenses moyennes de la région 1 et le double des dépenses moyennes de la région 3 est </w:t>
      </w:r>
      <w:r w:rsidR="009F15B7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supérieure à </w:t>
      </w:r>
      <w:r w:rsidR="004A70A3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>zéro</w:t>
      </w:r>
      <w:r w:rsidR="004D1B59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>.</w:t>
      </w:r>
    </w:p>
    <w:p w14:paraId="6E2E368A" w14:textId="33F2A964" w:rsidR="00CF44A6" w:rsidRPr="00F86CF7" w:rsidRDefault="006469AE" w:rsidP="00CF44A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color w:val="1F3864" w:themeColor="accent5" w:themeShade="80"/>
          <w:lang w:val="fr-FR"/>
        </w:rPr>
      </w:pPr>
      <w:r w:rsidRPr="00F86CF7">
        <w:rPr>
          <w:rFonts w:ascii="Times New Roman" w:hAnsi="Times New Roman" w:cs="Times New Roman"/>
          <w:b/>
          <w:color w:val="1F3864" w:themeColor="accent5" w:themeShade="80"/>
        </w:rPr>
        <w:t>L’erreur statistique que nous ferions si l’on rejette l’hypothèse nulle est</w:t>
      </w:r>
      <w:r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97,91% (</w:t>
      </w:r>
      <w:r w:rsidR="008265EB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>0.9791</w:t>
      </w:r>
      <w:r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>)</w:t>
      </w:r>
      <w:r w:rsidR="008265EB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>. Elle</w:t>
      </w:r>
      <w:r w:rsidR="00BA6447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est </w:t>
      </w:r>
      <w:r w:rsidR="008265EB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>supérieure</w:t>
      </w:r>
      <w:r w:rsidR="00BA6447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à 5%</w:t>
      </w:r>
      <w:r w:rsidR="004D1B59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. </w:t>
      </w:r>
      <w:r w:rsidR="00A95D78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>A</w:t>
      </w:r>
      <w:r w:rsidR="004D1B59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>insi, à</w:t>
      </w:r>
      <w:r w:rsidR="00A95D78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un </w:t>
      </w:r>
      <w:r w:rsidR="004D1B59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>seuil</w:t>
      </w:r>
      <w:r w:rsidR="00A95D78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de confiance de 5</w:t>
      </w:r>
      <w:r w:rsidR="004D1B59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%, on ne peut pas </w:t>
      </w:r>
      <w:r w:rsidR="008265EB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>rejeter</w:t>
      </w:r>
      <w:r w:rsidR="004D1B59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l’hypothèse nulle. En d’autres terme</w:t>
      </w:r>
      <w:r w:rsidR="004A70A3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>s,</w:t>
      </w:r>
      <w:r w:rsidR="004D1B59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les dépenses moyennes de la région 1 sont supérieures au double des dépenses moyennes de la région 3.</w:t>
      </w:r>
    </w:p>
    <w:p w14:paraId="5D033702" w14:textId="77777777" w:rsidR="00CF44A6" w:rsidRPr="00BA4BF3" w:rsidRDefault="00CF44A6" w:rsidP="00CF44A6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5F623E7C" w14:textId="77777777" w:rsidR="00CF44A6" w:rsidRPr="00B56377" w:rsidRDefault="00CF44A6" w:rsidP="00CF44A6">
      <w:pPr>
        <w:pStyle w:val="Paragraphedeliste"/>
        <w:numPr>
          <w:ilvl w:val="1"/>
          <w:numId w:val="2"/>
        </w:numPr>
        <w:spacing w:after="200" w:line="276" w:lineRule="auto"/>
        <w:jc w:val="both"/>
        <w:rPr>
          <w:rFonts w:ascii="Cambria" w:hAnsi="Cambria"/>
          <w:lang w:val="fr-FR"/>
        </w:rPr>
      </w:pPr>
      <w:r w:rsidRPr="00B56377">
        <w:rPr>
          <w:rFonts w:ascii="Cambria" w:hAnsi="Cambria"/>
          <w:lang w:val="fr-FR"/>
        </w:rPr>
        <w:t>À l'aide de la commande DASP</w:t>
      </w:r>
      <w:r>
        <w:rPr>
          <w:rFonts w:ascii="Cambria" w:hAnsi="Cambria"/>
          <w:lang w:val="fr-FR"/>
        </w:rPr>
        <w:t xml:space="preserve"> </w:t>
      </w:r>
      <w:proofErr w:type="spellStart"/>
      <w:r w:rsidRPr="00B56377">
        <w:rPr>
          <w:rFonts w:ascii="Cambria" w:hAnsi="Cambria"/>
          <w:b/>
          <w:i/>
          <w:lang w:val="fr-FR"/>
        </w:rPr>
        <w:t>dimean</w:t>
      </w:r>
      <w:proofErr w:type="spellEnd"/>
      <w:r w:rsidRPr="00B56377">
        <w:rPr>
          <w:rFonts w:ascii="Cambria" w:hAnsi="Cambria"/>
          <w:lang w:val="fr-FR"/>
        </w:rPr>
        <w:t>, évalue</w:t>
      </w:r>
      <w:r>
        <w:rPr>
          <w:rFonts w:ascii="Cambria" w:hAnsi="Cambria"/>
          <w:lang w:val="fr-FR"/>
        </w:rPr>
        <w:t>z</w:t>
      </w:r>
      <w:r w:rsidRPr="00B56377">
        <w:rPr>
          <w:rFonts w:ascii="Cambria" w:hAnsi="Cambria"/>
          <w:lang w:val="fr-FR"/>
        </w:rPr>
        <w:t xml:space="preserve"> si les dépenses moyennes par équivalent adulte pour les chefs de famille hommes sont plus élevées que celles des femmes chefs de famille. </w:t>
      </w:r>
      <w:r>
        <w:rPr>
          <w:rFonts w:ascii="Cambria" w:hAnsi="Cambria"/>
          <w:lang w:val="fr-FR"/>
        </w:rPr>
        <w:t>Discutez brièvement ce résultat.</w:t>
      </w:r>
    </w:p>
    <w:p w14:paraId="5704176D" w14:textId="77777777" w:rsidR="00CF44A6" w:rsidRPr="00B56377" w:rsidRDefault="00CF44A6" w:rsidP="00CF44A6">
      <w:pPr>
        <w:pStyle w:val="Paragraphedeliste"/>
        <w:ind w:left="0"/>
        <w:rPr>
          <w:rFonts w:ascii="Cambria" w:hAnsi="Cambria"/>
          <w:color w:val="1F497D"/>
          <w:lang w:val="fr-FR"/>
        </w:rPr>
      </w:pPr>
    </w:p>
    <w:p w14:paraId="53039E84" w14:textId="656F86E8" w:rsidR="00CF44A6" w:rsidRPr="00F86CF7" w:rsidRDefault="00CF44A6" w:rsidP="00CF44A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color w:val="1F3864" w:themeColor="accent5" w:themeShade="80"/>
          <w:lang w:val="fr-FR"/>
        </w:rPr>
      </w:pPr>
      <w:r w:rsidRPr="00BA4BF3">
        <w:rPr>
          <w:rFonts w:ascii="Times New Roman" w:hAnsi="Times New Roman" w:cs="Times New Roman"/>
          <w:b/>
          <w:lang w:val="fr-FR"/>
        </w:rPr>
        <w:t xml:space="preserve">R : </w:t>
      </w:r>
      <w:r w:rsidR="00BA6447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L’hypothèse </w:t>
      </w:r>
      <w:r w:rsidR="006469AE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>nulle</w:t>
      </w:r>
      <w:r w:rsidR="00BA6447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est que les dépenses moyennes par équivalent adulte pour les chefs de famille hommes </w:t>
      </w:r>
      <w:r w:rsidR="006469AE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>(</w:t>
      </w:r>
      <w:proofErr w:type="spellStart"/>
      <w:r w:rsidR="006469AE" w:rsidRPr="00F86CF7">
        <w:rPr>
          <w:rFonts w:ascii="Times New Roman" w:hAnsi="Times New Roman" w:cs="Times New Roman"/>
          <w:b/>
          <w:i/>
          <w:color w:val="1F3864" w:themeColor="accent5" w:themeShade="80"/>
          <w:lang w:val="fr-FR"/>
        </w:rPr>
        <w:t>sex</w:t>
      </w:r>
      <w:proofErr w:type="spellEnd"/>
      <w:r w:rsidR="006469AE" w:rsidRPr="00F86CF7">
        <w:rPr>
          <w:rFonts w:ascii="Times New Roman" w:hAnsi="Times New Roman" w:cs="Times New Roman"/>
          <w:b/>
          <w:i/>
          <w:color w:val="1F3864" w:themeColor="accent5" w:themeShade="80"/>
          <w:lang w:val="fr-FR"/>
        </w:rPr>
        <w:t>=1</w:t>
      </w:r>
      <w:r w:rsidR="006469AE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) </w:t>
      </w:r>
      <w:r w:rsidR="00BA6447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>sont plus élevées que celles des femmes chefs de famille</w:t>
      </w:r>
      <w:r w:rsidR="006469AE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(</w:t>
      </w:r>
      <w:proofErr w:type="spellStart"/>
      <w:r w:rsidR="006469AE" w:rsidRPr="00F86CF7">
        <w:rPr>
          <w:rFonts w:ascii="Times New Roman" w:hAnsi="Times New Roman" w:cs="Times New Roman"/>
          <w:b/>
          <w:i/>
          <w:color w:val="1F3864" w:themeColor="accent5" w:themeShade="80"/>
          <w:lang w:val="fr-FR"/>
        </w:rPr>
        <w:t>sex</w:t>
      </w:r>
      <w:proofErr w:type="spellEnd"/>
      <w:r w:rsidR="006469AE" w:rsidRPr="00F86CF7">
        <w:rPr>
          <w:rFonts w:ascii="Times New Roman" w:hAnsi="Times New Roman" w:cs="Times New Roman"/>
          <w:b/>
          <w:i/>
          <w:color w:val="1F3864" w:themeColor="accent5" w:themeShade="80"/>
          <w:lang w:val="fr-FR"/>
        </w:rPr>
        <w:t>=2</w:t>
      </w:r>
      <w:r w:rsidR="006469AE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>)</w:t>
      </w:r>
      <w:r w:rsidR="00BA6447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>.</w:t>
      </w:r>
    </w:p>
    <w:p w14:paraId="68A79B8E" w14:textId="29C253D5" w:rsidR="006469AE" w:rsidRPr="00BA4BF3" w:rsidRDefault="006469AE" w:rsidP="006469AE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F86CF7">
        <w:rPr>
          <w:rFonts w:ascii="Times New Roman" w:hAnsi="Times New Roman" w:cs="Times New Roman"/>
          <w:b/>
          <w:color w:val="1F3864" w:themeColor="accent5" w:themeShade="80"/>
        </w:rPr>
        <w:t>L’erreur statistique que nous ferions si l’on rejette l’hypothèse nulle est 99,94% (</w:t>
      </w:r>
      <w:r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>0.9994) ; elle est donc supérieure à 5%. Ainsi, à un seuil de confiance de 5%, on ne peut pas rejeter l’hypothèse nulle. En d’autres termes, les dépenses moyennes par équivalent adulte pour les chefs de famille hommes sont plus élevées que celles des femmes chefs de famille.</w:t>
      </w:r>
    </w:p>
    <w:p w14:paraId="4A9D8010" w14:textId="661FCB21" w:rsidR="006469AE" w:rsidRPr="006469AE" w:rsidRDefault="006469AE" w:rsidP="00CF44A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</w:p>
    <w:p w14:paraId="4CE519B3" w14:textId="77777777" w:rsidR="00757270" w:rsidRPr="00BA6447" w:rsidRDefault="00757270" w:rsidP="00757270">
      <w:pPr>
        <w:rPr>
          <w:rFonts w:ascii="Times New Roman" w:hAnsi="Times New Roman" w:cs="Times New Roman"/>
          <w:b/>
          <w:lang w:val="fr-FR"/>
        </w:rPr>
      </w:pPr>
      <w:r w:rsidRPr="00BA6447">
        <w:rPr>
          <w:rFonts w:ascii="Times New Roman" w:hAnsi="Times New Roman" w:cs="Times New Roman"/>
          <w:b/>
          <w:lang w:val="fr-FR"/>
        </w:rPr>
        <w:br w:type="page"/>
      </w:r>
    </w:p>
    <w:p w14:paraId="0C17C983" w14:textId="77777777" w:rsidR="00757270" w:rsidRPr="00480174" w:rsidRDefault="00757270" w:rsidP="00480174">
      <w:pPr>
        <w:pStyle w:val="Titre3"/>
        <w:tabs>
          <w:tab w:val="center" w:pos="1449"/>
        </w:tabs>
        <w:spacing w:after="0" w:line="240" w:lineRule="auto"/>
        <w:ind w:left="0" w:firstLine="0"/>
        <w:jc w:val="center"/>
        <w:rPr>
          <w:sz w:val="32"/>
          <w:szCs w:val="32"/>
          <w:lang w:val="fr-FR"/>
        </w:rPr>
      </w:pPr>
      <w:r w:rsidRPr="00480174">
        <w:rPr>
          <w:sz w:val="32"/>
          <w:szCs w:val="32"/>
          <w:lang w:val="fr-FR"/>
        </w:rPr>
        <w:lastRenderedPageBreak/>
        <w:t>Exercice 3</w:t>
      </w:r>
      <w:r w:rsidR="007209E7">
        <w:rPr>
          <w:sz w:val="32"/>
          <w:szCs w:val="32"/>
          <w:lang w:val="fr-FR"/>
        </w:rPr>
        <w:t xml:space="preserve"> (5.5%)</w:t>
      </w:r>
    </w:p>
    <w:p w14:paraId="079A6622" w14:textId="77777777" w:rsidR="00757270" w:rsidRPr="000C77AC" w:rsidRDefault="00757270" w:rsidP="00757270">
      <w:pPr>
        <w:pStyle w:val="Titre3"/>
        <w:tabs>
          <w:tab w:val="center" w:pos="1449"/>
        </w:tabs>
        <w:spacing w:after="0" w:line="240" w:lineRule="auto"/>
        <w:ind w:left="0" w:firstLine="0"/>
        <w:rPr>
          <w:sz w:val="22"/>
          <w:lang w:val="fr-FR"/>
        </w:rPr>
      </w:pPr>
    </w:p>
    <w:p w14:paraId="494CDB07" w14:textId="77777777" w:rsidR="00757270" w:rsidRPr="000C77AC" w:rsidRDefault="00757270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C77AC">
        <w:rPr>
          <w:rFonts w:ascii="Times New Roman" w:eastAsia="Times New Roman" w:hAnsi="Times New Roman" w:cs="Times New Roman"/>
          <w:b/>
          <w:lang w:val="fr-FR"/>
        </w:rPr>
        <w:t xml:space="preserve">Q 3.1 </w:t>
      </w:r>
      <w:r w:rsidRPr="000C77AC">
        <w:rPr>
          <w:rFonts w:ascii="Times New Roman" w:eastAsia="Times New Roman" w:hAnsi="Times New Roman" w:cs="Times New Roman"/>
          <w:lang w:val="fr-FR"/>
        </w:rPr>
        <w:t>Utilise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le fichier de données data_1.dta, puis calcule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la taille de la population des ménages échantillonnés</w:t>
      </w:r>
      <w:r>
        <w:rPr>
          <w:rFonts w:ascii="Times New Roman" w:eastAsia="Times New Roman" w:hAnsi="Times New Roman" w:cs="Times New Roman"/>
          <w:lang w:val="fr-FR"/>
        </w:rPr>
        <w:t>.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  </w:t>
      </w:r>
    </w:p>
    <w:p w14:paraId="247B699F" w14:textId="77777777" w:rsidR="00757270" w:rsidRDefault="00757270" w:rsidP="00757270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2D8FB694" w14:textId="2001BF63" w:rsidR="000B2080" w:rsidRPr="00F86CF7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color w:val="1F3864" w:themeColor="accent5" w:themeShade="80"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9C46A7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>La taille de la population des ménages échantillonnés est 2000</w:t>
      </w:r>
      <w:r w:rsidR="00C9728B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>.</w:t>
      </w:r>
    </w:p>
    <w:p w14:paraId="7D5C1FFB" w14:textId="77777777" w:rsidR="000B2080" w:rsidRPr="000C77AC" w:rsidRDefault="000B2080" w:rsidP="00757270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5243E6AE" w14:textId="77777777" w:rsidR="00757270" w:rsidRPr="00C7674E" w:rsidRDefault="00757270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C77AC">
        <w:rPr>
          <w:rFonts w:ascii="Times New Roman" w:eastAsia="Times New Roman" w:hAnsi="Times New Roman" w:cs="Times New Roman"/>
          <w:b/>
          <w:lang w:val="fr-FR"/>
        </w:rPr>
        <w:t>Q 3.2</w:t>
      </w:r>
      <w:r w:rsidRPr="000C77AC">
        <w:rPr>
          <w:rFonts w:ascii="Times New Roman" w:eastAsia="Times New Roman" w:hAnsi="Times New Roman" w:cs="Times New Roman"/>
          <w:sz w:val="20"/>
          <w:szCs w:val="20"/>
          <w:lang w:val="fr-FR"/>
        </w:rPr>
        <w:t xml:space="preserve"> </w:t>
      </w:r>
      <w:r w:rsidRPr="000C77AC">
        <w:rPr>
          <w:rFonts w:ascii="Times New Roman" w:eastAsia="Times New Roman" w:hAnsi="Times New Roman" w:cs="Times New Roman"/>
          <w:lang w:val="fr-FR"/>
        </w:rPr>
        <w:t>Ordonnez les dépenses par habitant en ordre croissant et générez ensuite la variable part de population (</w:t>
      </w:r>
      <w:proofErr w:type="spellStart"/>
      <w:r w:rsidRPr="000C77AC">
        <w:rPr>
          <w:rFonts w:ascii="Times New Roman" w:eastAsia="Times New Roman" w:hAnsi="Times New Roman" w:cs="Times New Roman"/>
          <w:i/>
          <w:lang w:val="fr-FR"/>
        </w:rPr>
        <w:t>ps</w:t>
      </w:r>
      <w:proofErr w:type="spellEnd"/>
      <w:r w:rsidRPr="000C77AC">
        <w:rPr>
          <w:rFonts w:ascii="Times New Roman" w:eastAsia="Times New Roman" w:hAnsi="Times New Roman" w:cs="Times New Roman"/>
          <w:lang w:val="fr-FR"/>
        </w:rPr>
        <w:t>) qui comprend la proportion de la population échantillonnée avec les dépenses par habitant correspondantes. Sur cette base, génére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les</w:t>
      </w:r>
      <w:r>
        <w:rPr>
          <w:rFonts w:ascii="Times New Roman" w:eastAsia="Times New Roman" w:hAnsi="Times New Roman" w:cs="Times New Roman"/>
          <w:lang w:val="fr-FR"/>
        </w:rPr>
        <w:t xml:space="preserve"> variables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centiles (</w:t>
      </w:r>
      <w:r w:rsidRPr="000C77AC">
        <w:rPr>
          <w:rFonts w:ascii="Times New Roman" w:eastAsia="Times New Roman" w:hAnsi="Times New Roman" w:cs="Times New Roman"/>
          <w:i/>
          <w:lang w:val="fr-FR"/>
        </w:rPr>
        <w:t>p</w:t>
      </w:r>
      <w:r w:rsidRPr="000C77AC">
        <w:rPr>
          <w:rFonts w:ascii="Times New Roman" w:eastAsia="Times New Roman" w:hAnsi="Times New Roman" w:cs="Times New Roman"/>
          <w:lang w:val="fr-FR"/>
        </w:rPr>
        <w:t>) et quantiles (</w:t>
      </w:r>
      <w:r w:rsidRPr="000C77AC">
        <w:rPr>
          <w:rFonts w:ascii="Times New Roman" w:eastAsia="Times New Roman" w:hAnsi="Times New Roman" w:cs="Times New Roman"/>
          <w:i/>
          <w:lang w:val="fr-FR"/>
        </w:rPr>
        <w:t>q</w:t>
      </w:r>
      <w:r w:rsidRPr="000C77AC">
        <w:rPr>
          <w:rFonts w:ascii="Times New Roman" w:eastAsia="Times New Roman" w:hAnsi="Times New Roman" w:cs="Times New Roman"/>
          <w:lang w:val="fr-FR"/>
        </w:rPr>
        <w:t>).</w:t>
      </w:r>
    </w:p>
    <w:p w14:paraId="11F57CDA" w14:textId="77777777" w:rsidR="00757270" w:rsidRDefault="00757270" w:rsidP="00757270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11C3704B" w14:textId="1C09BBC5" w:rsidR="000B2080" w:rsidRPr="00A5164E" w:rsidRDefault="000B2080" w:rsidP="008B3C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E70688">
        <w:rPr>
          <w:rFonts w:ascii="Times New Roman" w:hAnsi="Times New Roman" w:cs="Times New Roman"/>
          <w:b/>
        </w:rPr>
        <w:t xml:space="preserve">R : </w:t>
      </w:r>
    </w:p>
    <w:p w14:paraId="2CAE7DD1" w14:textId="1163ACC1" w:rsidR="0042787C" w:rsidRPr="00F86CF7" w:rsidRDefault="0042787C" w:rsidP="0042787C">
      <w:pPr>
        <w:pStyle w:val="Paragraphedeliste"/>
        <w:numPr>
          <w:ilvl w:val="0"/>
          <w:numId w:val="3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color w:val="1F3864" w:themeColor="accent5" w:themeShade="80"/>
        </w:rPr>
      </w:pPr>
      <w:r w:rsidRPr="00F86CF7">
        <w:rPr>
          <w:rFonts w:ascii="Times New Roman" w:eastAsia="Times New Roman" w:hAnsi="Times New Roman" w:cs="Times New Roman"/>
          <w:b/>
          <w:color w:val="1F3864" w:themeColor="accent5" w:themeShade="80"/>
        </w:rPr>
        <w:t xml:space="preserve">Ordonner </w:t>
      </w:r>
      <w:r w:rsidRPr="00F86CF7">
        <w:rPr>
          <w:rFonts w:ascii="Times New Roman" w:eastAsia="Times New Roman" w:hAnsi="Times New Roman" w:cs="Times New Roman"/>
          <w:b/>
          <w:color w:val="1F3864" w:themeColor="accent5" w:themeShade="80"/>
          <w:lang w:val="fr-FR"/>
        </w:rPr>
        <w:t>les dépenses par habitant en ordre croissant :</w:t>
      </w:r>
      <w:r w:rsidRPr="00F86CF7">
        <w:rPr>
          <w:rFonts w:ascii="Times New Roman" w:eastAsia="Times New Roman" w:hAnsi="Times New Roman" w:cs="Times New Roman"/>
          <w:color w:val="1F3864" w:themeColor="accent5" w:themeShade="80"/>
          <w:lang w:val="fr-FR"/>
        </w:rPr>
        <w:t xml:space="preserve"> </w:t>
      </w:r>
      <w:r w:rsidRPr="00F86CF7">
        <w:rPr>
          <w:rFonts w:ascii="Times New Roman" w:eastAsia="Times New Roman" w:hAnsi="Times New Roman" w:cs="Times New Roman"/>
          <w:color w:val="1F3864" w:themeColor="accent5" w:themeShade="80"/>
          <w:lang w:val="fr-FR"/>
        </w:rPr>
        <w:tab/>
      </w:r>
      <w:r w:rsidRPr="00F86CF7">
        <w:rPr>
          <w:rFonts w:ascii="Times New Roman" w:eastAsia="Times New Roman" w:hAnsi="Times New Roman" w:cs="Times New Roman"/>
          <w:b/>
          <w:color w:val="1F3864" w:themeColor="accent5" w:themeShade="80"/>
        </w:rPr>
        <w:t xml:space="preserve">sort </w:t>
      </w:r>
      <w:proofErr w:type="spellStart"/>
      <w:r w:rsidRPr="00F86CF7">
        <w:rPr>
          <w:rFonts w:ascii="Times New Roman" w:eastAsia="Times New Roman" w:hAnsi="Times New Roman" w:cs="Times New Roman"/>
          <w:b/>
          <w:color w:val="1F3864" w:themeColor="accent5" w:themeShade="80"/>
        </w:rPr>
        <w:t>pcexp</w:t>
      </w:r>
      <w:proofErr w:type="spellEnd"/>
    </w:p>
    <w:p w14:paraId="3D1D8B2D" w14:textId="6F1800A6" w:rsidR="0042787C" w:rsidRPr="00F86CF7" w:rsidRDefault="0042787C" w:rsidP="0042787C">
      <w:pPr>
        <w:pStyle w:val="Paragraphedeliste"/>
        <w:numPr>
          <w:ilvl w:val="0"/>
          <w:numId w:val="3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color w:val="1F3864" w:themeColor="accent5" w:themeShade="80"/>
        </w:rPr>
      </w:pPr>
      <w:r w:rsidRPr="00F86CF7">
        <w:rPr>
          <w:rFonts w:ascii="Times New Roman" w:eastAsia="Times New Roman" w:hAnsi="Times New Roman" w:cs="Times New Roman"/>
          <w:b/>
          <w:color w:val="1F3864" w:themeColor="accent5" w:themeShade="80"/>
        </w:rPr>
        <w:t xml:space="preserve">Générer la variable </w:t>
      </w:r>
      <w:proofErr w:type="spellStart"/>
      <w:r w:rsidRPr="00F86CF7">
        <w:rPr>
          <w:rFonts w:ascii="Times New Roman" w:eastAsia="Times New Roman" w:hAnsi="Times New Roman" w:cs="Times New Roman"/>
          <w:b/>
          <w:color w:val="1F3864" w:themeColor="accent5" w:themeShade="80"/>
        </w:rPr>
        <w:t>ps</w:t>
      </w:r>
      <w:proofErr w:type="spellEnd"/>
      <w:r w:rsidRPr="00F86CF7">
        <w:rPr>
          <w:rFonts w:ascii="Times New Roman" w:eastAsia="Times New Roman" w:hAnsi="Times New Roman" w:cs="Times New Roman"/>
          <w:b/>
          <w:color w:val="1F3864" w:themeColor="accent5" w:themeShade="80"/>
        </w:rPr>
        <w:t xml:space="preserve">: </w:t>
      </w:r>
      <w:r w:rsidRPr="00F86CF7">
        <w:rPr>
          <w:rFonts w:ascii="Times New Roman" w:eastAsia="Times New Roman" w:hAnsi="Times New Roman" w:cs="Times New Roman"/>
          <w:b/>
          <w:color w:val="1F3864" w:themeColor="accent5" w:themeShade="80"/>
        </w:rPr>
        <w:tab/>
      </w:r>
      <w:r w:rsidRPr="00F86CF7">
        <w:rPr>
          <w:rFonts w:ascii="Times New Roman" w:eastAsia="Times New Roman" w:hAnsi="Times New Roman" w:cs="Times New Roman"/>
          <w:b/>
          <w:color w:val="1F3864" w:themeColor="accent5" w:themeShade="80"/>
        </w:rPr>
        <w:tab/>
      </w:r>
      <w:r w:rsidRPr="00F86CF7">
        <w:rPr>
          <w:rFonts w:ascii="Times New Roman" w:eastAsia="Times New Roman" w:hAnsi="Times New Roman" w:cs="Times New Roman"/>
          <w:b/>
          <w:color w:val="1F3864" w:themeColor="accent5" w:themeShade="80"/>
        </w:rPr>
        <w:tab/>
      </w:r>
      <w:r w:rsidRPr="00F86CF7">
        <w:rPr>
          <w:rFonts w:ascii="Times New Roman" w:eastAsia="Times New Roman" w:hAnsi="Times New Roman" w:cs="Times New Roman"/>
          <w:b/>
          <w:color w:val="1F3864" w:themeColor="accent5" w:themeShade="80"/>
        </w:rPr>
        <w:tab/>
      </w:r>
      <w:r w:rsidRPr="00F86CF7">
        <w:rPr>
          <w:rFonts w:ascii="Times New Roman" w:eastAsia="Times New Roman" w:hAnsi="Times New Roman" w:cs="Times New Roman"/>
          <w:b/>
          <w:color w:val="1F3864" w:themeColor="accent5" w:themeShade="80"/>
        </w:rPr>
        <w:tab/>
      </w:r>
      <w:r w:rsidRPr="00F86CF7">
        <w:rPr>
          <w:rFonts w:ascii="Times New Roman" w:eastAsia="Times New Roman" w:hAnsi="Times New Roman" w:cs="Times New Roman"/>
          <w:b/>
          <w:color w:val="1F3864" w:themeColor="accent5" w:themeShade="80"/>
        </w:rPr>
        <w:tab/>
      </w:r>
      <w:proofErr w:type="spellStart"/>
      <w:r w:rsidRPr="00F86CF7">
        <w:rPr>
          <w:rFonts w:ascii="Times New Roman" w:eastAsia="Times New Roman" w:hAnsi="Times New Roman" w:cs="Times New Roman"/>
          <w:b/>
          <w:color w:val="1F3864" w:themeColor="accent5" w:themeShade="80"/>
        </w:rPr>
        <w:t>sum</w:t>
      </w:r>
      <w:proofErr w:type="spellEnd"/>
      <w:r w:rsidRPr="00F86CF7">
        <w:rPr>
          <w:rFonts w:ascii="Times New Roman" w:eastAsia="Times New Roman" w:hAnsi="Times New Roman" w:cs="Times New Roman"/>
          <w:b/>
          <w:color w:val="1F3864" w:themeColor="accent5" w:themeShade="80"/>
        </w:rPr>
        <w:t xml:space="preserve"> </w:t>
      </w:r>
      <w:proofErr w:type="spellStart"/>
      <w:r w:rsidRPr="00F86CF7">
        <w:rPr>
          <w:rFonts w:ascii="Times New Roman" w:eastAsia="Times New Roman" w:hAnsi="Times New Roman" w:cs="Times New Roman"/>
          <w:b/>
          <w:color w:val="1F3864" w:themeColor="accent5" w:themeShade="80"/>
        </w:rPr>
        <w:t>hhsize</w:t>
      </w:r>
      <w:proofErr w:type="spellEnd"/>
    </w:p>
    <w:p w14:paraId="3171056E" w14:textId="77777777" w:rsidR="0042787C" w:rsidRPr="00F86CF7" w:rsidRDefault="0042787C" w:rsidP="0042787C">
      <w:pPr>
        <w:spacing w:after="0" w:line="240" w:lineRule="auto"/>
        <w:ind w:left="6295" w:right="147" w:firstLine="77"/>
        <w:jc w:val="both"/>
        <w:rPr>
          <w:rFonts w:ascii="Times New Roman" w:eastAsia="Times New Roman" w:hAnsi="Times New Roman" w:cs="Times New Roman"/>
          <w:b/>
          <w:color w:val="1F3864" w:themeColor="accent5" w:themeShade="80"/>
          <w:lang w:val="en-US"/>
        </w:rPr>
      </w:pPr>
      <w:r w:rsidRPr="00F86CF7">
        <w:rPr>
          <w:rFonts w:ascii="Times New Roman" w:eastAsia="Times New Roman" w:hAnsi="Times New Roman" w:cs="Times New Roman"/>
          <w:b/>
          <w:color w:val="1F3864" w:themeColor="accent5" w:themeShade="80"/>
          <w:lang w:val="en-US"/>
        </w:rPr>
        <w:t xml:space="preserve">gen </w:t>
      </w:r>
      <w:proofErr w:type="spellStart"/>
      <w:r w:rsidRPr="00F86CF7">
        <w:rPr>
          <w:rFonts w:ascii="Times New Roman" w:eastAsia="Times New Roman" w:hAnsi="Times New Roman" w:cs="Times New Roman"/>
          <w:b/>
          <w:color w:val="1F3864" w:themeColor="accent5" w:themeShade="80"/>
          <w:lang w:val="en-US"/>
        </w:rPr>
        <w:t>ps</w:t>
      </w:r>
      <w:proofErr w:type="spellEnd"/>
      <w:r w:rsidRPr="00F86CF7">
        <w:rPr>
          <w:rFonts w:ascii="Times New Roman" w:eastAsia="Times New Roman" w:hAnsi="Times New Roman" w:cs="Times New Roman"/>
          <w:b/>
          <w:color w:val="1F3864" w:themeColor="accent5" w:themeShade="80"/>
          <w:lang w:val="en-US"/>
        </w:rPr>
        <w:t xml:space="preserve"> = </w:t>
      </w:r>
      <w:proofErr w:type="spellStart"/>
      <w:r w:rsidRPr="00F86CF7">
        <w:rPr>
          <w:rFonts w:ascii="Times New Roman" w:eastAsia="Times New Roman" w:hAnsi="Times New Roman" w:cs="Times New Roman"/>
          <w:b/>
          <w:color w:val="1F3864" w:themeColor="accent5" w:themeShade="80"/>
          <w:lang w:val="en-US"/>
        </w:rPr>
        <w:t>hhsize</w:t>
      </w:r>
      <w:proofErr w:type="spellEnd"/>
      <w:r w:rsidRPr="00F86CF7">
        <w:rPr>
          <w:rFonts w:ascii="Times New Roman" w:eastAsia="Times New Roman" w:hAnsi="Times New Roman" w:cs="Times New Roman"/>
          <w:b/>
          <w:color w:val="1F3864" w:themeColor="accent5" w:themeShade="80"/>
          <w:lang w:val="en-US"/>
        </w:rPr>
        <w:t xml:space="preserve">/r(sum) </w:t>
      </w:r>
    </w:p>
    <w:p w14:paraId="57EA1CC2" w14:textId="2CF54E4D" w:rsidR="0042787C" w:rsidRPr="00F86CF7" w:rsidRDefault="0042787C" w:rsidP="0042787C">
      <w:pPr>
        <w:pStyle w:val="Paragraphedeliste"/>
        <w:numPr>
          <w:ilvl w:val="0"/>
          <w:numId w:val="3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color w:val="1F3864" w:themeColor="accent5" w:themeShade="80"/>
          <w:lang w:val="fr-FR"/>
        </w:rPr>
      </w:pPr>
      <w:r w:rsidRPr="00F86CF7">
        <w:rPr>
          <w:rFonts w:ascii="Times New Roman" w:eastAsia="Times New Roman" w:hAnsi="Times New Roman" w:cs="Times New Roman"/>
          <w:b/>
          <w:color w:val="1F3864" w:themeColor="accent5" w:themeShade="80"/>
          <w:lang w:val="fr-FR"/>
        </w:rPr>
        <w:t xml:space="preserve">Générer la variable p : </w:t>
      </w:r>
      <w:r w:rsidRPr="00F86CF7">
        <w:rPr>
          <w:rFonts w:ascii="Times New Roman" w:eastAsia="Times New Roman" w:hAnsi="Times New Roman" w:cs="Times New Roman"/>
          <w:b/>
          <w:color w:val="1F3864" w:themeColor="accent5" w:themeShade="80"/>
          <w:lang w:val="fr-FR"/>
        </w:rPr>
        <w:tab/>
      </w:r>
      <w:r w:rsidRPr="00F86CF7">
        <w:rPr>
          <w:rFonts w:ascii="Times New Roman" w:eastAsia="Times New Roman" w:hAnsi="Times New Roman" w:cs="Times New Roman"/>
          <w:b/>
          <w:color w:val="1F3864" w:themeColor="accent5" w:themeShade="80"/>
          <w:lang w:val="fr-FR"/>
        </w:rPr>
        <w:tab/>
      </w:r>
      <w:r w:rsidRPr="00F86CF7">
        <w:rPr>
          <w:rFonts w:ascii="Times New Roman" w:eastAsia="Times New Roman" w:hAnsi="Times New Roman" w:cs="Times New Roman"/>
          <w:b/>
          <w:color w:val="1F3864" w:themeColor="accent5" w:themeShade="80"/>
          <w:lang w:val="fr-FR"/>
        </w:rPr>
        <w:tab/>
      </w:r>
      <w:r w:rsidRPr="00F86CF7">
        <w:rPr>
          <w:rFonts w:ascii="Times New Roman" w:eastAsia="Times New Roman" w:hAnsi="Times New Roman" w:cs="Times New Roman"/>
          <w:b/>
          <w:color w:val="1F3864" w:themeColor="accent5" w:themeShade="80"/>
          <w:lang w:val="fr-FR"/>
        </w:rPr>
        <w:tab/>
      </w:r>
      <w:r w:rsidRPr="00F86CF7">
        <w:rPr>
          <w:rFonts w:ascii="Times New Roman" w:eastAsia="Times New Roman" w:hAnsi="Times New Roman" w:cs="Times New Roman"/>
          <w:b/>
          <w:color w:val="1F3864" w:themeColor="accent5" w:themeShade="80"/>
          <w:lang w:val="fr-FR"/>
        </w:rPr>
        <w:tab/>
      </w:r>
      <w:r w:rsidRPr="00F86CF7">
        <w:rPr>
          <w:rFonts w:ascii="Times New Roman" w:eastAsia="Times New Roman" w:hAnsi="Times New Roman" w:cs="Times New Roman"/>
          <w:b/>
          <w:color w:val="1F3864" w:themeColor="accent5" w:themeShade="80"/>
          <w:lang w:val="fr-FR"/>
        </w:rPr>
        <w:tab/>
      </w:r>
      <w:proofErr w:type="spellStart"/>
      <w:r w:rsidRPr="00F86CF7">
        <w:rPr>
          <w:rFonts w:ascii="Times New Roman" w:eastAsia="Times New Roman" w:hAnsi="Times New Roman" w:cs="Times New Roman"/>
          <w:b/>
          <w:color w:val="1F3864" w:themeColor="accent5" w:themeShade="80"/>
          <w:lang w:val="fr-FR"/>
        </w:rPr>
        <w:t>gen</w:t>
      </w:r>
      <w:proofErr w:type="spellEnd"/>
      <w:r w:rsidRPr="00F86CF7">
        <w:rPr>
          <w:rFonts w:ascii="Times New Roman" w:eastAsia="Times New Roman" w:hAnsi="Times New Roman" w:cs="Times New Roman"/>
          <w:b/>
          <w:color w:val="1F3864" w:themeColor="accent5" w:themeShade="80"/>
          <w:lang w:val="fr-FR"/>
        </w:rPr>
        <w:t xml:space="preserve"> p = </w:t>
      </w:r>
      <w:proofErr w:type="spellStart"/>
      <w:r w:rsidRPr="00F86CF7">
        <w:rPr>
          <w:rFonts w:ascii="Times New Roman" w:eastAsia="Times New Roman" w:hAnsi="Times New Roman" w:cs="Times New Roman"/>
          <w:b/>
          <w:color w:val="1F3864" w:themeColor="accent5" w:themeShade="80"/>
          <w:lang w:val="fr-FR"/>
        </w:rPr>
        <w:t>sum</w:t>
      </w:r>
      <w:proofErr w:type="spellEnd"/>
      <w:r w:rsidRPr="00F86CF7">
        <w:rPr>
          <w:rFonts w:ascii="Times New Roman" w:eastAsia="Times New Roman" w:hAnsi="Times New Roman" w:cs="Times New Roman"/>
          <w:b/>
          <w:color w:val="1F3864" w:themeColor="accent5" w:themeShade="80"/>
          <w:lang w:val="fr-FR"/>
        </w:rPr>
        <w:t>(</w:t>
      </w:r>
      <w:proofErr w:type="spellStart"/>
      <w:r w:rsidRPr="00F86CF7">
        <w:rPr>
          <w:rFonts w:ascii="Times New Roman" w:eastAsia="Times New Roman" w:hAnsi="Times New Roman" w:cs="Times New Roman"/>
          <w:b/>
          <w:color w:val="1F3864" w:themeColor="accent5" w:themeShade="80"/>
          <w:lang w:val="fr-FR"/>
        </w:rPr>
        <w:t>ps</w:t>
      </w:r>
      <w:proofErr w:type="spellEnd"/>
      <w:r w:rsidRPr="00F86CF7">
        <w:rPr>
          <w:rFonts w:ascii="Times New Roman" w:eastAsia="Times New Roman" w:hAnsi="Times New Roman" w:cs="Times New Roman"/>
          <w:b/>
          <w:color w:val="1F3864" w:themeColor="accent5" w:themeShade="80"/>
          <w:lang w:val="fr-FR"/>
        </w:rPr>
        <w:t>)</w:t>
      </w:r>
    </w:p>
    <w:p w14:paraId="11B7B076" w14:textId="645A637F" w:rsidR="000B2080" w:rsidRPr="00F86CF7" w:rsidRDefault="0042787C" w:rsidP="0042787C">
      <w:pPr>
        <w:pStyle w:val="Paragraphedeliste"/>
        <w:numPr>
          <w:ilvl w:val="0"/>
          <w:numId w:val="3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color w:val="1F3864" w:themeColor="accent5" w:themeShade="80"/>
          <w:lang w:val="fr-FR"/>
        </w:rPr>
      </w:pPr>
      <w:r w:rsidRPr="00F86CF7">
        <w:rPr>
          <w:rFonts w:ascii="Times New Roman" w:eastAsia="Times New Roman" w:hAnsi="Times New Roman" w:cs="Times New Roman"/>
          <w:b/>
          <w:color w:val="1F3864" w:themeColor="accent5" w:themeShade="80"/>
          <w:lang w:val="fr-FR"/>
        </w:rPr>
        <w:t xml:space="preserve">Générer la variable q : </w:t>
      </w:r>
      <w:r w:rsidRPr="00F86CF7">
        <w:rPr>
          <w:rFonts w:ascii="Times New Roman" w:eastAsia="Times New Roman" w:hAnsi="Times New Roman" w:cs="Times New Roman"/>
          <w:b/>
          <w:color w:val="1F3864" w:themeColor="accent5" w:themeShade="80"/>
          <w:lang w:val="fr-FR"/>
        </w:rPr>
        <w:tab/>
      </w:r>
      <w:r w:rsidRPr="00F86CF7">
        <w:rPr>
          <w:rFonts w:ascii="Times New Roman" w:eastAsia="Times New Roman" w:hAnsi="Times New Roman" w:cs="Times New Roman"/>
          <w:b/>
          <w:color w:val="1F3864" w:themeColor="accent5" w:themeShade="80"/>
          <w:lang w:val="fr-FR"/>
        </w:rPr>
        <w:tab/>
      </w:r>
      <w:r w:rsidRPr="00F86CF7">
        <w:rPr>
          <w:rFonts w:ascii="Times New Roman" w:eastAsia="Times New Roman" w:hAnsi="Times New Roman" w:cs="Times New Roman"/>
          <w:b/>
          <w:color w:val="1F3864" w:themeColor="accent5" w:themeShade="80"/>
          <w:lang w:val="fr-FR"/>
        </w:rPr>
        <w:tab/>
      </w:r>
      <w:r w:rsidRPr="00F86CF7">
        <w:rPr>
          <w:rFonts w:ascii="Times New Roman" w:eastAsia="Times New Roman" w:hAnsi="Times New Roman" w:cs="Times New Roman"/>
          <w:b/>
          <w:color w:val="1F3864" w:themeColor="accent5" w:themeShade="80"/>
          <w:lang w:val="fr-FR"/>
        </w:rPr>
        <w:tab/>
      </w:r>
      <w:r w:rsidRPr="00F86CF7">
        <w:rPr>
          <w:rFonts w:ascii="Times New Roman" w:eastAsia="Times New Roman" w:hAnsi="Times New Roman" w:cs="Times New Roman"/>
          <w:b/>
          <w:color w:val="1F3864" w:themeColor="accent5" w:themeShade="80"/>
          <w:lang w:val="fr-FR"/>
        </w:rPr>
        <w:tab/>
      </w:r>
      <w:r w:rsidRPr="00F86CF7">
        <w:rPr>
          <w:rFonts w:ascii="Times New Roman" w:eastAsia="Times New Roman" w:hAnsi="Times New Roman" w:cs="Times New Roman"/>
          <w:b/>
          <w:color w:val="1F3864" w:themeColor="accent5" w:themeShade="80"/>
          <w:lang w:val="fr-FR"/>
        </w:rPr>
        <w:tab/>
      </w:r>
      <w:proofErr w:type="spellStart"/>
      <w:r w:rsidRPr="00F86CF7">
        <w:rPr>
          <w:rFonts w:ascii="Times New Roman" w:eastAsia="Times New Roman" w:hAnsi="Times New Roman" w:cs="Times New Roman"/>
          <w:b/>
          <w:color w:val="1F3864" w:themeColor="accent5" w:themeShade="80"/>
          <w:lang w:val="fr-FR"/>
        </w:rPr>
        <w:t>gen</w:t>
      </w:r>
      <w:proofErr w:type="spellEnd"/>
      <w:r w:rsidRPr="00F86CF7">
        <w:rPr>
          <w:rFonts w:ascii="Times New Roman" w:eastAsia="Times New Roman" w:hAnsi="Times New Roman" w:cs="Times New Roman"/>
          <w:b/>
          <w:color w:val="1F3864" w:themeColor="accent5" w:themeShade="80"/>
          <w:lang w:val="fr-FR"/>
        </w:rPr>
        <w:t xml:space="preserve"> q = </w:t>
      </w:r>
      <w:proofErr w:type="spellStart"/>
      <w:r w:rsidRPr="00F86CF7">
        <w:rPr>
          <w:rFonts w:ascii="Times New Roman" w:eastAsia="Times New Roman" w:hAnsi="Times New Roman" w:cs="Times New Roman"/>
          <w:b/>
          <w:color w:val="1F3864" w:themeColor="accent5" w:themeShade="80"/>
          <w:lang w:val="fr-FR"/>
        </w:rPr>
        <w:t>pcexp</w:t>
      </w:r>
      <w:proofErr w:type="spellEnd"/>
    </w:p>
    <w:p w14:paraId="59152A6F" w14:textId="77777777" w:rsidR="0042787C" w:rsidRPr="000C77AC" w:rsidRDefault="0042787C" w:rsidP="0042787C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4EF94FB8" w14:textId="7643CEDE" w:rsidR="00757270" w:rsidRPr="00077667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077667">
        <w:rPr>
          <w:rFonts w:ascii="Times New Roman" w:eastAsia="Times New Roman" w:hAnsi="Times New Roman" w:cs="Times New Roman"/>
          <w:b/>
          <w:lang w:val="fr-FR"/>
        </w:rPr>
        <w:t xml:space="preserve">Q 3.3 </w:t>
      </w:r>
      <w:r w:rsidRPr="00077667">
        <w:rPr>
          <w:rFonts w:ascii="Times New Roman" w:eastAsia="Times New Roman" w:hAnsi="Times New Roman" w:cs="Times New Roman"/>
          <w:lang w:val="fr-FR"/>
        </w:rPr>
        <w:t>Dessinez la courbe de distribution cumulative (</w:t>
      </w:r>
      <w:r w:rsidR="00E70688" w:rsidRPr="00E70688">
        <w:rPr>
          <w:rFonts w:ascii="Times New Roman" w:eastAsia="Times New Roman" w:hAnsi="Times New Roman" w:cs="Times New Roman"/>
          <w:lang w:val="fr-FR"/>
        </w:rPr>
        <w:t xml:space="preserve">Axe </w:t>
      </w:r>
      <w:proofErr w:type="gramStart"/>
      <w:r w:rsidR="00E70688" w:rsidRPr="00E70688">
        <w:rPr>
          <w:rFonts w:ascii="Times New Roman" w:eastAsia="Times New Roman" w:hAnsi="Times New Roman" w:cs="Times New Roman"/>
          <w:lang w:val="fr-FR"/>
        </w:rPr>
        <w:t>X:</w:t>
      </w:r>
      <w:proofErr w:type="gramEnd"/>
      <w:r w:rsidR="00E70688" w:rsidRPr="00E70688">
        <w:rPr>
          <w:rFonts w:ascii="Times New Roman" w:eastAsia="Times New Roman" w:hAnsi="Times New Roman" w:cs="Times New Roman"/>
          <w:lang w:val="fr-FR"/>
        </w:rPr>
        <w:t xml:space="preserve"> les dépenses par habitant et axe Y:  les centiles correspondantes</w:t>
      </w:r>
      <w:r w:rsidRPr="00077667">
        <w:rPr>
          <w:rFonts w:ascii="Times New Roman" w:eastAsia="Times New Roman" w:hAnsi="Times New Roman" w:cs="Times New Roman"/>
          <w:lang w:val="fr-FR"/>
        </w:rPr>
        <w:t>)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077667">
        <w:rPr>
          <w:rFonts w:ascii="Times New Roman" w:eastAsia="Times New Roman" w:hAnsi="Times New Roman" w:cs="Times New Roman"/>
          <w:lang w:val="fr-FR"/>
        </w:rPr>
        <w:t xml:space="preserve"> de</w:t>
      </w:r>
      <w:r>
        <w:rPr>
          <w:rFonts w:ascii="Times New Roman" w:eastAsia="Times New Roman" w:hAnsi="Times New Roman" w:cs="Times New Roman"/>
          <w:lang w:val="fr-FR"/>
        </w:rPr>
        <w:t>s</w:t>
      </w:r>
      <w:r w:rsidRPr="00077667">
        <w:rPr>
          <w:rFonts w:ascii="Times New Roman" w:eastAsia="Times New Roman" w:hAnsi="Times New Roman" w:cs="Times New Roman"/>
          <w:lang w:val="fr-FR"/>
        </w:rPr>
        <w:t xml:space="preserve"> centiles: min = 0 et max = 0,95).</w:t>
      </w:r>
    </w:p>
    <w:p w14:paraId="4D74302B" w14:textId="77777777" w:rsidR="00757270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7D68B1CA" w14:textId="616D95DC" w:rsidR="000B2080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8260C7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>Notons qu’en principe, la courbe de distribution cumulative existe sur le domaine des centiles (</w:t>
      </w:r>
      <w:r w:rsidR="0042787C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>min=</w:t>
      </w:r>
      <w:r w:rsidR="008260C7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>0,</w:t>
      </w:r>
      <w:r w:rsidR="0042787C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max=</w:t>
      </w:r>
      <w:r w:rsidR="008260C7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>1). La représentation ci-dessous a été tronquée sur le domaine des centiles (</w:t>
      </w:r>
      <w:r w:rsidR="0042787C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>min=</w:t>
      </w:r>
      <w:r w:rsidR="008260C7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0, </w:t>
      </w:r>
      <w:r w:rsidR="0042787C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>max=</w:t>
      </w:r>
      <w:r w:rsidR="008260C7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>0.95) comme demandé dans la question.</w:t>
      </w:r>
    </w:p>
    <w:p w14:paraId="194E5E00" w14:textId="4BD94908" w:rsidR="008260C7" w:rsidRPr="00A5164E" w:rsidRDefault="008260C7" w:rsidP="008260C7">
      <w:pPr>
        <w:spacing w:after="0" w:line="240" w:lineRule="auto"/>
        <w:ind w:left="650" w:right="147" w:hanging="586"/>
        <w:jc w:val="center"/>
        <w:rPr>
          <w:rFonts w:ascii="Times New Roman" w:hAnsi="Times New Roman" w:cs="Times New Roman"/>
          <w:b/>
          <w:lang w:val="fr-FR"/>
        </w:rPr>
      </w:pPr>
      <w:r w:rsidRPr="008260C7">
        <w:rPr>
          <w:rFonts w:ascii="Times New Roman" w:hAnsi="Times New Roman" w:cs="Times New Roman"/>
          <w:b/>
          <w:lang w:val="fr-FR"/>
        </w:rPr>
        <w:drawing>
          <wp:inline distT="0" distB="0" distL="0" distR="0" wp14:anchorId="69D38DD9" wp14:editId="436F2417">
            <wp:extent cx="3226599" cy="2346618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6845" cy="2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A039" w14:textId="77777777" w:rsidR="000B2080" w:rsidRPr="00077667" w:rsidRDefault="000B208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39047EB4" w14:textId="77777777" w:rsidR="00757270" w:rsidRPr="002E54D9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lang w:val="fr-FR"/>
        </w:rPr>
      </w:pPr>
      <w:r w:rsidRPr="002E54D9">
        <w:rPr>
          <w:rFonts w:ascii="Times New Roman" w:eastAsia="Times New Roman" w:hAnsi="Times New Roman" w:cs="Times New Roman"/>
          <w:b/>
          <w:lang w:val="fr-FR"/>
        </w:rPr>
        <w:t>Q 3.4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Trace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la courbe des quantiles (</w:t>
      </w:r>
      <w:r>
        <w:rPr>
          <w:rFonts w:ascii="Times New Roman" w:eastAsia="Times New Roman" w:hAnsi="Times New Roman" w:cs="Times New Roman"/>
          <w:lang w:val="fr-FR"/>
        </w:rPr>
        <w:t>A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xe </w:t>
      </w:r>
      <w:proofErr w:type="gramStart"/>
      <w:r w:rsidRPr="002E54D9">
        <w:rPr>
          <w:rFonts w:ascii="Times New Roman" w:eastAsia="Times New Roman" w:hAnsi="Times New Roman" w:cs="Times New Roman"/>
          <w:lang w:val="fr-FR"/>
        </w:rPr>
        <w:t>X:</w:t>
      </w:r>
      <w:proofErr w:type="gramEnd"/>
      <w:r w:rsidRPr="002E54D9">
        <w:rPr>
          <w:rFonts w:ascii="Times New Roman" w:eastAsia="Times New Roman" w:hAnsi="Times New Roman" w:cs="Times New Roman"/>
          <w:lang w:val="fr-FR"/>
        </w:rPr>
        <w:t xml:space="preserve"> centiles et axe Y: quantiles)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des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centiles: min = 0 et max = 0,95), et </w:t>
      </w:r>
      <w:r>
        <w:rPr>
          <w:rFonts w:ascii="Times New Roman" w:eastAsia="Times New Roman" w:hAnsi="Times New Roman" w:cs="Times New Roman"/>
          <w:lang w:val="fr-FR"/>
        </w:rPr>
        <w:t>commentez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brièvement les résultats.</w:t>
      </w:r>
    </w:p>
    <w:p w14:paraId="7C7D8A9E" w14:textId="77777777" w:rsidR="00757270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773BB752" w14:textId="4C957D92" w:rsidR="000B2080" w:rsidRPr="00F86CF7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color w:val="1F3864" w:themeColor="accent5" w:themeShade="80"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8260C7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>Notons qu’en principe, la courbe des quantiles existe sur le domaine des centiles (</w:t>
      </w:r>
      <w:r w:rsidR="00A82442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>min=</w:t>
      </w:r>
      <w:r w:rsidR="008260C7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>0,</w:t>
      </w:r>
      <w:r w:rsidR="00A82442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max=</w:t>
      </w:r>
      <w:r w:rsidR="008260C7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>1). La représentation ci-dessous a été tronquée sur le domaine des centiles (</w:t>
      </w:r>
      <w:r w:rsidR="00A82442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>min=</w:t>
      </w:r>
      <w:r w:rsidR="008260C7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0, </w:t>
      </w:r>
      <w:r w:rsidR="00A82442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>max=</w:t>
      </w:r>
      <w:r w:rsidR="008260C7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>0.95) comme demandé dans la question.</w:t>
      </w:r>
    </w:p>
    <w:p w14:paraId="48F4C298" w14:textId="4B688F92" w:rsidR="000B2080" w:rsidRDefault="00A82442" w:rsidP="00A82442">
      <w:pPr>
        <w:spacing w:after="0" w:line="240" w:lineRule="auto"/>
        <w:ind w:left="567" w:right="147" w:hanging="567"/>
        <w:jc w:val="center"/>
        <w:rPr>
          <w:rFonts w:ascii="Times New Roman" w:hAnsi="Times New Roman" w:cs="Times New Roman"/>
          <w:sz w:val="20"/>
          <w:szCs w:val="20"/>
          <w:lang w:val="fr-FR"/>
        </w:rPr>
      </w:pPr>
      <w:r w:rsidRPr="00A82442">
        <w:rPr>
          <w:rFonts w:ascii="Times New Roman" w:hAnsi="Times New Roman" w:cs="Times New Roman"/>
          <w:sz w:val="20"/>
          <w:szCs w:val="20"/>
          <w:lang w:val="fr-FR"/>
        </w:rPr>
        <w:lastRenderedPageBreak/>
        <w:drawing>
          <wp:inline distT="0" distB="0" distL="0" distR="0" wp14:anchorId="0558C183" wp14:editId="37BEDDD7">
            <wp:extent cx="3126441" cy="22737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7731" cy="22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8C63" w14:textId="77777777" w:rsidR="008260C7" w:rsidRPr="002E54D9" w:rsidRDefault="008260C7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70DA1A28" w14:textId="77777777" w:rsidR="00757270" w:rsidRPr="00D65106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D65106">
        <w:rPr>
          <w:rFonts w:ascii="Times New Roman" w:eastAsia="Times New Roman" w:hAnsi="Times New Roman" w:cs="Times New Roman"/>
          <w:b/>
          <w:lang w:val="fr-FR"/>
        </w:rPr>
        <w:t xml:space="preserve">Q 3.5 </w:t>
      </w:r>
      <w:r w:rsidRPr="00D65106">
        <w:rPr>
          <w:rFonts w:ascii="Times New Roman" w:eastAsia="Times New Roman" w:hAnsi="Times New Roman" w:cs="Times New Roman"/>
          <w:lang w:val="fr-FR"/>
        </w:rPr>
        <w:t>En utilisant DASP, dessinez la courbe des quantiles pour chacune des régions rurales et urbaines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de</w:t>
      </w:r>
      <w:r>
        <w:rPr>
          <w:rFonts w:ascii="Times New Roman" w:eastAsia="Times New Roman" w:hAnsi="Times New Roman" w:cs="Times New Roman"/>
          <w:lang w:val="fr-FR"/>
        </w:rPr>
        <w:t xml:space="preserve">s </w:t>
      </w:r>
      <w:r w:rsidRPr="00D65106">
        <w:rPr>
          <w:rFonts w:ascii="Times New Roman" w:eastAsia="Times New Roman" w:hAnsi="Times New Roman" w:cs="Times New Roman"/>
          <w:lang w:val="fr-FR"/>
        </w:rPr>
        <w:t>centiles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Pr="00D65106">
        <w:rPr>
          <w:rFonts w:ascii="Times New Roman" w:eastAsia="Times New Roman" w:hAnsi="Times New Roman" w:cs="Times New Roman"/>
          <w:lang w:val="fr-FR"/>
        </w:rPr>
        <w:t>: min = 0 et max = 0,95), et discutez brièvement des résultats.</w:t>
      </w:r>
    </w:p>
    <w:p w14:paraId="7A2A61AB" w14:textId="77777777" w:rsidR="00757270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46F1E81D" w14:textId="342B2C78" w:rsidR="000B2080" w:rsidRPr="00F86CF7" w:rsidRDefault="000B2080" w:rsidP="007A030F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color w:val="1F3864" w:themeColor="accent5" w:themeShade="80"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0C587F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>Les dépenses par habitant sont plus élevées en zone urbaine qu’en zone rurale.</w:t>
      </w:r>
      <w:r w:rsidR="00810C01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Ce qui </w:t>
      </w:r>
      <w:r w:rsid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pourrait être interpréter comme le fait </w:t>
      </w:r>
      <w:r w:rsidR="00810C01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>que le niveau de vie est plus élevé en zone urbaine.</w:t>
      </w:r>
      <w:r w:rsidR="007A030F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</w:t>
      </w:r>
      <w:r w:rsidR="000F13D2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Aussi, l’écart entre les dépenses des premiers centiles et des </w:t>
      </w:r>
      <w:r w:rsidR="004D7CE4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derniers </w:t>
      </w:r>
      <w:r w:rsidR="000F13D2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centiles </w:t>
      </w:r>
      <w:r w:rsidR="004D7CE4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>est</w:t>
      </w:r>
      <w:r w:rsidR="000F13D2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plus élevé</w:t>
      </w:r>
      <w:r w:rsidR="004D7CE4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en zone urbaine </w:t>
      </w:r>
      <w:r w:rsidR="0042787C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>(pente de la courbe plus élevée</w:t>
      </w:r>
      <w:proofErr w:type="gramStart"/>
      <w:r w:rsidR="0042787C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>)</w:t>
      </w:r>
      <w:r w:rsidR="004D7CE4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>;</w:t>
      </w:r>
      <w:proofErr w:type="gramEnd"/>
      <w:r w:rsidR="004D7CE4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ce qui montre qu’en zone urbaine la disparité entre les dépenses</w:t>
      </w:r>
      <w:r w:rsidR="00CC0A98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de la population</w:t>
      </w:r>
      <w:r w:rsidR="004D7CE4" w:rsidRPr="00F86CF7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est plus élevées.</w:t>
      </w:r>
    </w:p>
    <w:p w14:paraId="16F6C7F8" w14:textId="02367316" w:rsidR="00A82442" w:rsidRPr="00A5164E" w:rsidRDefault="000C587F" w:rsidP="00A82442">
      <w:pPr>
        <w:spacing w:after="0" w:line="240" w:lineRule="auto"/>
        <w:ind w:left="650" w:right="147" w:hanging="586"/>
        <w:jc w:val="center"/>
        <w:rPr>
          <w:rFonts w:ascii="Times New Roman" w:hAnsi="Times New Roman" w:cs="Times New Roman"/>
          <w:b/>
          <w:lang w:val="fr-FR"/>
        </w:rPr>
      </w:pPr>
      <w:r w:rsidRPr="000C587F">
        <w:rPr>
          <w:rFonts w:ascii="Times New Roman" w:hAnsi="Times New Roman" w:cs="Times New Roman"/>
          <w:b/>
          <w:lang w:val="fr-FR"/>
        </w:rPr>
        <w:drawing>
          <wp:inline distT="0" distB="0" distL="0" distR="0" wp14:anchorId="7DE9D4A0" wp14:editId="67C60F54">
            <wp:extent cx="3435724" cy="2498708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5609" cy="250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7847" w14:textId="77777777" w:rsidR="000B2080" w:rsidRPr="00D65106" w:rsidRDefault="000B208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61AD0A2B" w14:textId="77777777" w:rsidR="00757270" w:rsidRPr="005438C1" w:rsidRDefault="00757270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lang w:val="fr-FR"/>
        </w:rPr>
      </w:pPr>
      <w:r w:rsidRPr="005438C1">
        <w:rPr>
          <w:rFonts w:ascii="Times New Roman" w:eastAsia="Times New Roman" w:hAnsi="Times New Roman" w:cs="Times New Roman"/>
          <w:b/>
          <w:lang w:val="fr-FR"/>
        </w:rPr>
        <w:t xml:space="preserve">Q 3.6 </w:t>
      </w:r>
      <w:r w:rsidRPr="00D65106">
        <w:rPr>
          <w:rFonts w:ascii="Times New Roman" w:eastAsia="Times New Roman" w:hAnsi="Times New Roman" w:cs="Times New Roman"/>
          <w:lang w:val="fr-FR"/>
        </w:rPr>
        <w:t>À l'aide d</w:t>
      </w:r>
      <w:r>
        <w:rPr>
          <w:rFonts w:ascii="Times New Roman" w:eastAsia="Times New Roman" w:hAnsi="Times New Roman" w:cs="Times New Roman"/>
          <w:lang w:val="fr-FR"/>
        </w:rPr>
        <w:t>e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DASP, dessine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les courbes de densité des dépenses par habitant en fonction du sexe du chef de ménage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des dépenses par </w:t>
      </w:r>
      <w:proofErr w:type="gramStart"/>
      <w:r w:rsidRPr="00D65106">
        <w:rPr>
          <w:rFonts w:ascii="Times New Roman" w:eastAsia="Times New Roman" w:hAnsi="Times New Roman" w:cs="Times New Roman"/>
          <w:lang w:val="fr-FR"/>
        </w:rPr>
        <w:t>habitant:</w:t>
      </w:r>
      <w:proofErr w:type="gramEnd"/>
      <w:r w:rsidRPr="00D65106">
        <w:rPr>
          <w:rFonts w:ascii="Times New Roman" w:eastAsia="Times New Roman" w:hAnsi="Times New Roman" w:cs="Times New Roman"/>
          <w:lang w:val="fr-FR"/>
        </w:rPr>
        <w:t xml:space="preserve"> min = 0 et maximum = 1000000) et discuter brièvement des résultats.</w:t>
      </w:r>
    </w:p>
    <w:p w14:paraId="466BED4F" w14:textId="77777777" w:rsidR="00757270" w:rsidRDefault="00757270" w:rsidP="00757270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68BF2328" w14:textId="14477AA7" w:rsidR="007A030F" w:rsidRDefault="000B2080" w:rsidP="007A030F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7A030F" w:rsidRPr="00CC0A98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Les ménages qui font </w:t>
      </w:r>
      <w:r w:rsidR="003443D5" w:rsidRPr="00CC0A98">
        <w:rPr>
          <w:rFonts w:ascii="Times New Roman" w:hAnsi="Times New Roman" w:cs="Times New Roman"/>
          <w:b/>
          <w:color w:val="1F3864" w:themeColor="accent5" w:themeShade="80"/>
          <w:lang w:val="fr-FR"/>
        </w:rPr>
        <w:t>les</w:t>
      </w:r>
      <w:r w:rsidR="007A030F" w:rsidRPr="00CC0A98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petites dépenses (</w:t>
      </w:r>
      <w:r w:rsidR="00CC0A98" w:rsidRPr="00CC0A98">
        <w:rPr>
          <w:rFonts w:ascii="Times New Roman" w:hAnsi="Times New Roman" w:cs="Times New Roman"/>
          <w:b/>
          <w:i/>
          <w:color w:val="1F3864" w:themeColor="accent5" w:themeShade="80"/>
          <w:lang w:val="fr-FR"/>
        </w:rPr>
        <w:t>approx</w:t>
      </w:r>
      <w:r w:rsidR="00CC0A98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imativement </w:t>
      </w:r>
      <w:r w:rsidR="007A030F" w:rsidRPr="00CC0A98">
        <w:rPr>
          <w:rFonts w:ascii="Times New Roman" w:hAnsi="Times New Roman" w:cs="Times New Roman"/>
          <w:b/>
          <w:color w:val="1F3864" w:themeColor="accent5" w:themeShade="80"/>
          <w:lang w:val="fr-FR"/>
        </w:rPr>
        <w:t>&lt;150000) sont majoritairement les ménages dont le chef de famille est un homme.</w:t>
      </w:r>
      <w:r w:rsidR="003443D5" w:rsidRPr="00CC0A98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Les ménages qui font des dépenses entre </w:t>
      </w:r>
      <w:r w:rsidR="00CC0A98">
        <w:rPr>
          <w:rFonts w:ascii="Times New Roman" w:hAnsi="Times New Roman" w:cs="Times New Roman"/>
          <w:b/>
          <w:color w:val="1F3864" w:themeColor="accent5" w:themeShade="80"/>
          <w:lang w:val="fr-FR"/>
        </w:rPr>
        <w:t>(</w:t>
      </w:r>
      <w:r w:rsidR="00CC0A98" w:rsidRPr="00CC0A98">
        <w:rPr>
          <w:rFonts w:ascii="Times New Roman" w:hAnsi="Times New Roman" w:cs="Times New Roman"/>
          <w:b/>
          <w:i/>
          <w:color w:val="1F3864" w:themeColor="accent5" w:themeShade="80"/>
          <w:lang w:val="fr-FR"/>
        </w:rPr>
        <w:t>approx</w:t>
      </w:r>
      <w:r w:rsidR="00CC0A98">
        <w:rPr>
          <w:rFonts w:ascii="Times New Roman" w:hAnsi="Times New Roman" w:cs="Times New Roman"/>
          <w:b/>
          <w:i/>
          <w:color w:val="1F3864" w:themeColor="accent5" w:themeShade="80"/>
          <w:lang w:val="fr-FR"/>
        </w:rPr>
        <w:t>imativement)</w:t>
      </w:r>
      <w:r w:rsidR="00CC0A98" w:rsidRPr="00CC0A98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</w:t>
      </w:r>
      <w:r w:rsidR="003443D5" w:rsidRPr="00CC0A98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150000 et 450000 sont majoritairement les ménages dont le chef de famille est une femme. Les ménages faisant les dépenses les plus élevées sont </w:t>
      </w:r>
      <w:r w:rsidR="00FD474C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(très) </w:t>
      </w:r>
      <w:bookmarkStart w:id="0" w:name="_GoBack"/>
      <w:bookmarkEnd w:id="0"/>
      <w:r w:rsidR="003443D5" w:rsidRPr="00CC0A98">
        <w:rPr>
          <w:rFonts w:ascii="Times New Roman" w:hAnsi="Times New Roman" w:cs="Times New Roman"/>
          <w:b/>
          <w:color w:val="1F3864" w:themeColor="accent5" w:themeShade="80"/>
          <w:lang w:val="fr-FR"/>
        </w:rPr>
        <w:t>légèrement dominés par les ménages dont le chef de famille est une femme.</w:t>
      </w:r>
    </w:p>
    <w:p w14:paraId="5F69F488" w14:textId="43A0877F" w:rsidR="003443D5" w:rsidRPr="00CC0A98" w:rsidRDefault="003443D5" w:rsidP="007A030F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color w:val="1F3864" w:themeColor="accent5" w:themeShade="80"/>
          <w:lang w:val="fr-FR"/>
        </w:rPr>
      </w:pPr>
      <w:r w:rsidRPr="00CC0A98">
        <w:rPr>
          <w:rFonts w:ascii="Times New Roman" w:hAnsi="Times New Roman" w:cs="Times New Roman"/>
          <w:b/>
          <w:color w:val="1F3864" w:themeColor="accent5" w:themeShade="80"/>
          <w:lang w:val="fr-FR"/>
        </w:rPr>
        <w:lastRenderedPageBreak/>
        <w:t>En somme, les ménages</w:t>
      </w:r>
      <w:r w:rsidR="0042787C" w:rsidRPr="00CC0A98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dont le chef de famille </w:t>
      </w:r>
      <w:proofErr w:type="gramStart"/>
      <w:r w:rsidR="0042787C" w:rsidRPr="00CC0A98">
        <w:rPr>
          <w:rFonts w:ascii="Times New Roman" w:hAnsi="Times New Roman" w:cs="Times New Roman"/>
          <w:b/>
          <w:color w:val="1F3864" w:themeColor="accent5" w:themeShade="80"/>
          <w:lang w:val="fr-FR"/>
        </w:rPr>
        <w:t>est</w:t>
      </w:r>
      <w:proofErr w:type="gramEnd"/>
      <w:r w:rsidR="0042787C" w:rsidRPr="00CC0A98">
        <w:rPr>
          <w:rFonts w:ascii="Times New Roman" w:hAnsi="Times New Roman" w:cs="Times New Roman"/>
          <w:b/>
          <w:color w:val="1F3864" w:themeColor="accent5" w:themeShade="80"/>
          <w:lang w:val="fr-FR"/>
        </w:rPr>
        <w:t xml:space="preserve"> un homme font plus de petites dépenses et moins de grandes dépenses comparativement aux ménages dont le chef de famille est une femme.</w:t>
      </w:r>
    </w:p>
    <w:p w14:paraId="4315A900" w14:textId="27460577" w:rsidR="007F3A65" w:rsidRPr="00A5164E" w:rsidRDefault="007F3A65" w:rsidP="007F3A65">
      <w:pPr>
        <w:spacing w:after="0" w:line="240" w:lineRule="auto"/>
        <w:ind w:left="650" w:right="147" w:hanging="586"/>
        <w:jc w:val="center"/>
        <w:rPr>
          <w:rFonts w:ascii="Times New Roman" w:hAnsi="Times New Roman" w:cs="Times New Roman"/>
          <w:b/>
          <w:lang w:val="fr-FR"/>
        </w:rPr>
      </w:pPr>
      <w:r w:rsidRPr="007F3A65">
        <w:rPr>
          <w:rFonts w:ascii="Times New Roman" w:hAnsi="Times New Roman" w:cs="Times New Roman"/>
          <w:b/>
          <w:lang w:val="fr-FR"/>
        </w:rPr>
        <w:drawing>
          <wp:inline distT="0" distB="0" distL="0" distR="0" wp14:anchorId="444C6FE3" wp14:editId="00AF9CFB">
            <wp:extent cx="3731102" cy="2713528"/>
            <wp:effectExtent l="0" t="0" r="3175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2948" cy="272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48BD" w14:textId="77777777" w:rsidR="000B2080" w:rsidRPr="00D65106" w:rsidRDefault="000B2080" w:rsidP="00757270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41766E80" w14:textId="77777777" w:rsidR="00757270" w:rsidRPr="00D65106" w:rsidRDefault="00757270" w:rsidP="00757270">
      <w:pPr>
        <w:pStyle w:val="Titre3"/>
        <w:tabs>
          <w:tab w:val="center" w:pos="1449"/>
        </w:tabs>
        <w:spacing w:after="0" w:line="240" w:lineRule="auto"/>
        <w:ind w:left="0" w:firstLine="0"/>
        <w:rPr>
          <w:sz w:val="20"/>
          <w:szCs w:val="20"/>
          <w:lang w:val="fr-FR"/>
        </w:rPr>
      </w:pPr>
    </w:p>
    <w:p w14:paraId="7779F771" w14:textId="77777777" w:rsidR="004C3339" w:rsidRPr="00757270" w:rsidRDefault="004C3339">
      <w:pPr>
        <w:rPr>
          <w:rFonts w:ascii="Times New Roman" w:hAnsi="Times New Roman" w:cs="Times New Roman"/>
          <w:lang w:val="fr-FR"/>
        </w:rPr>
      </w:pPr>
    </w:p>
    <w:sectPr w:rsidR="004C3339" w:rsidRPr="007572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imbusRomNo9L-Regu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9B1"/>
    <w:multiLevelType w:val="hybridMultilevel"/>
    <w:tmpl w:val="3AFE8340"/>
    <w:lvl w:ilvl="0" w:tplc="0C0C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7FA3ED8">
      <w:numFmt w:val="bullet"/>
      <w:lvlText w:val="-"/>
      <w:lvlJc w:val="left"/>
      <w:pPr>
        <w:ind w:left="1785" w:hanging="360"/>
      </w:pPr>
      <w:rPr>
        <w:rFonts w:ascii="Cambria" w:eastAsia="Calibri" w:hAnsi="Cambria" w:cs="NimbusRomNo9L-Regu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0051CDD"/>
    <w:multiLevelType w:val="hybridMultilevel"/>
    <w:tmpl w:val="597072BA"/>
    <w:lvl w:ilvl="0" w:tplc="785E25D2">
      <w:start w:val="112"/>
      <w:numFmt w:val="bullet"/>
      <w:lvlText w:val="-"/>
      <w:lvlJc w:val="left"/>
      <w:pPr>
        <w:ind w:left="42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4" w:hanging="360"/>
      </w:pPr>
      <w:rPr>
        <w:rFonts w:ascii="Wingdings" w:hAnsi="Wingdings" w:hint="default"/>
      </w:rPr>
    </w:lvl>
  </w:abstractNum>
  <w:abstractNum w:abstractNumId="2" w15:restartNumberingAfterBreak="0">
    <w:nsid w:val="66947B70"/>
    <w:multiLevelType w:val="multilevel"/>
    <w:tmpl w:val="5CBE60D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S0NDQ1MzcwsjQzNDNW0lEKTi0uzszPAykwrgUA4wICiCwAAAA="/>
  </w:docVars>
  <w:rsids>
    <w:rsidRoot w:val="00757270"/>
    <w:rsid w:val="00011CE7"/>
    <w:rsid w:val="00085CF8"/>
    <w:rsid w:val="000B2080"/>
    <w:rsid w:val="000C587F"/>
    <w:rsid w:val="000F13D2"/>
    <w:rsid w:val="0016262A"/>
    <w:rsid w:val="00190213"/>
    <w:rsid w:val="001B4393"/>
    <w:rsid w:val="001C6445"/>
    <w:rsid w:val="002436BF"/>
    <w:rsid w:val="002A3E11"/>
    <w:rsid w:val="003443D5"/>
    <w:rsid w:val="003A11F4"/>
    <w:rsid w:val="0042787C"/>
    <w:rsid w:val="00455BBF"/>
    <w:rsid w:val="004722A2"/>
    <w:rsid w:val="00480174"/>
    <w:rsid w:val="004A4890"/>
    <w:rsid w:val="004A70A3"/>
    <w:rsid w:val="004C3339"/>
    <w:rsid w:val="004D1B59"/>
    <w:rsid w:val="004D7CE4"/>
    <w:rsid w:val="00597DB1"/>
    <w:rsid w:val="005F7D86"/>
    <w:rsid w:val="006469AE"/>
    <w:rsid w:val="00694266"/>
    <w:rsid w:val="006B7A39"/>
    <w:rsid w:val="007051F6"/>
    <w:rsid w:val="007209E7"/>
    <w:rsid w:val="00757270"/>
    <w:rsid w:val="00770B1F"/>
    <w:rsid w:val="007A030F"/>
    <w:rsid w:val="007D5181"/>
    <w:rsid w:val="007F3A65"/>
    <w:rsid w:val="00810736"/>
    <w:rsid w:val="00810C01"/>
    <w:rsid w:val="008217B7"/>
    <w:rsid w:val="008260C7"/>
    <w:rsid w:val="008265EB"/>
    <w:rsid w:val="008563F9"/>
    <w:rsid w:val="00857E1B"/>
    <w:rsid w:val="008B3C4E"/>
    <w:rsid w:val="008C43D7"/>
    <w:rsid w:val="008D2022"/>
    <w:rsid w:val="0090244B"/>
    <w:rsid w:val="009918DB"/>
    <w:rsid w:val="009C46A7"/>
    <w:rsid w:val="009D09C5"/>
    <w:rsid w:val="009F15B7"/>
    <w:rsid w:val="00A36B8A"/>
    <w:rsid w:val="00A70C3D"/>
    <w:rsid w:val="00A82442"/>
    <w:rsid w:val="00A86FBD"/>
    <w:rsid w:val="00A95D78"/>
    <w:rsid w:val="00B00226"/>
    <w:rsid w:val="00B8621C"/>
    <w:rsid w:val="00BA6447"/>
    <w:rsid w:val="00BD7814"/>
    <w:rsid w:val="00C04A8F"/>
    <w:rsid w:val="00C6424A"/>
    <w:rsid w:val="00C87FC2"/>
    <w:rsid w:val="00C9728B"/>
    <w:rsid w:val="00CC0A98"/>
    <w:rsid w:val="00CF44A6"/>
    <w:rsid w:val="00D03C70"/>
    <w:rsid w:val="00DB16C8"/>
    <w:rsid w:val="00E70688"/>
    <w:rsid w:val="00E87F4A"/>
    <w:rsid w:val="00EE0BF6"/>
    <w:rsid w:val="00EE39C4"/>
    <w:rsid w:val="00F64ABC"/>
    <w:rsid w:val="00F82224"/>
    <w:rsid w:val="00F86CF7"/>
    <w:rsid w:val="00FD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E6C65"/>
  <w15:chartTrackingRefBased/>
  <w15:docId w15:val="{2890E74A-222E-4ECA-831A-D2CF2490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7270"/>
    <w:rPr>
      <w:rFonts w:ascii="Calibri" w:eastAsia="Calibri" w:hAnsi="Calibri" w:cs="Calibri"/>
      <w:color w:val="000000"/>
      <w:lang w:eastAsia="fr-CA"/>
    </w:rPr>
  </w:style>
  <w:style w:type="paragraph" w:styleId="Titre2">
    <w:name w:val="heading 2"/>
    <w:next w:val="Normal"/>
    <w:link w:val="Titre2Car"/>
    <w:uiPriority w:val="9"/>
    <w:unhideWhenUsed/>
    <w:qFormat/>
    <w:rsid w:val="00757270"/>
    <w:pPr>
      <w:keepNext/>
      <w:keepLines/>
      <w:spacing w:after="3"/>
      <w:ind w:left="377" w:hanging="10"/>
      <w:jc w:val="right"/>
      <w:outlineLvl w:val="1"/>
    </w:pPr>
    <w:rPr>
      <w:rFonts w:ascii="Times New Roman" w:eastAsia="Times New Roman" w:hAnsi="Times New Roman" w:cs="Times New Roman"/>
      <w:color w:val="000000"/>
      <w:sz w:val="24"/>
      <w:lang w:eastAsia="fr-CA"/>
    </w:rPr>
  </w:style>
  <w:style w:type="paragraph" w:styleId="Titre3">
    <w:name w:val="heading 3"/>
    <w:next w:val="Normal"/>
    <w:link w:val="Titre3Car"/>
    <w:uiPriority w:val="9"/>
    <w:unhideWhenUsed/>
    <w:qFormat/>
    <w:rsid w:val="00757270"/>
    <w:pPr>
      <w:keepNext/>
      <w:keepLines/>
      <w:spacing w:after="158"/>
      <w:ind w:left="89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57270"/>
    <w:rPr>
      <w:rFonts w:ascii="Times New Roman" w:eastAsia="Times New Roman" w:hAnsi="Times New Roman" w:cs="Times New Roman"/>
      <w:color w:val="000000"/>
      <w:sz w:val="24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757270"/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table" w:customStyle="1" w:styleId="TableGrid">
    <w:name w:val="TableGrid"/>
    <w:rsid w:val="00757270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7051F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F44A6"/>
    <w:pPr>
      <w:ind w:left="720"/>
      <w:contextualSpacing/>
    </w:pPr>
  </w:style>
  <w:style w:type="table" w:styleId="Grilledutableau">
    <w:name w:val="Table Grid"/>
    <w:basedOn w:val="TableauNormal"/>
    <w:uiPriority w:val="39"/>
    <w:rsid w:val="00472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s://www.timeanddate.com/worldclock/converter.html?iso=20210203T045900&amp;p1=18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1579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10247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Kouagny Ange Donatien N'Guessan</cp:lastModifiedBy>
  <cp:revision>35</cp:revision>
  <dcterms:created xsi:type="dcterms:W3CDTF">2018-02-01T20:46:00Z</dcterms:created>
  <dcterms:modified xsi:type="dcterms:W3CDTF">2021-02-03T00:51:00Z</dcterms:modified>
</cp:coreProperties>
</file>