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6_7_8</w:t>
      </w:r>
      <w:r w:rsidR="00572F82" w:rsidRPr="00572F82">
        <w:rPr>
          <w:rFonts w:ascii="Times New Roman" w:eastAsia="Times New Roman" w:hAnsi="Times New Roman" w:cs="Times New Roman"/>
          <w:i/>
          <w:sz w:val="24"/>
          <w:szCs w:val="32"/>
          <w:lang w:val="en-CA"/>
        </w:rPr>
        <w:t xml:space="preserve">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Lienhypertexte"/>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77777777" w:rsidR="0019658B" w:rsidRPr="00331E81" w:rsidRDefault="0019658B" w:rsidP="0019658B">
      <w:pPr>
        <w:pStyle w:val="Titre1"/>
        <w:spacing w:before="0" w:line="240" w:lineRule="auto"/>
        <w:jc w:val="center"/>
        <w:rPr>
          <w:rFonts w:ascii="Times New Roman" w:hAnsi="Times New Roman"/>
          <w:color w:val="auto"/>
          <w:sz w:val="32"/>
          <w:szCs w:val="32"/>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Paragraphedeliste"/>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Paragraphedeliste"/>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w:t>
      </w:r>
      <w:proofErr w:type="gramStart"/>
      <w:r w:rsidRPr="00331E81">
        <w:rPr>
          <w:rFonts w:ascii="Times New Roman" w:hAnsi="Times New Roman"/>
          <w:i/>
          <w:color w:val="000000" w:themeColor="text1"/>
        </w:rPr>
        <w:t>exp</w:t>
      </w:r>
      <w:proofErr w:type="spellEnd"/>
      <w:proofErr w:type="gramEnd"/>
    </w:p>
    <w:p w14:paraId="011ED9D4" w14:textId="77777777" w:rsidR="00F434B8" w:rsidRPr="00331E81" w:rsidRDefault="00F434B8" w:rsidP="00F434B8">
      <w:pPr>
        <w:pStyle w:val="Paragraphedeliste"/>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Paragraphedeliste"/>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DCCFF98"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0C761F16" w14:textId="77777777" w:rsidR="005E6D37" w:rsidRPr="00331E81" w:rsidRDefault="005E6D37" w:rsidP="005E6D37">
      <w:pPr>
        <w:spacing w:after="0" w:line="240" w:lineRule="auto"/>
        <w:jc w:val="both"/>
        <w:rPr>
          <w:rFonts w:ascii="Times New Roman" w:hAnsi="Times New Roman"/>
          <w:color w:val="000000" w:themeColor="text1"/>
          <w:lang w:val="en-US"/>
        </w:rPr>
      </w:pP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and then discuss the results</w:t>
      </w:r>
      <w:r w:rsidRPr="00331E81">
        <w:rPr>
          <w:rFonts w:ascii="Times New Roman" w:hAnsi="Times New Roman"/>
          <w:color w:val="000000" w:themeColor="text1"/>
          <w:lang w:val="en-US"/>
        </w:rPr>
        <w:t>:</w:t>
      </w:r>
    </w:p>
    <w:p w14:paraId="2A68ABD4" w14:textId="77777777" w:rsidR="00F434B8" w:rsidRPr="00331E81" w:rsidRDefault="00F434B8" w:rsidP="00F434B8">
      <w:pPr>
        <w:pStyle w:val="Paragraphedeliste"/>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subjective poverty </w:t>
      </w:r>
      <w:proofErr w:type="gramStart"/>
      <w:r w:rsidRPr="00331E81">
        <w:rPr>
          <w:rFonts w:ascii="Times New Roman" w:hAnsi="Times New Roman"/>
          <w:color w:val="000000" w:themeColor="text1"/>
        </w:rPr>
        <w:t>line;</w:t>
      </w:r>
      <w:proofErr w:type="gramEnd"/>
    </w:p>
    <w:p w14:paraId="0C94BB76" w14:textId="77777777" w:rsidR="00F434B8" w:rsidRPr="00331E81" w:rsidRDefault="00F434B8" w:rsidP="00F434B8">
      <w:pPr>
        <w:pStyle w:val="Paragraphedeliste"/>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p>
    <w:p w14:paraId="40E8505E" w14:textId="77777777" w:rsidR="00F434B8" w:rsidRPr="00331E81" w:rsidRDefault="00F434B8" w:rsidP="00F434B8">
      <w:pPr>
        <w:pStyle w:val="Paragraphedeliste"/>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1F5F0264"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1AEB7FAF" w14:textId="77777777" w:rsidR="005E6D37" w:rsidRPr="00331E81" w:rsidRDefault="005E6D37" w:rsidP="005E6D37">
      <w:pPr>
        <w:spacing w:after="0" w:line="240" w:lineRule="auto"/>
        <w:jc w:val="both"/>
        <w:rPr>
          <w:rFonts w:ascii="Times New Roman" w:hAnsi="Times New Roman"/>
          <w:color w:val="000000" w:themeColor="text1"/>
          <w:lang w:val="en-US"/>
        </w:rPr>
      </w:pP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04CA7DB2" w14:textId="77777777" w:rsidR="00F434B8" w:rsidRPr="00331E81" w:rsidRDefault="00F434B8" w:rsidP="00F434B8">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6744B7D4" w14:textId="77777777" w:rsidR="0019658B" w:rsidRPr="00331E81" w:rsidRDefault="0019658B" w:rsidP="00F434B8">
      <w:pPr>
        <w:ind w:left="709" w:hanging="709"/>
        <w:rPr>
          <w:rFonts w:ascii="Times New Roman" w:hAnsi="Times New Roman"/>
          <w:lang w:val="en-US"/>
        </w:rPr>
      </w:pPr>
    </w:p>
    <w:p w14:paraId="524D39A0"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77A88165" w14:textId="77777777" w:rsidR="0019658B" w:rsidRPr="00331E81" w:rsidRDefault="0019658B" w:rsidP="0019658B">
      <w:pPr>
        <w:ind w:left="709" w:hanging="709"/>
        <w:rPr>
          <w:rFonts w:ascii="Times New Roman" w:hAnsi="Times New Roman"/>
          <w:lang w:val="en-US"/>
        </w:rPr>
      </w:pPr>
    </w:p>
    <w:p w14:paraId="1678EA78" w14:textId="77777777" w:rsidR="0019658B" w:rsidRPr="00331E81" w:rsidRDefault="0019658B" w:rsidP="0019658B">
      <w:pPr>
        <w:ind w:left="709" w:hanging="709"/>
        <w:rPr>
          <w:rFonts w:ascii="Times New Roman" w:hAnsi="Times New Roman"/>
          <w:lang w:val="en-US"/>
        </w:rPr>
      </w:pPr>
    </w:p>
    <w:p w14:paraId="37C7AAED" w14:textId="77777777" w:rsidR="0019658B" w:rsidRPr="00331E81" w:rsidRDefault="0019658B" w:rsidP="0019658B">
      <w:pPr>
        <w:ind w:left="709" w:hanging="709"/>
        <w:rPr>
          <w:rFonts w:ascii="Times New Roman" w:hAnsi="Times New Roman"/>
          <w:lang w:val="en-US"/>
        </w:rPr>
      </w:pPr>
    </w:p>
    <w:p w14:paraId="01F51BD2" w14:textId="77777777" w:rsidR="0019658B" w:rsidRPr="00331E81" w:rsidRDefault="0019658B" w:rsidP="0019658B">
      <w:pPr>
        <w:ind w:left="709" w:hanging="709"/>
        <w:rPr>
          <w:rFonts w:ascii="Times New Roman" w:hAnsi="Times New Roman"/>
          <w:lang w:val="en-US"/>
        </w:rPr>
      </w:pPr>
    </w:p>
    <w:p w14:paraId="3338F2F9" w14:textId="77777777" w:rsidR="0019658B" w:rsidRPr="00331E81" w:rsidRDefault="0019658B" w:rsidP="0019658B">
      <w:pPr>
        <w:ind w:left="709" w:hanging="709"/>
        <w:rPr>
          <w:rFonts w:ascii="Times New Roman" w:hAnsi="Times New Roman"/>
          <w:lang w:val="en-US"/>
        </w:rPr>
      </w:pPr>
    </w:p>
    <w:p w14:paraId="2ACE1054" w14:textId="77777777" w:rsidR="0019658B" w:rsidRPr="00331E81" w:rsidRDefault="0019658B" w:rsidP="0019658B">
      <w:pPr>
        <w:ind w:left="709" w:hanging="709"/>
        <w:rPr>
          <w:rFonts w:ascii="Times New Roman" w:hAnsi="Times New Roman"/>
          <w:lang w:val="en-US"/>
        </w:rPr>
      </w:pPr>
    </w:p>
    <w:p w14:paraId="3E553724" w14:textId="77777777" w:rsidR="0019658B" w:rsidRPr="00331E81" w:rsidRDefault="0019658B" w:rsidP="0019658B">
      <w:pPr>
        <w:pStyle w:val="Titre1"/>
        <w:jc w:val="center"/>
        <w:rPr>
          <w:rFonts w:ascii="Times New Roman" w:hAnsi="Times New Roman"/>
          <w:color w:val="auto"/>
          <w:sz w:val="32"/>
          <w:szCs w:val="32"/>
        </w:rPr>
      </w:pPr>
      <w:r w:rsidRPr="00331E81">
        <w:rPr>
          <w:rFonts w:ascii="Times New Roman" w:hAnsi="Times New Roman"/>
          <w:color w:val="auto"/>
          <w:sz w:val="32"/>
          <w:szCs w:val="32"/>
        </w:rPr>
        <w:lastRenderedPageBreak/>
        <w:t>Exercise 2 (4.5%):</w:t>
      </w:r>
    </w:p>
    <w:p w14:paraId="663124A3" w14:textId="77777777" w:rsidR="00F434B8" w:rsidRPr="00331E81" w:rsidRDefault="00F434B8" w:rsidP="00F434B8">
      <w:pPr>
        <w:pStyle w:val="Paragraphedeliste"/>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Paragraphedeliste"/>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What can we conclude?   </w:t>
      </w:r>
    </w:p>
    <w:p w14:paraId="626AFB9A" w14:textId="77777777" w:rsidR="005E6D37" w:rsidRPr="00331E81" w:rsidRDefault="005E6D37" w:rsidP="005E6D37">
      <w:pPr>
        <w:ind w:left="709" w:hanging="709"/>
        <w:jc w:val="both"/>
        <w:rPr>
          <w:rFonts w:ascii="Times New Roman" w:hAnsi="Times New Roman"/>
          <w:lang w:val="en-US"/>
        </w:rPr>
      </w:pPr>
    </w:p>
    <w:p w14:paraId="3D4337C2"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56BEEE22" w14:textId="77777777" w:rsidR="005E6D37" w:rsidRPr="00331E81" w:rsidRDefault="005E6D37" w:rsidP="00F434B8">
      <w:pPr>
        <w:ind w:left="709" w:hanging="709"/>
        <w:jc w:val="both"/>
        <w:rPr>
          <w:rFonts w:ascii="Times New Roman" w:hAnsi="Times New Roman"/>
          <w:lang w:val="en-US"/>
        </w:rPr>
      </w:pPr>
    </w:p>
    <w:p w14:paraId="75C27453"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3FF59C86" w14:textId="77777777" w:rsidR="005E6D37" w:rsidRPr="00331E81" w:rsidRDefault="005E6D37" w:rsidP="00F434B8">
      <w:pPr>
        <w:ind w:left="709" w:hanging="709"/>
        <w:jc w:val="both"/>
        <w:rPr>
          <w:rFonts w:ascii="Times New Roman" w:hAnsi="Times New Roman"/>
          <w:lang w:val="en-US"/>
        </w:rPr>
      </w:pPr>
    </w:p>
    <w:p w14:paraId="4C828AA2"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2.3</w:t>
      </w:r>
      <w:r w:rsidRPr="00331E81">
        <w:rPr>
          <w:rFonts w:ascii="Times New Roman" w:hAnsi="Times New Roman"/>
          <w:color w:val="000000" w:themeColor="text1"/>
          <w:lang w:val="en-US"/>
        </w:rPr>
        <w:tab/>
      </w:r>
      <w:r w:rsidRPr="00331E81">
        <w:rPr>
          <w:rFonts w:ascii="Times New Roman" w:hAnsi="Times New Roman"/>
          <w:lang w:val="en-US"/>
        </w:rPr>
        <w:t>The distribution of the adult equivalent expenditures is similar to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with the following slight </w:t>
      </w:r>
      <w:proofErr w:type="gramStart"/>
      <w:r w:rsidRPr="00331E81">
        <w:rPr>
          <w:rFonts w:ascii="Times New Roman" w:hAnsi="Times New Roman"/>
          <w:color w:val="000000" w:themeColor="text1"/>
          <w:lang w:val="en-US"/>
        </w:rPr>
        <w:t>differences</w:t>
      </w:r>
      <w:proofErr w:type="gramEnd"/>
    </w:p>
    <w:p w14:paraId="39DEBD36" w14:textId="77777777" w:rsidR="00F434B8" w:rsidRPr="00331E81" w:rsidRDefault="00F434B8" w:rsidP="00F434B8">
      <w:pPr>
        <w:pStyle w:val="Paragraphedeliste"/>
        <w:numPr>
          <w:ilvl w:val="0"/>
          <w:numId w:val="4"/>
        </w:numPr>
        <w:jc w:val="both"/>
        <w:rPr>
          <w:rFonts w:ascii="Times New Roman" w:hAnsi="Times New Roman"/>
        </w:rPr>
      </w:pPr>
      <w:r w:rsidRPr="00331E81">
        <w:rPr>
          <w:rFonts w:ascii="Times New Roman" w:hAnsi="Times New Roman"/>
        </w:rPr>
        <w:t xml:space="preserve">the adult equivalent expenditures have increased by 11% in region </w:t>
      </w:r>
      <w:proofErr w:type="gramStart"/>
      <w:r w:rsidRPr="00331E81">
        <w:rPr>
          <w:rFonts w:ascii="Times New Roman" w:hAnsi="Times New Roman"/>
        </w:rPr>
        <w:t>3;</w:t>
      </w:r>
      <w:proofErr w:type="gramEnd"/>
    </w:p>
    <w:p w14:paraId="310D9E0E" w14:textId="77777777" w:rsidR="005E6D37" w:rsidRPr="00331E81" w:rsidRDefault="00F434B8" w:rsidP="005E6D37">
      <w:pPr>
        <w:pStyle w:val="Paragraphedeliste"/>
        <w:numPr>
          <w:ilvl w:val="0"/>
          <w:numId w:val="4"/>
        </w:numPr>
        <w:jc w:val="both"/>
        <w:rPr>
          <w:rFonts w:ascii="Times New Roman" w:hAnsi="Times New Roman"/>
        </w:rPr>
      </w:pPr>
      <w:r w:rsidRPr="00331E81">
        <w:rPr>
          <w:rFonts w:ascii="Times New Roman" w:hAnsi="Times New Roman"/>
        </w:rPr>
        <w:t xml:space="preserve">the adult equivalent expenditures have decreased by 6% in region </w:t>
      </w:r>
      <w:proofErr w:type="gramStart"/>
      <w:r w:rsidRPr="00331E81">
        <w:rPr>
          <w:rFonts w:ascii="Times New Roman" w:hAnsi="Times New Roman"/>
        </w:rPr>
        <w:t>2;</w:t>
      </w:r>
      <w:proofErr w:type="gramEnd"/>
      <w:r w:rsidR="005E6D37" w:rsidRPr="00331E81">
        <w:rPr>
          <w:rFonts w:ascii="Times New Roman" w:hAnsi="Times New Roman"/>
        </w:rPr>
        <w:t xml:space="preserve"> </w:t>
      </w:r>
    </w:p>
    <w:p w14:paraId="727545F7" w14:textId="77777777" w:rsidR="00F434B8" w:rsidRPr="00331E81" w:rsidRDefault="00F434B8" w:rsidP="00F434B8">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180A0E7E" w14:textId="77777777" w:rsidR="005E6D37" w:rsidRPr="00331E81" w:rsidRDefault="005E6D37" w:rsidP="00F434B8">
      <w:pPr>
        <w:ind w:left="708"/>
        <w:jc w:val="both"/>
        <w:rPr>
          <w:rFonts w:ascii="Times New Roman" w:hAnsi="Times New Roman"/>
          <w:color w:val="000000" w:themeColor="text1"/>
          <w:lang w:val="en-US"/>
        </w:rPr>
      </w:pPr>
    </w:p>
    <w:p w14:paraId="54DAB1B1"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64DFBCCC" w14:textId="77777777" w:rsidR="005E6D37" w:rsidRPr="00331E81" w:rsidRDefault="005E6D37" w:rsidP="00F434B8">
      <w:pPr>
        <w:ind w:left="708"/>
        <w:jc w:val="both"/>
        <w:rPr>
          <w:rFonts w:ascii="Times New Roman" w:hAnsi="Times New Roman"/>
          <w:lang w:val="en-US"/>
        </w:rPr>
      </w:pPr>
    </w:p>
    <w:p w14:paraId="765AD4B8"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Discuss the results.</w:t>
      </w:r>
    </w:p>
    <w:p w14:paraId="159F854A" w14:textId="77777777" w:rsidR="005E6D37" w:rsidRPr="00331E81" w:rsidRDefault="005E6D37" w:rsidP="00F434B8">
      <w:pPr>
        <w:ind w:left="709" w:hanging="709"/>
        <w:jc w:val="both"/>
        <w:rPr>
          <w:rFonts w:ascii="Times New Roman" w:hAnsi="Times New Roman"/>
          <w:lang w:val="en-US"/>
        </w:rPr>
      </w:pPr>
    </w:p>
    <w:p w14:paraId="23C937D5"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796FB8F2" w14:textId="77777777" w:rsidR="005E6D37" w:rsidRPr="00331E81" w:rsidRDefault="005E6D37" w:rsidP="00F434B8">
      <w:pPr>
        <w:ind w:left="709" w:hanging="709"/>
        <w:jc w:val="both"/>
        <w:rPr>
          <w:rFonts w:ascii="Times New Roman" w:hAnsi="Times New Roman"/>
          <w:lang w:val="en-US"/>
        </w:rPr>
      </w:pP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331E81">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51C838E5"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093B9385" w14:textId="77777777" w:rsidR="005E6D37" w:rsidRPr="00331E81" w:rsidRDefault="005E6D37" w:rsidP="00F434B8">
      <w:pPr>
        <w:ind w:left="709" w:hanging="709"/>
        <w:jc w:val="both"/>
        <w:rPr>
          <w:rFonts w:ascii="Times New Roman" w:hAnsi="Times New Roman"/>
          <w:lang w:val="en-US"/>
        </w:rPr>
      </w:pPr>
    </w:p>
    <w:p w14:paraId="4D96FF20" w14:textId="77777777" w:rsidR="009F72D0" w:rsidRPr="00331E81" w:rsidRDefault="009F72D0" w:rsidP="005E6D37">
      <w:pPr>
        <w:jc w:val="both"/>
        <w:rPr>
          <w:rFonts w:ascii="Times New Roman" w:hAnsi="Times New Roman"/>
          <w:lang w:val="en-US"/>
        </w:rPr>
      </w:pPr>
    </w:p>
    <w:p w14:paraId="34C6561A" w14:textId="77777777" w:rsidR="0019658B" w:rsidRPr="00331E81" w:rsidRDefault="0019658B" w:rsidP="0019658B">
      <w:pPr>
        <w:pStyle w:val="Titre1"/>
        <w:jc w:val="center"/>
        <w:rPr>
          <w:rFonts w:ascii="Times New Roman" w:hAnsi="Times New Roman"/>
          <w:color w:val="auto"/>
          <w:sz w:val="32"/>
          <w:szCs w:val="32"/>
        </w:rPr>
      </w:pPr>
      <w:r w:rsidRPr="00331E81">
        <w:rPr>
          <w:rFonts w:ascii="Times New Roman" w:hAnsi="Times New Roman"/>
          <w:color w:val="auto"/>
          <w:sz w:val="32"/>
          <w:szCs w:val="32"/>
        </w:rPr>
        <w:lastRenderedPageBreak/>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proofErr w:type="gramStart"/>
            <w:r w:rsidRPr="00331E81">
              <w:rPr>
                <w:rFonts w:ascii="Times New Roman" w:eastAsia="Times New Roman" w:hAnsi="Times New Roman"/>
                <w:i/>
              </w:rPr>
              <w:t>weight</w:t>
            </w:r>
            <w:proofErr w:type="spellEnd"/>
            <w:proofErr w:type="gramEnd"/>
          </w:p>
        </w:tc>
        <w:tc>
          <w:tcPr>
            <w:tcW w:w="1186" w:type="dxa"/>
          </w:tcPr>
          <w:p w14:paraId="45341BA1" w14:textId="77777777" w:rsidR="00F434B8" w:rsidRPr="00331E81" w:rsidRDefault="00F434B8" w:rsidP="00790D2B">
            <w:pPr>
              <w:ind w:left="98"/>
              <w:jc w:val="center"/>
              <w:rPr>
                <w:rFonts w:ascii="Times New Roman" w:hAnsi="Times New Roman"/>
                <w:i/>
              </w:rPr>
            </w:pPr>
            <w:proofErr w:type="gramStart"/>
            <w:r w:rsidRPr="00331E81">
              <w:rPr>
                <w:rFonts w:ascii="Times New Roman" w:eastAsia="Times New Roman" w:hAnsi="Times New Roman"/>
                <w:i/>
              </w:rPr>
              <w:t>inc</w:t>
            </w:r>
            <w:proofErr w:type="gramEnd"/>
            <w:r w:rsidRPr="00331E81">
              <w:rPr>
                <w:rFonts w:ascii="Times New Roman" w:eastAsia="Times New Roman" w:hAnsi="Times New Roman"/>
                <w:i/>
              </w:rPr>
              <w:t>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20FB8BFD"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6D362AD8"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25618A2"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21BCA20"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ECE721" w14:textId="77777777" w:rsidR="005E6D37" w:rsidRPr="00331E81"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3C6B931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5F6926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5F5A4F7B"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Discuss the results.</w:t>
      </w: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77777777" w:rsidR="005E6D37" w:rsidRPr="00165D6D" w:rsidRDefault="005E6D37" w:rsidP="005E6D37">
      <w:pPr>
        <w:spacing w:after="0" w:line="240" w:lineRule="auto"/>
        <w:jc w:val="both"/>
        <w:rPr>
          <w:rFonts w:ascii="Times New Roman" w:hAnsi="Times New Roman"/>
          <w:b/>
          <w:color w:val="000000" w:themeColor="text1"/>
          <w:lang w:val="en-CA"/>
        </w:rPr>
      </w:pPr>
      <w:proofErr w:type="gramStart"/>
      <w:r w:rsidRPr="00165D6D">
        <w:rPr>
          <w:rFonts w:ascii="Times New Roman" w:hAnsi="Times New Roman"/>
          <w:b/>
          <w:color w:val="000000" w:themeColor="text1"/>
          <w:lang w:val="en-CA"/>
        </w:rPr>
        <w:t>A :</w:t>
      </w:r>
      <w:proofErr w:type="gramEnd"/>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331E81">
        <w:rPr>
          <w:rFonts w:ascii="Times New Roman" w:eastAsia="Times New Roman" w:hAnsi="Times New Roman"/>
        </w:rPr>
        <w:t>Discuss</w:t>
      </w:r>
      <w:proofErr w:type="spellEnd"/>
      <w:r w:rsidRPr="00331E81">
        <w:rPr>
          <w:rFonts w:ascii="Times New Roman" w:eastAsia="Times New Roman" w:hAnsi="Times New Roman"/>
        </w:rPr>
        <w:t xml:space="preserve"> the </w:t>
      </w:r>
      <w:proofErr w:type="spellStart"/>
      <w:r w:rsidRPr="00331E81">
        <w:rPr>
          <w:rFonts w:ascii="Times New Roman" w:eastAsia="Times New Roman" w:hAnsi="Times New Roman"/>
        </w:rPr>
        <w:t>results</w:t>
      </w:r>
      <w:proofErr w:type="spellEnd"/>
      <w:r w:rsidRPr="00331E81">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77777777" w:rsidR="009F72D0" w:rsidRPr="005E6D37"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 :</w:t>
      </w:r>
    </w:p>
    <w:sectPr w:rsidR="009F72D0"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SwNDMzNDQwsDRS0lEKTi0uzszPAykwrgUAO2OwOSwAAAA="/>
  </w:docVars>
  <w:rsids>
    <w:rsidRoot w:val="0019658B"/>
    <w:rsid w:val="00165D6D"/>
    <w:rsid w:val="0019658B"/>
    <w:rsid w:val="00331E81"/>
    <w:rsid w:val="00371B2E"/>
    <w:rsid w:val="00486671"/>
    <w:rsid w:val="00572F82"/>
    <w:rsid w:val="005E6D37"/>
    <w:rsid w:val="00600AD1"/>
    <w:rsid w:val="00832229"/>
    <w:rsid w:val="009F72D0"/>
    <w:rsid w:val="00A325E0"/>
    <w:rsid w:val="00C374EA"/>
    <w:rsid w:val="00D81C90"/>
    <w:rsid w:val="00EC40B3"/>
    <w:rsid w:val="00F434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9658B"/>
    <w:rPr>
      <w:color w:val="0563C1" w:themeColor="hyperlink"/>
      <w:u w:val="single"/>
    </w:rPr>
  </w:style>
  <w:style w:type="character" w:customStyle="1" w:styleId="Titre1Car">
    <w:name w:val="Titre 1 Car"/>
    <w:basedOn w:val="Policepardfaut"/>
    <w:link w:val="Titre1"/>
    <w:uiPriority w:val="9"/>
    <w:rsid w:val="0019658B"/>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13</cp:revision>
  <dcterms:created xsi:type="dcterms:W3CDTF">2018-03-19T17:19:00Z</dcterms:created>
  <dcterms:modified xsi:type="dcterms:W3CDTF">2021-03-23T03:15:00Z</dcterms:modified>
</cp:coreProperties>
</file>