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13" w:rsidRPr="006A3C21" w:rsidRDefault="00BC2013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6A3C21">
        <w:rPr>
          <w:lang w:val="fr-CA"/>
        </w:rPr>
        <w:t>D’une manière générale, l’</w:t>
      </w:r>
      <w:r w:rsidRPr="006A3C21">
        <w:rPr>
          <w:b/>
          <w:bCs/>
          <w:lang w:val="fr-CA"/>
        </w:rPr>
        <w:t xml:space="preserve">Analyse Factorielle </w:t>
      </w:r>
      <w:r w:rsidRPr="006A3C21">
        <w:rPr>
          <w:lang w:val="fr-CA"/>
        </w:rPr>
        <w:t>permet de :</w:t>
      </w:r>
    </w:p>
    <w:p w:rsidR="006A3C21" w:rsidRPr="00BC2013" w:rsidRDefault="006A3C21" w:rsidP="006A3C21">
      <w:pPr>
        <w:jc w:val="both"/>
        <w:rPr>
          <w:lang w:val="fr-CA"/>
        </w:rPr>
      </w:pPr>
    </w:p>
    <w:p w:rsidR="00BC2013" w:rsidRPr="006A3C21" w:rsidRDefault="00BC2013" w:rsidP="006A3C21">
      <w:pPr>
        <w:pStyle w:val="Paragraphedeliste"/>
        <w:numPr>
          <w:ilvl w:val="1"/>
          <w:numId w:val="3"/>
        </w:numPr>
        <w:jc w:val="both"/>
        <w:rPr>
          <w:lang w:val="fr-CA"/>
        </w:rPr>
      </w:pPr>
      <w:r w:rsidRPr="006A3C21">
        <w:rPr>
          <w:lang w:val="fr-CA"/>
        </w:rPr>
        <w:t>Synthétiser les indicateurs d’un aspect d’intérêt, tel que le niveau du développement humain dans un nombre réduit d’indicateurs synthétiques</w:t>
      </w:r>
      <w:r w:rsidR="006A3C21">
        <w:rPr>
          <w:lang w:val="fr-CA"/>
        </w:rPr>
        <w:t>;</w:t>
      </w:r>
    </w:p>
    <w:p w:rsidR="00BC2013" w:rsidRPr="006A3C21" w:rsidRDefault="00BC2013" w:rsidP="006A3C21">
      <w:pPr>
        <w:pStyle w:val="Paragraphedeliste"/>
        <w:numPr>
          <w:ilvl w:val="1"/>
          <w:numId w:val="3"/>
        </w:numPr>
        <w:jc w:val="both"/>
        <w:rPr>
          <w:lang w:val="fr-CA"/>
        </w:rPr>
      </w:pPr>
      <w:r w:rsidRPr="006A3C21">
        <w:rPr>
          <w:lang w:val="fr-CA"/>
        </w:rPr>
        <w:t>Analyser les interrelations entre les différents indicateurs</w:t>
      </w:r>
      <w:r w:rsidR="006A3C21">
        <w:rPr>
          <w:lang w:val="fr-CA"/>
        </w:rPr>
        <w:t>;</w:t>
      </w:r>
    </w:p>
    <w:p w:rsidR="00BC2013" w:rsidRDefault="00BC2013" w:rsidP="006A3C21">
      <w:pPr>
        <w:pStyle w:val="Paragraphedeliste"/>
        <w:numPr>
          <w:ilvl w:val="1"/>
          <w:numId w:val="3"/>
        </w:numPr>
        <w:jc w:val="both"/>
        <w:rPr>
          <w:lang w:val="fr-CA"/>
        </w:rPr>
      </w:pPr>
      <w:r w:rsidRPr="006A3C21">
        <w:rPr>
          <w:lang w:val="fr-CA"/>
        </w:rPr>
        <w:t>Valider la pertinence des indicateurs primaires</w:t>
      </w:r>
      <w:r w:rsidR="006A3C21">
        <w:rPr>
          <w:lang w:val="fr-CA"/>
        </w:rPr>
        <w:t>.</w:t>
      </w:r>
    </w:p>
    <w:p w:rsidR="006A3C21" w:rsidRPr="006A3C21" w:rsidRDefault="006A3C21" w:rsidP="006A3C21">
      <w:pPr>
        <w:pStyle w:val="Paragraphedeliste"/>
        <w:ind w:left="1440"/>
        <w:jc w:val="both"/>
        <w:rPr>
          <w:lang w:val="fr-CA"/>
        </w:rPr>
      </w:pPr>
    </w:p>
    <w:p w:rsidR="006A3C21" w:rsidRPr="006A3C21" w:rsidRDefault="00BC2013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Alors que</w:t>
      </w:r>
      <w:r w:rsidR="006A3C21">
        <w:rPr>
          <w:lang w:val="fr-CA"/>
        </w:rPr>
        <w:t>,</w:t>
      </w:r>
      <w:r>
        <w:rPr>
          <w:lang w:val="fr-CA"/>
        </w:rPr>
        <w:t xml:space="preserve"> dans l’ensemble, le but ultime de</w:t>
      </w:r>
      <w:r>
        <w:rPr>
          <w:lang w:val="fr-CA"/>
        </w:rPr>
        <w:t xml:space="preserve">  </w:t>
      </w:r>
      <w:r>
        <w:rPr>
          <w:lang w:val="fr-CA"/>
        </w:rPr>
        <w:t xml:space="preserve">l’AF demeure </w:t>
      </w:r>
      <w:r w:rsidR="006A3C21">
        <w:rPr>
          <w:lang w:val="fr-CA"/>
        </w:rPr>
        <w:t>toujours</w:t>
      </w:r>
      <w:r w:rsidRPr="006A3C21">
        <w:rPr>
          <w:lang w:val="fr-CA"/>
        </w:rPr>
        <w:t xml:space="preserve"> de réduire l’espace d’indicateurs </w:t>
      </w:r>
      <w:r w:rsidR="006A3C21">
        <w:rPr>
          <w:lang w:val="fr-CA"/>
        </w:rPr>
        <w:t>primaires</w:t>
      </w:r>
      <w:r w:rsidRPr="006A3C21">
        <w:rPr>
          <w:lang w:val="fr-CA"/>
        </w:rPr>
        <w:t>, les techniques ou</w:t>
      </w:r>
      <w:r w:rsidR="006A3C21">
        <w:rPr>
          <w:lang w:val="fr-CA"/>
        </w:rPr>
        <w:t xml:space="preserve"> les</w:t>
      </w:r>
      <w:r w:rsidRPr="006A3C21">
        <w:rPr>
          <w:lang w:val="fr-CA"/>
        </w:rPr>
        <w:t xml:space="preserve"> approche</w:t>
      </w:r>
      <w:r w:rsidR="006A3C21">
        <w:rPr>
          <w:lang w:val="fr-CA"/>
        </w:rPr>
        <w:t>s</w:t>
      </w:r>
      <w:r w:rsidRPr="006A3C21">
        <w:rPr>
          <w:lang w:val="fr-CA"/>
        </w:rPr>
        <w:t xml:space="preserve"> peuvent différer selon les besoins de l’analyse</w:t>
      </w:r>
      <w:r w:rsidR="006A3C21">
        <w:rPr>
          <w:lang w:val="fr-CA"/>
        </w:rPr>
        <w:t>,</w:t>
      </w:r>
      <w:r w:rsidRPr="006A3C21">
        <w:rPr>
          <w:lang w:val="fr-CA"/>
        </w:rPr>
        <w:t xml:space="preserve"> ou aussi</w:t>
      </w:r>
      <w:r w:rsidR="006A3C21">
        <w:rPr>
          <w:lang w:val="fr-CA"/>
        </w:rPr>
        <w:t>,</w:t>
      </w:r>
      <w:r w:rsidRPr="006A3C21">
        <w:rPr>
          <w:lang w:val="fr-CA"/>
        </w:rPr>
        <w:t xml:space="preserve"> le type des données. Parmi, les approches les plus populaires, on peut citer l’approche de </w:t>
      </w:r>
      <w:r w:rsidRPr="006A3C21">
        <w:rPr>
          <w:i/>
          <w:iCs/>
          <w:lang w:val="fr-CA"/>
        </w:rPr>
        <w:t>l’analyse en composante principale (ACP)</w:t>
      </w:r>
      <w:r w:rsidRPr="006A3C21">
        <w:rPr>
          <w:lang w:val="fr-CA"/>
        </w:rPr>
        <w:t xml:space="preserve">. </w:t>
      </w:r>
    </w:p>
    <w:p w:rsidR="006A3C21" w:rsidRDefault="006A3C21" w:rsidP="006A3C21">
      <w:pPr>
        <w:pStyle w:val="Paragraphedeliste"/>
        <w:jc w:val="both"/>
        <w:rPr>
          <w:lang w:val="fr-CA"/>
        </w:rPr>
      </w:pPr>
    </w:p>
    <w:p w:rsidR="006A3C21" w:rsidRDefault="006A3C21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Comme l’analyse</w:t>
      </w:r>
      <w:r w:rsidRPr="006A3C21">
        <w:rPr>
          <w:lang w:val="fr-CA"/>
        </w:rPr>
        <w:t xml:space="preserve"> </w:t>
      </w:r>
      <w:r>
        <w:rPr>
          <w:lang w:val="fr-CA"/>
        </w:rPr>
        <w:t>factorielle, cette</w:t>
      </w:r>
      <w:r w:rsidRPr="006A3C21">
        <w:rPr>
          <w:lang w:val="fr-CA"/>
        </w:rPr>
        <w:t xml:space="preserve"> approche vise à réduire l’ensemble d’indicateur partialement corrélé</w:t>
      </w:r>
      <w:r>
        <w:rPr>
          <w:lang w:val="fr-CA"/>
        </w:rPr>
        <w:t>s</w:t>
      </w:r>
      <w:r w:rsidRPr="006A3C21">
        <w:rPr>
          <w:lang w:val="fr-CA"/>
        </w:rPr>
        <w:t xml:space="preserve"> à nombre</w:t>
      </w:r>
      <w:r>
        <w:rPr>
          <w:lang w:val="fr-CA"/>
        </w:rPr>
        <w:t xml:space="preserve"> réduit</w:t>
      </w:r>
      <w:r w:rsidRPr="006A3C21">
        <w:rPr>
          <w:lang w:val="fr-CA"/>
        </w:rPr>
        <w:t xml:space="preserve"> d’indicateurs orthogonaux. Aussi, et pour des raisons pratique</w:t>
      </w:r>
      <w:r>
        <w:rPr>
          <w:lang w:val="fr-CA"/>
        </w:rPr>
        <w:t>s</w:t>
      </w:r>
      <w:r w:rsidRPr="006A3C21">
        <w:rPr>
          <w:lang w:val="fr-CA"/>
        </w:rPr>
        <w:t>, on vise à ce que le premier indicateur</w:t>
      </w:r>
      <w:r>
        <w:rPr>
          <w:lang w:val="fr-CA"/>
        </w:rPr>
        <w:t xml:space="preserve"> synthétique</w:t>
      </w:r>
      <w:r w:rsidRPr="006A3C21">
        <w:rPr>
          <w:lang w:val="fr-CA"/>
        </w:rPr>
        <w:t xml:space="preserve"> explique le maximum d</w:t>
      </w:r>
      <w:r>
        <w:rPr>
          <w:lang w:val="fr-CA"/>
        </w:rPr>
        <w:t xml:space="preserve">es </w:t>
      </w:r>
      <w:r w:rsidRPr="006A3C21">
        <w:rPr>
          <w:lang w:val="fr-CA"/>
        </w:rPr>
        <w:t>interrelation</w:t>
      </w:r>
      <w:r>
        <w:rPr>
          <w:lang w:val="fr-CA"/>
        </w:rPr>
        <w:t>s</w:t>
      </w:r>
      <w:r w:rsidRPr="006A3C21">
        <w:rPr>
          <w:lang w:val="fr-CA"/>
        </w:rPr>
        <w:t xml:space="preserve"> entre les différents indicateurs</w:t>
      </w:r>
      <w:r>
        <w:rPr>
          <w:lang w:val="fr-CA"/>
        </w:rPr>
        <w:t xml:space="preserve"> primaires</w:t>
      </w:r>
      <w:r w:rsidRPr="006A3C21">
        <w:rPr>
          <w:lang w:val="fr-CA"/>
        </w:rPr>
        <w:t xml:space="preserve"> retenus.  </w:t>
      </w:r>
    </w:p>
    <w:p w:rsidR="006A3C21" w:rsidRPr="006A3C21" w:rsidRDefault="006A3C21" w:rsidP="006A3C21">
      <w:pPr>
        <w:pStyle w:val="Paragraphedeliste"/>
        <w:jc w:val="both"/>
        <w:rPr>
          <w:lang w:val="fr-CA"/>
        </w:rPr>
      </w:pPr>
    </w:p>
    <w:p w:rsidR="006A3C21" w:rsidRDefault="006A3C21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6A3C21">
        <w:rPr>
          <w:lang w:val="fr-CA"/>
        </w:rPr>
        <w:t>L’une des hypothèses de l’approche ACP  et l’utilisation d’indicateurs primaires de type continue. Lorsque les indicateurs sont catégoriques, l’approche de l’Analyse des Correspondances Multiples (ACM) devient la plus appropriée.</w:t>
      </w:r>
    </w:p>
    <w:p w:rsidR="006A3C21" w:rsidRPr="006A3C21" w:rsidRDefault="006A3C21" w:rsidP="006A3C21">
      <w:pPr>
        <w:pStyle w:val="Paragraphedeliste"/>
        <w:jc w:val="both"/>
        <w:rPr>
          <w:lang w:val="fr-CA"/>
        </w:rPr>
      </w:pPr>
    </w:p>
    <w:p w:rsidR="006A3C21" w:rsidRPr="006A3C21" w:rsidRDefault="006A3C21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6A3C21">
        <w:rPr>
          <w:lang w:val="fr-CA"/>
        </w:rPr>
        <w:t xml:space="preserve">Comme </w:t>
      </w:r>
      <w:r>
        <w:rPr>
          <w:lang w:val="fr-CA"/>
        </w:rPr>
        <w:t>il est bien connu</w:t>
      </w:r>
      <w:r w:rsidRPr="006A3C21">
        <w:rPr>
          <w:lang w:val="fr-CA"/>
        </w:rPr>
        <w:t xml:space="preserve">, il n'existe pas d'indicateur unique </w:t>
      </w:r>
      <w:r>
        <w:rPr>
          <w:lang w:val="fr-CA"/>
        </w:rPr>
        <w:t>qui peut être utilisé</w:t>
      </w:r>
      <w:r w:rsidRPr="006A3C21">
        <w:rPr>
          <w:lang w:val="fr-CA"/>
        </w:rPr>
        <w:t xml:space="preserve"> mes</w:t>
      </w:r>
      <w:r>
        <w:rPr>
          <w:lang w:val="fr-CA"/>
        </w:rPr>
        <w:t>ure pour une dimension donnée de</w:t>
      </w:r>
      <w:r w:rsidRPr="006A3C21">
        <w:rPr>
          <w:lang w:val="fr-CA"/>
        </w:rPr>
        <w:t xml:space="preserve"> bien-être individuel. </w:t>
      </w:r>
      <w:r>
        <w:rPr>
          <w:lang w:val="fr-CA"/>
        </w:rPr>
        <w:t xml:space="preserve">Par exemple, pour le bien-être  </w:t>
      </w:r>
      <w:r w:rsidRPr="006A3C21">
        <w:rPr>
          <w:i/>
          <w:iCs/>
          <w:lang w:val="fr-CA"/>
        </w:rPr>
        <w:t>santé de la personne</w:t>
      </w:r>
      <w:r>
        <w:rPr>
          <w:lang w:val="fr-CA"/>
        </w:rPr>
        <w:t xml:space="preserve">, on peut utiliser toute une batterie d’indicateur, tel que, le poids, la taille, la vaccination, l’accès aux services  de santé, etc. </w:t>
      </w:r>
      <w:r w:rsidRPr="006A3C21">
        <w:rPr>
          <w:lang w:val="fr-CA"/>
        </w:rPr>
        <w:t xml:space="preserve">D'une manière générale, il faut saisir ce niveau à partir d'un ensemble d'indicateurs primaires, </w:t>
      </w:r>
      <w:r>
        <w:rPr>
          <w:lang w:val="fr-CA"/>
        </w:rPr>
        <w:t xml:space="preserve">et </w:t>
      </w:r>
      <w:r w:rsidRPr="006A3C21">
        <w:rPr>
          <w:lang w:val="fr-CA"/>
        </w:rPr>
        <w:t xml:space="preserve">qui seront fortement liés à </w:t>
      </w:r>
      <w:r>
        <w:rPr>
          <w:lang w:val="fr-CA"/>
        </w:rPr>
        <w:t xml:space="preserve">la dimension qu'il représente (par exemple, la santé). </w:t>
      </w:r>
    </w:p>
    <w:p w:rsidR="006A3C21" w:rsidRPr="006A3C21" w:rsidRDefault="006A3C21" w:rsidP="006A3C21">
      <w:pPr>
        <w:pStyle w:val="Paragraphedeliste"/>
        <w:jc w:val="both"/>
        <w:rPr>
          <w:lang w:val="fr-CA"/>
        </w:rPr>
      </w:pPr>
    </w:p>
    <w:p w:rsidR="006A3C21" w:rsidRDefault="006A3C21" w:rsidP="006A3C21">
      <w:pPr>
        <w:pStyle w:val="Paragraphedeliste"/>
        <w:numPr>
          <w:ilvl w:val="0"/>
          <w:numId w:val="3"/>
        </w:numPr>
        <w:jc w:val="both"/>
        <w:rPr>
          <w:lang w:val="fr-CA"/>
        </w:rPr>
      </w:pPr>
      <w:r w:rsidRPr="006A3C21">
        <w:rPr>
          <w:lang w:val="fr-CA"/>
        </w:rPr>
        <w:t>Partant du fait que tous les indicateurs utilisés s</w:t>
      </w:r>
      <w:r>
        <w:rPr>
          <w:lang w:val="fr-CA"/>
        </w:rPr>
        <w:t xml:space="preserve">ont catégoriques, nous avons </w:t>
      </w:r>
      <w:r w:rsidRPr="006A3C21">
        <w:rPr>
          <w:lang w:val="fr-CA"/>
        </w:rPr>
        <w:t>utilisé</w:t>
      </w:r>
      <w:r w:rsidRPr="006A3C21">
        <w:rPr>
          <w:lang w:val="fr-CA"/>
        </w:rPr>
        <w:t xml:space="preserve"> la technique de l'analyse de</w:t>
      </w:r>
      <w:r>
        <w:rPr>
          <w:lang w:val="fr-CA"/>
        </w:rPr>
        <w:t>s</w:t>
      </w:r>
      <w:r w:rsidRPr="006A3C21">
        <w:rPr>
          <w:lang w:val="fr-CA"/>
        </w:rPr>
        <w:t xml:space="preserve"> correspondance</w:t>
      </w:r>
      <w:r>
        <w:rPr>
          <w:lang w:val="fr-CA"/>
        </w:rPr>
        <w:t>s</w:t>
      </w:r>
      <w:r w:rsidRPr="006A3C21">
        <w:rPr>
          <w:lang w:val="fr-CA"/>
        </w:rPr>
        <w:t xml:space="preserve"> multiple (MCA) pour estimer les scores individuels normalisé</w:t>
      </w:r>
      <w:r>
        <w:rPr>
          <w:lang w:val="fr-CA"/>
        </w:rPr>
        <w:t>s, et ce, pour chacune des deux</w:t>
      </w:r>
      <w:r w:rsidRPr="006A3C21">
        <w:rPr>
          <w:lang w:val="fr-CA"/>
        </w:rPr>
        <w:t xml:space="preserve"> dimensions retenues du bien-être.</w:t>
      </w:r>
      <w:r w:rsidRPr="006A3C21">
        <w:rPr>
          <w:lang w:val="fr-CA"/>
        </w:rPr>
        <w:t xml:space="preserve">      </w:t>
      </w:r>
      <w:r w:rsidR="00BC2013" w:rsidRPr="006A3C21">
        <w:rPr>
          <w:lang w:val="fr-CA"/>
        </w:rPr>
        <w:t xml:space="preserve">  </w:t>
      </w:r>
      <w:r w:rsidRPr="006A3C21">
        <w:rPr>
          <w:lang w:val="fr-CA"/>
        </w:rPr>
        <w:t xml:space="preserve"> </w:t>
      </w:r>
    </w:p>
    <w:p w:rsidR="006A3C21" w:rsidRDefault="006A3C21" w:rsidP="006A3C21">
      <w:pPr>
        <w:widowControl/>
        <w:autoSpaceDE/>
        <w:autoSpaceDN/>
        <w:adjustRightInd/>
        <w:spacing w:after="160" w:line="259" w:lineRule="auto"/>
        <w:jc w:val="both"/>
        <w:rPr>
          <w:rFonts w:ascii="Arial" w:hAnsi="Arial" w:cs="Arial"/>
          <w:color w:val="222222"/>
          <w:lang w:val="fr-FR"/>
        </w:rPr>
      </w:pPr>
      <w:r>
        <w:rPr>
          <w:rFonts w:ascii="Arial" w:hAnsi="Arial" w:cs="Arial"/>
          <w:color w:val="222222"/>
          <w:lang w:val="fr-FR"/>
        </w:rPr>
        <w:br w:type="page"/>
      </w:r>
    </w:p>
    <w:p w:rsidR="006A3C21" w:rsidRPr="006A3C21" w:rsidRDefault="006A3C21" w:rsidP="006A3C21">
      <w:pPr>
        <w:pStyle w:val="Paragraphedeliste"/>
        <w:jc w:val="both"/>
        <w:rPr>
          <w:rFonts w:ascii="Arial" w:hAnsi="Arial" w:cs="Arial"/>
          <w:color w:val="222222"/>
          <w:lang w:val="fr-FR"/>
        </w:rPr>
      </w:pPr>
    </w:p>
    <w:p w:rsidR="006A3C21" w:rsidRPr="006A3C21" w:rsidRDefault="006A3C21" w:rsidP="006A3C21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lang w:val="fr-CA"/>
        </w:rPr>
      </w:pPr>
      <w:r w:rsidRPr="006A3C21">
        <w:rPr>
          <w:rFonts w:asciiTheme="majorBidi" w:hAnsiTheme="majorBidi" w:cstheme="majorBidi"/>
          <w:color w:val="222222"/>
          <w:lang w:val="fr-FR"/>
        </w:rPr>
        <w:t>Noter</w:t>
      </w:r>
      <w:r>
        <w:rPr>
          <w:rFonts w:asciiTheme="majorBidi" w:hAnsiTheme="majorBidi" w:cstheme="majorBidi"/>
          <w:color w:val="222222"/>
          <w:lang w:val="fr-FR"/>
        </w:rPr>
        <w:t xml:space="preserve"> que le</w:t>
      </w:r>
      <w:r w:rsidRPr="006A3C21">
        <w:rPr>
          <w:rFonts w:asciiTheme="majorBidi" w:hAnsiTheme="majorBidi" w:cstheme="majorBidi"/>
          <w:color w:val="222222"/>
          <w:lang w:val="fr-FR"/>
        </w:rPr>
        <w:t xml:space="preserve"> MCA est essentiellement l'application d'une analyse de correspondance simple à des don</w:t>
      </w:r>
      <w:r>
        <w:rPr>
          <w:rFonts w:asciiTheme="majorBidi" w:hAnsiTheme="majorBidi" w:cstheme="majorBidi"/>
          <w:color w:val="222222"/>
          <w:lang w:val="fr-FR"/>
        </w:rPr>
        <w:t>nées catégorielles multivariées</w:t>
      </w:r>
      <w:r w:rsidRPr="006A3C21">
        <w:rPr>
          <w:rFonts w:asciiTheme="majorBidi" w:hAnsiTheme="majorBidi" w:cstheme="majorBidi"/>
          <w:color w:val="222222"/>
          <w:lang w:val="fr-FR"/>
        </w:rPr>
        <w:t>. Le niveau de bien-être de l'individu pour une dimension donnée est quantifié comme suit:</w:t>
      </w:r>
    </w:p>
    <w:p w:rsidR="00395A9F" w:rsidRDefault="00395A9F" w:rsidP="006A3C21">
      <w:pPr>
        <w:pStyle w:val="MTDisplayEquation"/>
        <w:widowControl/>
        <w:tabs>
          <w:tab w:val="center" w:pos="4680"/>
          <w:tab w:val="right" w:pos="9360"/>
        </w:tabs>
        <w:adjustRightInd/>
        <w:jc w:val="both"/>
      </w:pPr>
      <w:r w:rsidRPr="006A3C21">
        <w:rPr>
          <w:lang w:val="fr-CA"/>
        </w:rPr>
        <w:tab/>
      </w:r>
      <w:r w:rsidRPr="00087AD7">
        <w:rPr>
          <w:position w:val="-24"/>
        </w:rPr>
        <w:object w:dxaOrig="23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5pt;height:39pt" o:ole="">
            <v:imagedata r:id="rId7" o:title=""/>
          </v:shape>
          <o:OLEObject Type="Embed" ProgID="Equation.DSMT4" ShapeID="_x0000_i1025" DrawAspect="Content" ObjectID="_1543046043" r:id="rId8"/>
        </w:object>
      </w:r>
      <w:r>
        <w:tab/>
        <w:t>(7)</w:t>
      </w:r>
    </w:p>
    <w:p w:rsidR="00395A9F" w:rsidRPr="00BB70D7" w:rsidRDefault="00395A9F" w:rsidP="006A3C21">
      <w:pPr>
        <w:jc w:val="both"/>
        <w:rPr>
          <w:lang w:val="en-US"/>
        </w:rPr>
      </w:pPr>
    </w:p>
    <w:p w:rsidR="00395A9F" w:rsidRPr="006A3C21" w:rsidRDefault="006A3C21" w:rsidP="006A3C21">
      <w:pPr>
        <w:ind w:left="720"/>
        <w:jc w:val="both"/>
        <w:rPr>
          <w:lang w:val="fr-CA"/>
        </w:rPr>
      </w:pPr>
      <w:proofErr w:type="spellStart"/>
      <w:r w:rsidRPr="006A3C21">
        <w:rPr>
          <w:lang w:val="fr-CA"/>
        </w:rPr>
        <w:t>ou</w:t>
      </w:r>
      <w:proofErr w:type="spellEnd"/>
      <w:r w:rsidR="00395A9F" w:rsidRPr="006A3C21">
        <w:rPr>
          <w:lang w:val="fr-CA"/>
        </w:rPr>
        <w:t xml:space="preserve"> </w:t>
      </w:r>
      <w:r w:rsidR="00395A9F" w:rsidRPr="006A3C21">
        <w:rPr>
          <w:position w:val="-4"/>
          <w:lang w:val="fr-CA"/>
        </w:rPr>
        <w:object w:dxaOrig="260" w:dyaOrig="260">
          <v:shape id="_x0000_i1026" type="#_x0000_t75" style="width:13.15pt;height:13.15pt" o:ole="">
            <v:imagedata r:id="rId9" o:title=""/>
          </v:shape>
          <o:OLEObject Type="Embed" ProgID="Equation.DSMT4" ShapeID="_x0000_i1026" DrawAspect="Content" ObjectID="_1543046044" r:id="rId10"/>
        </w:object>
      </w:r>
      <w:r w:rsidR="00395A9F" w:rsidRPr="006A3C21">
        <w:rPr>
          <w:lang w:val="fr-CA"/>
        </w:rPr>
        <w:t xml:space="preserve"> </w:t>
      </w:r>
      <w:r w:rsidRPr="006A3C21">
        <w:rPr>
          <w:lang w:val="fr-CA"/>
        </w:rPr>
        <w:t>est le nombre des variables catégoriques</w:t>
      </w:r>
      <w:r w:rsidR="00395A9F" w:rsidRPr="006A3C21">
        <w:rPr>
          <w:lang w:val="fr-CA"/>
        </w:rPr>
        <w:t xml:space="preserve">, </w:t>
      </w:r>
      <w:r w:rsidR="00395A9F" w:rsidRPr="006A3C21">
        <w:rPr>
          <w:position w:val="-12"/>
          <w:lang w:val="fr-CA"/>
        </w:rPr>
        <w:object w:dxaOrig="279" w:dyaOrig="360">
          <v:shape id="_x0000_i1027" type="#_x0000_t75" style="width:13.9pt;height:18pt" o:ole="">
            <v:imagedata r:id="rId11" o:title=""/>
          </v:shape>
          <o:OLEObject Type="Embed" ProgID="Equation.DSMT4" ShapeID="_x0000_i1027" DrawAspect="Content" ObjectID="_1543046045" r:id="rId12"/>
        </w:object>
      </w:r>
      <w:r w:rsidRPr="006A3C21">
        <w:rPr>
          <w:lang w:val="fr-CA"/>
        </w:rPr>
        <w:t xml:space="preserve"> le nombre</w:t>
      </w:r>
      <w:r w:rsidR="00395A9F" w:rsidRPr="006A3C21">
        <w:rPr>
          <w:lang w:val="fr-CA"/>
        </w:rPr>
        <w:t xml:space="preserve"> </w:t>
      </w:r>
      <w:r w:rsidRPr="006A3C21">
        <w:rPr>
          <w:lang w:val="fr-CA"/>
        </w:rPr>
        <w:t>des catégories</w:t>
      </w:r>
      <w:r w:rsidR="00395A9F" w:rsidRPr="006A3C21">
        <w:rPr>
          <w:lang w:val="fr-CA"/>
        </w:rPr>
        <w:t xml:space="preserve"> </w:t>
      </w:r>
      <w:r w:rsidRPr="006A3C21">
        <w:rPr>
          <w:lang w:val="fr-CA"/>
        </w:rPr>
        <w:t>de l’indicateur primaire</w:t>
      </w:r>
      <w:r w:rsidR="00395A9F" w:rsidRPr="006A3C21">
        <w:rPr>
          <w:lang w:val="fr-CA"/>
        </w:rPr>
        <w:t xml:space="preserve"> </w:t>
      </w:r>
      <w:r w:rsidR="00395A9F" w:rsidRPr="006A3C21">
        <w:rPr>
          <w:position w:val="-6"/>
          <w:lang w:val="fr-CA"/>
        </w:rPr>
        <w:object w:dxaOrig="200" w:dyaOrig="279">
          <v:shape id="_x0000_i1028" type="#_x0000_t75" style="width:10.15pt;height:13.9pt" o:ole="">
            <v:imagedata r:id="rId13" o:title=""/>
          </v:shape>
          <o:OLEObject Type="Embed" ProgID="Equation.DSMT4" ShapeID="_x0000_i1028" DrawAspect="Content" ObjectID="_1543046046" r:id="rId14"/>
        </w:object>
      </w:r>
      <w:r w:rsidR="00395A9F" w:rsidRPr="006A3C21">
        <w:rPr>
          <w:lang w:val="fr-CA"/>
        </w:rPr>
        <w:t xml:space="preserve">, </w:t>
      </w:r>
      <w:r w:rsidR="00395A9F" w:rsidRPr="006A3C21">
        <w:rPr>
          <w:position w:val="-14"/>
          <w:lang w:val="fr-CA"/>
        </w:rPr>
        <w:object w:dxaOrig="400" w:dyaOrig="380">
          <v:shape id="_x0000_i1029" type="#_x0000_t75" style="width:19.9pt;height:19.15pt" o:ole="">
            <v:imagedata r:id="rId15" o:title=""/>
          </v:shape>
          <o:OLEObject Type="Embed" ProgID="Equation.DSMT4" ShapeID="_x0000_i1029" DrawAspect="Content" ObjectID="_1543046047" r:id="rId16"/>
        </w:object>
      </w:r>
      <w:r w:rsidRPr="006A3C21">
        <w:rPr>
          <w:lang w:val="fr-CA"/>
        </w:rPr>
        <w:t xml:space="preserve"> est un indicateur  binaire</w:t>
      </w:r>
      <w:r w:rsidR="00395A9F" w:rsidRPr="006A3C21">
        <w:rPr>
          <w:lang w:val="fr-CA"/>
        </w:rPr>
        <w:t xml:space="preserve"> </w:t>
      </w:r>
      <w:r w:rsidRPr="006A3C21">
        <w:rPr>
          <w:lang w:val="fr-CA"/>
        </w:rPr>
        <w:t>qui prend</w:t>
      </w:r>
      <w:r w:rsidR="00395A9F" w:rsidRPr="006A3C21">
        <w:rPr>
          <w:lang w:val="fr-CA"/>
        </w:rPr>
        <w:t xml:space="preserve"> 1 </w:t>
      </w:r>
      <w:r>
        <w:rPr>
          <w:lang w:val="fr-CA"/>
        </w:rPr>
        <w:t>si l’individu</w:t>
      </w:r>
      <w:r w:rsidR="00395A9F" w:rsidRPr="006A3C21">
        <w:rPr>
          <w:lang w:val="fr-CA"/>
        </w:rPr>
        <w:t xml:space="preserve"> </w:t>
      </w:r>
      <w:r w:rsidR="00395A9F" w:rsidRPr="006A3C21">
        <w:rPr>
          <w:position w:val="-6"/>
          <w:lang w:val="fr-CA"/>
        </w:rPr>
        <w:object w:dxaOrig="139" w:dyaOrig="260">
          <v:shape id="_x0000_i1030" type="#_x0000_t75" style="width:7.15pt;height:13.15pt" o:ole="">
            <v:imagedata r:id="rId17" o:title=""/>
          </v:shape>
          <o:OLEObject Type="Embed" ProgID="Equation.DSMT4" ShapeID="_x0000_i1030" DrawAspect="Content" ObjectID="_1543046048" r:id="rId18"/>
        </w:object>
      </w:r>
      <w:r w:rsidR="00395A9F" w:rsidRPr="006A3C21">
        <w:rPr>
          <w:lang w:val="fr-CA"/>
        </w:rPr>
        <w:t xml:space="preserve"> </w:t>
      </w:r>
      <w:r>
        <w:rPr>
          <w:lang w:val="fr-CA"/>
        </w:rPr>
        <w:t>dispose de la catégorie</w:t>
      </w:r>
      <w:r w:rsidR="00395A9F" w:rsidRPr="006A3C21">
        <w:rPr>
          <w:lang w:val="fr-CA"/>
        </w:rPr>
        <w:t xml:space="preserve"> </w:t>
      </w:r>
      <w:r w:rsidR="00395A9F" w:rsidRPr="006A3C21">
        <w:rPr>
          <w:position w:val="-12"/>
          <w:lang w:val="fr-CA"/>
        </w:rPr>
        <w:object w:dxaOrig="260" w:dyaOrig="360">
          <v:shape id="_x0000_i1031" type="#_x0000_t75" style="width:13.15pt;height:18pt" o:ole="">
            <v:imagedata r:id="rId19" o:title=""/>
          </v:shape>
          <o:OLEObject Type="Embed" ProgID="Equation.DSMT4" ShapeID="_x0000_i1031" DrawAspect="Content" ObjectID="_1543046049" r:id="rId20"/>
        </w:object>
      </w:r>
      <w:r>
        <w:rPr>
          <w:lang w:val="fr-CA"/>
        </w:rPr>
        <w:t xml:space="preserve"> et</w:t>
      </w:r>
      <w:r w:rsidR="00395A9F" w:rsidRPr="006A3C21">
        <w:rPr>
          <w:lang w:val="fr-CA"/>
        </w:rPr>
        <w:t xml:space="preserve"> </w:t>
      </w:r>
      <w:r w:rsidR="00395A9F" w:rsidRPr="006A3C21">
        <w:rPr>
          <w:position w:val="-14"/>
          <w:lang w:val="fr-CA"/>
        </w:rPr>
        <w:object w:dxaOrig="360" w:dyaOrig="380">
          <v:shape id="_x0000_i1032" type="#_x0000_t75" style="width:18pt;height:19.15pt" o:ole="">
            <v:imagedata r:id="rId21" o:title=""/>
          </v:shape>
          <o:OLEObject Type="Embed" ProgID="Equation.DSMT4" ShapeID="_x0000_i1032" DrawAspect="Content" ObjectID="_1543046050" r:id="rId22"/>
        </w:object>
      </w:r>
      <w:r>
        <w:rPr>
          <w:lang w:val="fr-CA"/>
        </w:rPr>
        <w:t xml:space="preserve"> est la coordonnée </w:t>
      </w:r>
      <w:r>
        <w:rPr>
          <w:lang w:val="fr-CA"/>
        </w:rPr>
        <w:t>(normalisée)</w:t>
      </w:r>
      <w:r w:rsidRPr="006A3C21">
        <w:rPr>
          <w:lang w:val="fr-CA"/>
        </w:rPr>
        <w:t xml:space="preserve"> </w:t>
      </w:r>
      <w:r>
        <w:rPr>
          <w:lang w:val="fr-CA"/>
        </w:rPr>
        <w:t xml:space="preserve"> du premier axe pour la </w:t>
      </w:r>
      <w:r w:rsidR="00395A9F" w:rsidRPr="006A3C21">
        <w:rPr>
          <w:lang w:val="fr-CA"/>
        </w:rPr>
        <w:t xml:space="preserve"> </w:t>
      </w:r>
      <w:r w:rsidRPr="006A3C21">
        <w:rPr>
          <w:lang w:val="fr-CA"/>
        </w:rPr>
        <w:t>catégorie</w:t>
      </w:r>
      <w:r w:rsidR="00395A9F" w:rsidRPr="006A3C21">
        <w:rPr>
          <w:lang w:val="fr-CA"/>
        </w:rPr>
        <w:t xml:space="preserve"> </w:t>
      </w:r>
      <w:r w:rsidR="00395A9F" w:rsidRPr="006A3C21">
        <w:rPr>
          <w:position w:val="-12"/>
          <w:lang w:val="fr-CA"/>
        </w:rPr>
        <w:object w:dxaOrig="260" w:dyaOrig="360">
          <v:shape id="_x0000_i1033" type="#_x0000_t75" style="width:13.15pt;height:18pt" o:ole="">
            <v:imagedata r:id="rId23" o:title=""/>
          </v:shape>
          <o:OLEObject Type="Embed" ProgID="Equation.DSMT4" ShapeID="_x0000_i1033" DrawAspect="Content" ObjectID="_1543046051" r:id="rId24"/>
        </w:object>
      </w:r>
      <w:r w:rsidR="00395A9F" w:rsidRPr="006A3C21">
        <w:rPr>
          <w:vertAlign w:val="superscript"/>
          <w:lang w:val="fr-CA"/>
        </w:rPr>
        <w:footnoteReference w:id="1"/>
      </w:r>
      <w:r w:rsidR="00395A9F" w:rsidRPr="006A3C21">
        <w:rPr>
          <w:lang w:val="fr-CA"/>
        </w:rPr>
        <w:t xml:space="preserve">. </w:t>
      </w:r>
    </w:p>
    <w:p w:rsidR="00395A9F" w:rsidRPr="006A3C21" w:rsidRDefault="00395A9F" w:rsidP="006A3C21">
      <w:pPr>
        <w:jc w:val="both"/>
        <w:rPr>
          <w:lang w:val="fr-CA"/>
        </w:rPr>
      </w:pPr>
    </w:p>
    <w:p w:rsidR="00565386" w:rsidRDefault="00565386" w:rsidP="006A3C21">
      <w:pPr>
        <w:jc w:val="both"/>
        <w:rPr>
          <w:lang w:val="en-US"/>
        </w:rPr>
      </w:pPr>
    </w:p>
    <w:p w:rsidR="006A3C21" w:rsidRPr="006A3C21" w:rsidRDefault="006A3C21" w:rsidP="006A3C21">
      <w:pPr>
        <w:pStyle w:val="Paragraphedeliste"/>
        <w:numPr>
          <w:ilvl w:val="0"/>
          <w:numId w:val="4"/>
        </w:numPr>
        <w:jc w:val="both"/>
        <w:rPr>
          <w:lang w:val="fr-CA"/>
        </w:rPr>
      </w:pPr>
      <w:r w:rsidRPr="006A3C21">
        <w:rPr>
          <w:lang w:val="fr-CA"/>
        </w:rPr>
        <w:t xml:space="preserve">En résumé, après avoir réduit l'information des dimensions de  </w:t>
      </w:r>
      <w:r w:rsidRPr="00087AD7">
        <w:rPr>
          <w:position w:val="-16"/>
        </w:rPr>
        <w:object w:dxaOrig="680" w:dyaOrig="420">
          <v:shape id="_x0000_i1034" type="#_x0000_t75" style="width:34.15pt;height:21pt" o:ole="">
            <v:imagedata r:id="rId25" o:title=""/>
          </v:shape>
          <o:OLEObject Type="Embed" ProgID="Equation.DSMT4" ShapeID="_x0000_i1034" DrawAspect="Content" ObjectID="_1543046052" r:id="rId26"/>
        </w:object>
      </w:r>
      <w:r w:rsidRPr="006A3C21">
        <w:rPr>
          <w:lang w:val="fr-CA"/>
        </w:rPr>
        <w:t xml:space="preserve"> a un nombre réduit, l'espace réduit préserve les principales disparités dans la dimension d’intérêt. Précisément, la partie principale de cette disparité est projetée sur le premier axe factoriel de l'espace réduit. </w:t>
      </w:r>
    </w:p>
    <w:p w:rsidR="006A3C21" w:rsidRDefault="006A3C21" w:rsidP="006A3C21">
      <w:pPr>
        <w:jc w:val="both"/>
        <w:rPr>
          <w:lang w:val="fr-CA"/>
        </w:rPr>
      </w:pPr>
    </w:p>
    <w:p w:rsidR="006A3C21" w:rsidRPr="006A3C21" w:rsidRDefault="006A3C21" w:rsidP="006A3C21">
      <w:pPr>
        <w:pStyle w:val="Paragraphedeliste"/>
        <w:numPr>
          <w:ilvl w:val="0"/>
          <w:numId w:val="4"/>
        </w:numPr>
        <w:jc w:val="both"/>
        <w:rPr>
          <w:lang w:val="fr-CA"/>
        </w:rPr>
      </w:pPr>
      <w:r w:rsidRPr="006A3C21">
        <w:rPr>
          <w:lang w:val="fr-CA"/>
        </w:rPr>
        <w:t xml:space="preserve">C'est la raison pour laquelle on peut utiliser les scores catégoriques du premier axe comme poids catégorique. </w:t>
      </w:r>
    </w:p>
    <w:sectPr w:rsidR="006A3C21" w:rsidRPr="006A3C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10" w:rsidRDefault="00271C10" w:rsidP="00395A9F">
      <w:r>
        <w:separator/>
      </w:r>
    </w:p>
  </w:endnote>
  <w:endnote w:type="continuationSeparator" w:id="0">
    <w:p w:rsidR="00271C10" w:rsidRDefault="00271C10" w:rsidP="0039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10" w:rsidRDefault="00271C10" w:rsidP="00395A9F">
      <w:r>
        <w:separator/>
      </w:r>
    </w:p>
  </w:footnote>
  <w:footnote w:type="continuationSeparator" w:id="0">
    <w:p w:rsidR="00271C10" w:rsidRDefault="00271C10" w:rsidP="00395A9F">
      <w:r>
        <w:continuationSeparator/>
      </w:r>
    </w:p>
  </w:footnote>
  <w:footnote w:id="1">
    <w:p w:rsidR="00395A9F" w:rsidRDefault="00395A9F" w:rsidP="00395A9F">
      <w:pPr>
        <w:pStyle w:val="Footnote"/>
        <w:autoSpaceDN/>
      </w:pPr>
      <w:r>
        <w:rPr>
          <w:vertAlign w:val="superscript"/>
        </w:rPr>
        <w:footnoteRef/>
      </w:r>
      <w:r>
        <w:t>Precisely, the normalized weight refers to the score on the first axis, normalized by the square root of its correspondent eigenvalue.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1F91"/>
    <w:multiLevelType w:val="hybridMultilevel"/>
    <w:tmpl w:val="6D1C4FA2"/>
    <w:lvl w:ilvl="0" w:tplc="5CF0EED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924A03"/>
    <w:multiLevelType w:val="hybridMultilevel"/>
    <w:tmpl w:val="2C065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B6C16"/>
    <w:multiLevelType w:val="hybridMultilevel"/>
    <w:tmpl w:val="A4C49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6256"/>
    <w:multiLevelType w:val="hybridMultilevel"/>
    <w:tmpl w:val="A8A8CD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9F"/>
    <w:rsid w:val="00271C10"/>
    <w:rsid w:val="00395A9F"/>
    <w:rsid w:val="00565386"/>
    <w:rsid w:val="006A3C21"/>
    <w:rsid w:val="00B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CD6D47-82A4-4A2B-9FA4-08B3DB32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A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">
    <w:name w:val="Footnote"/>
    <w:basedOn w:val="Normal"/>
    <w:next w:val="Normal"/>
    <w:uiPriority w:val="99"/>
    <w:rsid w:val="00395A9F"/>
  </w:style>
  <w:style w:type="paragraph" w:customStyle="1" w:styleId="MTDisplayEquation">
    <w:name w:val="MTDisplayEquation"/>
    <w:basedOn w:val="Normal"/>
    <w:next w:val="Normal"/>
    <w:uiPriority w:val="99"/>
    <w:rsid w:val="00395A9F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C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Araar</dc:creator>
  <cp:keywords/>
  <dc:description/>
  <cp:lastModifiedBy>Abdelkrim Araar</cp:lastModifiedBy>
  <cp:revision>2</cp:revision>
  <dcterms:created xsi:type="dcterms:W3CDTF">2016-12-12T16:07:00Z</dcterms:created>
  <dcterms:modified xsi:type="dcterms:W3CDTF">2016-12-12T16:07:00Z</dcterms:modified>
</cp:coreProperties>
</file>