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B99" w:rsidRPr="00BD6960" w:rsidRDefault="00FC4B99" w:rsidP="00BD6960">
      <w:pPr>
        <w:tabs>
          <w:tab w:val="left" w:pos="1855"/>
          <w:tab w:val="center" w:pos="4320"/>
        </w:tabs>
        <w:jc w:val="center"/>
        <w:rPr>
          <w:rFonts w:ascii="Times New Roman" w:hAnsi="Times New Roman" w:cs="Times New Roman"/>
          <w:b/>
          <w:i/>
          <w:sz w:val="32"/>
          <w:szCs w:val="32"/>
          <w:lang w:val="fr-CA"/>
        </w:rPr>
      </w:pPr>
      <w:bookmarkStart w:id="0" w:name="_GoBack"/>
      <w:bookmarkEnd w:id="0"/>
      <w:r w:rsidRPr="00BD6960">
        <w:rPr>
          <w:rFonts w:ascii="Times New Roman" w:hAnsi="Times New Roman" w:cs="Times New Roman"/>
          <w:b/>
          <w:i/>
          <w:sz w:val="32"/>
          <w:szCs w:val="32"/>
          <w:lang w:val="fr-CA"/>
        </w:rPr>
        <w:t>Constru</w:t>
      </w:r>
      <w:r w:rsidR="00F61438" w:rsidRPr="00BD6960">
        <w:rPr>
          <w:rFonts w:ascii="Times New Roman" w:hAnsi="Times New Roman" w:cs="Times New Roman"/>
          <w:b/>
          <w:i/>
          <w:sz w:val="32"/>
          <w:szCs w:val="32"/>
          <w:lang w:val="fr-CA"/>
        </w:rPr>
        <w:t>ction de pseudo panel: le cas de la Mauritani</w:t>
      </w:r>
      <w:r w:rsidRPr="00BD6960">
        <w:rPr>
          <w:rFonts w:ascii="Times New Roman" w:hAnsi="Times New Roman" w:cs="Times New Roman"/>
          <w:b/>
          <w:i/>
          <w:sz w:val="32"/>
          <w:szCs w:val="32"/>
          <w:lang w:val="fr-CA"/>
        </w:rPr>
        <w:t>e</w:t>
      </w:r>
    </w:p>
    <w:p w:rsidR="00F61438" w:rsidRPr="00F61438" w:rsidRDefault="00F61438" w:rsidP="00F61438">
      <w:pPr>
        <w:tabs>
          <w:tab w:val="left" w:pos="1855"/>
          <w:tab w:val="center" w:pos="4320"/>
        </w:tabs>
        <w:rPr>
          <w:rFonts w:ascii="Times New Roman" w:hAnsi="Times New Roman" w:cs="Times New Roman"/>
          <w:b/>
          <w:i/>
          <w:lang w:val="fr-CA"/>
        </w:rPr>
      </w:pPr>
    </w:p>
    <w:p w:rsidR="00F61438" w:rsidRDefault="00F61438" w:rsidP="00F61438">
      <w:pPr>
        <w:pStyle w:val="Paragraphedeliste"/>
        <w:numPr>
          <w:ilvl w:val="0"/>
          <w:numId w:val="2"/>
        </w:numPr>
        <w:tabs>
          <w:tab w:val="left" w:pos="1855"/>
          <w:tab w:val="center" w:pos="4320"/>
        </w:tabs>
        <w:jc w:val="both"/>
        <w:rPr>
          <w:rFonts w:ascii="Times New Roman" w:hAnsi="Times New Roman" w:cs="Times New Roman"/>
          <w:lang w:val="fr-CA"/>
        </w:rPr>
      </w:pPr>
      <w:r w:rsidRPr="00F61438">
        <w:rPr>
          <w:rFonts w:ascii="Times New Roman" w:hAnsi="Times New Roman" w:cs="Times New Roman"/>
          <w:lang w:val="fr-CA"/>
        </w:rPr>
        <w:t xml:space="preserve">Les données d’enquêtes auprès des ménages de type panel sont rarement disponibles dans les pays africains, comme c'est le cas également pour la Mauritanie. </w:t>
      </w:r>
    </w:p>
    <w:p w:rsidR="00F61438" w:rsidRDefault="00F61438" w:rsidP="00F61438">
      <w:pPr>
        <w:pStyle w:val="Paragraphedeliste"/>
        <w:numPr>
          <w:ilvl w:val="0"/>
          <w:numId w:val="2"/>
        </w:numPr>
        <w:tabs>
          <w:tab w:val="left" w:pos="1855"/>
          <w:tab w:val="center" w:pos="4320"/>
        </w:tabs>
        <w:jc w:val="both"/>
        <w:rPr>
          <w:rFonts w:ascii="Times New Roman" w:hAnsi="Times New Roman" w:cs="Times New Roman"/>
          <w:lang w:val="fr-CA"/>
        </w:rPr>
      </w:pPr>
      <w:r w:rsidRPr="00F61438">
        <w:rPr>
          <w:rFonts w:ascii="Times New Roman" w:hAnsi="Times New Roman" w:cs="Times New Roman"/>
          <w:lang w:val="fr-CA"/>
        </w:rPr>
        <w:t xml:space="preserve">Pour certaines analyses distributives, les données de type panel sont requises. C'est le cas par exemple pour estimer la pauvreté transitoire et chronique. </w:t>
      </w:r>
    </w:p>
    <w:p w:rsidR="00F61438" w:rsidRDefault="00F61438" w:rsidP="00F61438">
      <w:pPr>
        <w:pStyle w:val="Paragraphedeliste"/>
        <w:numPr>
          <w:ilvl w:val="0"/>
          <w:numId w:val="2"/>
        </w:numPr>
        <w:tabs>
          <w:tab w:val="left" w:pos="1855"/>
          <w:tab w:val="center" w:pos="4320"/>
        </w:tabs>
        <w:jc w:val="both"/>
        <w:rPr>
          <w:rFonts w:ascii="Times New Roman" w:hAnsi="Times New Roman" w:cs="Times New Roman"/>
          <w:lang w:val="fr-CA"/>
        </w:rPr>
      </w:pPr>
      <w:r w:rsidRPr="00F61438">
        <w:rPr>
          <w:rFonts w:ascii="Times New Roman" w:hAnsi="Times New Roman" w:cs="Times New Roman"/>
          <w:lang w:val="fr-CA"/>
        </w:rPr>
        <w:t>Au cours de la dernière décennie, la Mauritanie (ONS) a mené deux enquêtes</w:t>
      </w:r>
      <w:r>
        <w:rPr>
          <w:rFonts w:ascii="Times New Roman" w:hAnsi="Times New Roman" w:cs="Times New Roman"/>
          <w:lang w:val="fr-CA"/>
        </w:rPr>
        <w:t xml:space="preserve"> de type transversal, et qui sont</w:t>
      </w:r>
      <w:r w:rsidRPr="00F61438">
        <w:rPr>
          <w:rFonts w:ascii="Times New Roman" w:hAnsi="Times New Roman" w:cs="Times New Roman"/>
          <w:lang w:val="fr-CA"/>
        </w:rPr>
        <w:t xml:space="preserve"> riches et représentatives au niveau national (Enquête nationale sur les conditions de vie des ménages en Mauritanie 2008 et en 2014). </w:t>
      </w:r>
    </w:p>
    <w:p w:rsidR="00F61438" w:rsidRDefault="00F61438" w:rsidP="00F61438">
      <w:pPr>
        <w:pStyle w:val="Paragraphedeliste"/>
        <w:numPr>
          <w:ilvl w:val="0"/>
          <w:numId w:val="2"/>
        </w:numPr>
        <w:tabs>
          <w:tab w:val="left" w:pos="1855"/>
          <w:tab w:val="center" w:pos="4320"/>
        </w:tabs>
        <w:jc w:val="both"/>
        <w:rPr>
          <w:rFonts w:ascii="Times New Roman" w:hAnsi="Times New Roman" w:cs="Times New Roman"/>
          <w:lang w:val="fr-CA"/>
        </w:rPr>
      </w:pPr>
      <w:r>
        <w:rPr>
          <w:rFonts w:ascii="Times New Roman" w:hAnsi="Times New Roman" w:cs="Times New Roman"/>
          <w:lang w:val="fr-CA"/>
        </w:rPr>
        <w:t>Le fichier des données</w:t>
      </w:r>
      <w:r w:rsidRPr="00F61438">
        <w:rPr>
          <w:rFonts w:ascii="Times New Roman" w:hAnsi="Times New Roman" w:cs="Times New Roman"/>
          <w:lang w:val="fr-CA"/>
        </w:rPr>
        <w:t xml:space="preserve"> de 2008 contient 13 738 observations, alors que celui de 2014 il contient 9557 observations.</w:t>
      </w:r>
    </w:p>
    <w:p w:rsidR="00F61438" w:rsidRDefault="00F61438" w:rsidP="00F61438">
      <w:pPr>
        <w:pStyle w:val="Paragraphedeliste"/>
        <w:numPr>
          <w:ilvl w:val="0"/>
          <w:numId w:val="2"/>
        </w:numPr>
        <w:tabs>
          <w:tab w:val="left" w:pos="1855"/>
          <w:tab w:val="center" w:pos="4320"/>
        </w:tabs>
        <w:jc w:val="both"/>
        <w:rPr>
          <w:rFonts w:ascii="Times New Roman" w:hAnsi="Times New Roman" w:cs="Times New Roman"/>
          <w:lang w:val="fr-CA"/>
        </w:rPr>
      </w:pPr>
      <w:r w:rsidRPr="00F61438">
        <w:rPr>
          <w:rFonts w:ascii="Times New Roman" w:hAnsi="Times New Roman" w:cs="Times New Roman"/>
          <w:lang w:val="fr-CA"/>
        </w:rPr>
        <w:t xml:space="preserve">Dans la littérature, plusieurs approches ont proposé de construire ce que nous appelons le pseudo panel. La construction de ces panneaux repose principalement sur l'adaptation des unités synthétiques agrégées (grappes, cohortes, etc.) ou même sur les unités finales échantillonnées. </w:t>
      </w:r>
    </w:p>
    <w:p w:rsidR="00F61438" w:rsidRDefault="00F61438" w:rsidP="00F61438">
      <w:pPr>
        <w:pStyle w:val="Paragraphedeliste"/>
        <w:numPr>
          <w:ilvl w:val="0"/>
          <w:numId w:val="2"/>
        </w:numPr>
        <w:tabs>
          <w:tab w:val="left" w:pos="1855"/>
          <w:tab w:val="center" w:pos="4320"/>
        </w:tabs>
        <w:jc w:val="both"/>
        <w:rPr>
          <w:rFonts w:ascii="Times New Roman" w:hAnsi="Times New Roman" w:cs="Times New Roman"/>
          <w:lang w:val="fr-CA"/>
        </w:rPr>
      </w:pPr>
      <w:r w:rsidRPr="00F61438">
        <w:rPr>
          <w:rFonts w:ascii="Times New Roman" w:hAnsi="Times New Roman" w:cs="Times New Roman"/>
          <w:lang w:val="fr-CA"/>
        </w:rPr>
        <w:t xml:space="preserve">De toute évidence, parmi les critiques formulées à l'égard de l'utilisation des unités agrégées, on peut citer la réduction de la variabilité des résultats d'intérêt (dépenses réelles par habitant dans notre cas). </w:t>
      </w:r>
    </w:p>
    <w:p w:rsidR="00F61438" w:rsidRPr="00F61438" w:rsidRDefault="00F61438" w:rsidP="00F61438">
      <w:pPr>
        <w:pStyle w:val="Paragraphedeliste"/>
        <w:numPr>
          <w:ilvl w:val="0"/>
          <w:numId w:val="2"/>
        </w:numPr>
        <w:tabs>
          <w:tab w:val="left" w:pos="1855"/>
          <w:tab w:val="center" w:pos="4320"/>
        </w:tabs>
        <w:jc w:val="both"/>
        <w:rPr>
          <w:rFonts w:ascii="Times New Roman" w:hAnsi="Times New Roman" w:cs="Times New Roman"/>
          <w:lang w:val="fr-CA"/>
        </w:rPr>
      </w:pPr>
      <w:r w:rsidRPr="00F61438">
        <w:rPr>
          <w:rFonts w:ascii="Times New Roman" w:hAnsi="Times New Roman" w:cs="Times New Roman"/>
          <w:lang w:val="fr-CA"/>
        </w:rPr>
        <w:t>De plus, l'utilisation de modèles linéaires simples pour la prédiction des résultats peut soulever un biais significatif en omettant la variabilité attribuée à la composante résiduelle des modèles linéaires.</w:t>
      </w:r>
    </w:p>
    <w:p w:rsidR="00F61438" w:rsidRDefault="00F61438" w:rsidP="00F61438">
      <w:pPr>
        <w:tabs>
          <w:tab w:val="left" w:pos="1855"/>
          <w:tab w:val="center" w:pos="4320"/>
        </w:tabs>
        <w:jc w:val="both"/>
        <w:rPr>
          <w:rFonts w:ascii="Times New Roman" w:hAnsi="Times New Roman" w:cs="Times New Roman"/>
          <w:lang w:val="fr-CA"/>
        </w:rPr>
      </w:pPr>
    </w:p>
    <w:p w:rsidR="008D426E" w:rsidRDefault="008D426E" w:rsidP="00F61438">
      <w:pPr>
        <w:tabs>
          <w:tab w:val="left" w:pos="1855"/>
          <w:tab w:val="center" w:pos="4320"/>
        </w:tabs>
        <w:jc w:val="both"/>
        <w:rPr>
          <w:rFonts w:ascii="Times New Roman" w:hAnsi="Times New Roman" w:cs="Times New Roman"/>
          <w:lang w:val="fr-CA"/>
        </w:rPr>
      </w:pPr>
    </w:p>
    <w:p w:rsidR="008D426E" w:rsidRDefault="008D426E" w:rsidP="00F61438">
      <w:pPr>
        <w:tabs>
          <w:tab w:val="left" w:pos="1855"/>
          <w:tab w:val="center" w:pos="4320"/>
        </w:tabs>
        <w:jc w:val="both"/>
        <w:rPr>
          <w:rFonts w:ascii="Times New Roman" w:hAnsi="Times New Roman" w:cs="Times New Roman"/>
          <w:lang w:val="fr-CA"/>
        </w:rPr>
      </w:pPr>
    </w:p>
    <w:p w:rsidR="008D426E" w:rsidRDefault="008D426E" w:rsidP="00F61438">
      <w:pPr>
        <w:tabs>
          <w:tab w:val="left" w:pos="1855"/>
          <w:tab w:val="center" w:pos="4320"/>
        </w:tabs>
        <w:jc w:val="both"/>
        <w:rPr>
          <w:rFonts w:ascii="Times New Roman" w:hAnsi="Times New Roman" w:cs="Times New Roman"/>
          <w:lang w:val="fr-CA"/>
        </w:rPr>
      </w:pPr>
    </w:p>
    <w:p w:rsidR="008D426E" w:rsidRDefault="008D426E" w:rsidP="00F61438">
      <w:pPr>
        <w:tabs>
          <w:tab w:val="left" w:pos="1855"/>
          <w:tab w:val="center" w:pos="4320"/>
        </w:tabs>
        <w:jc w:val="both"/>
        <w:rPr>
          <w:rFonts w:ascii="Times New Roman" w:hAnsi="Times New Roman" w:cs="Times New Roman"/>
          <w:lang w:val="fr-CA"/>
        </w:rPr>
      </w:pPr>
    </w:p>
    <w:p w:rsidR="008D426E" w:rsidRDefault="008D426E" w:rsidP="00F61438">
      <w:pPr>
        <w:tabs>
          <w:tab w:val="left" w:pos="1855"/>
          <w:tab w:val="center" w:pos="4320"/>
        </w:tabs>
        <w:jc w:val="both"/>
        <w:rPr>
          <w:rFonts w:ascii="Times New Roman" w:hAnsi="Times New Roman" w:cs="Times New Roman"/>
          <w:lang w:val="fr-CA"/>
        </w:rPr>
      </w:pPr>
    </w:p>
    <w:p w:rsidR="008D426E" w:rsidRDefault="008D426E" w:rsidP="00F61438">
      <w:pPr>
        <w:tabs>
          <w:tab w:val="left" w:pos="1855"/>
          <w:tab w:val="center" w:pos="4320"/>
        </w:tabs>
        <w:jc w:val="both"/>
        <w:rPr>
          <w:rFonts w:ascii="Times New Roman" w:hAnsi="Times New Roman" w:cs="Times New Roman"/>
          <w:lang w:val="fr-CA"/>
        </w:rPr>
      </w:pPr>
    </w:p>
    <w:p w:rsidR="008D426E" w:rsidRDefault="008D426E" w:rsidP="00F61438">
      <w:pPr>
        <w:tabs>
          <w:tab w:val="left" w:pos="1855"/>
          <w:tab w:val="center" w:pos="4320"/>
        </w:tabs>
        <w:jc w:val="both"/>
        <w:rPr>
          <w:rFonts w:ascii="Times New Roman" w:hAnsi="Times New Roman" w:cs="Times New Roman"/>
          <w:lang w:val="fr-CA"/>
        </w:rPr>
      </w:pPr>
    </w:p>
    <w:p w:rsidR="00FC4B99" w:rsidRPr="00F61438" w:rsidRDefault="00F61438" w:rsidP="00F61438">
      <w:pPr>
        <w:tabs>
          <w:tab w:val="left" w:pos="1855"/>
          <w:tab w:val="center" w:pos="4320"/>
        </w:tabs>
        <w:jc w:val="both"/>
        <w:rPr>
          <w:rFonts w:asciiTheme="majorBidi" w:hAnsiTheme="majorBidi" w:cstheme="majorBidi"/>
          <w:b/>
          <w:i/>
          <w:lang w:val="fr-CA"/>
        </w:rPr>
      </w:pPr>
      <w:r w:rsidRPr="00F61438">
        <w:rPr>
          <w:rFonts w:asciiTheme="majorBidi" w:hAnsiTheme="majorBidi" w:cstheme="majorBidi"/>
          <w:b/>
          <w:i/>
          <w:lang w:val="fr-CA"/>
        </w:rPr>
        <w:lastRenderedPageBreak/>
        <w:t xml:space="preserve">La </w:t>
      </w:r>
      <w:r w:rsidRPr="00F61438">
        <w:rPr>
          <w:rFonts w:asciiTheme="majorBidi" w:hAnsiTheme="majorBidi" w:cstheme="majorBidi"/>
          <w:b/>
          <w:i/>
          <w:color w:val="222222"/>
          <w:lang w:val="fr-FR"/>
        </w:rPr>
        <w:t>méthode d’appariement des scores  (</w:t>
      </w:r>
      <w:r w:rsidR="00FC4B99" w:rsidRPr="00F61438">
        <w:rPr>
          <w:rFonts w:asciiTheme="majorBidi" w:hAnsiTheme="majorBidi" w:cstheme="majorBidi"/>
          <w:b/>
          <w:i/>
          <w:lang w:val="fr-CA"/>
        </w:rPr>
        <w:t xml:space="preserve">The </w:t>
      </w:r>
      <w:proofErr w:type="spellStart"/>
      <w:r w:rsidR="00FC4B99" w:rsidRPr="00F61438">
        <w:rPr>
          <w:rFonts w:asciiTheme="majorBidi" w:hAnsiTheme="majorBidi" w:cstheme="majorBidi"/>
          <w:b/>
          <w:i/>
          <w:lang w:val="fr-CA"/>
        </w:rPr>
        <w:t>Matching</w:t>
      </w:r>
      <w:proofErr w:type="spellEnd"/>
      <w:r w:rsidR="00FC4B99" w:rsidRPr="00F61438">
        <w:rPr>
          <w:rFonts w:asciiTheme="majorBidi" w:hAnsiTheme="majorBidi" w:cstheme="majorBidi"/>
          <w:b/>
          <w:i/>
          <w:lang w:val="fr-CA"/>
        </w:rPr>
        <w:t xml:space="preserve"> Pseudo-Panel</w:t>
      </w:r>
      <w:r w:rsidRPr="00F61438">
        <w:rPr>
          <w:rFonts w:asciiTheme="majorBidi" w:hAnsiTheme="majorBidi" w:cstheme="majorBidi"/>
          <w:b/>
          <w:i/>
          <w:lang w:val="fr-CA"/>
        </w:rPr>
        <w:t>)</w:t>
      </w:r>
    </w:p>
    <w:p w:rsidR="00FC4B99" w:rsidRDefault="00FC4B99" w:rsidP="00F61438">
      <w:pPr>
        <w:tabs>
          <w:tab w:val="left" w:pos="1855"/>
          <w:tab w:val="center" w:pos="4320"/>
        </w:tabs>
        <w:jc w:val="both"/>
        <w:rPr>
          <w:rFonts w:ascii="Times New Roman" w:hAnsi="Times New Roman" w:cs="Times New Roman"/>
          <w:lang w:val="fr-CA"/>
        </w:rPr>
      </w:pPr>
      <w:r w:rsidRPr="00F61438">
        <w:rPr>
          <w:rFonts w:ascii="Times New Roman" w:hAnsi="Times New Roman" w:cs="Times New Roman"/>
          <w:lang w:val="fr-CA"/>
        </w:rPr>
        <w:t xml:space="preserve">    </w:t>
      </w:r>
    </w:p>
    <w:p w:rsidR="009B7624" w:rsidRPr="009B7624" w:rsidRDefault="00F61438" w:rsidP="009B7624">
      <w:pPr>
        <w:pStyle w:val="Paragraphedeliste"/>
        <w:numPr>
          <w:ilvl w:val="0"/>
          <w:numId w:val="4"/>
        </w:numPr>
        <w:tabs>
          <w:tab w:val="left" w:pos="1855"/>
          <w:tab w:val="center" w:pos="4320"/>
        </w:tabs>
        <w:jc w:val="both"/>
        <w:rPr>
          <w:rFonts w:asciiTheme="majorBidi" w:hAnsiTheme="majorBidi" w:cstheme="majorBidi"/>
          <w:lang w:val="fr-CA"/>
        </w:rPr>
      </w:pPr>
      <w:r w:rsidRPr="009B7624">
        <w:rPr>
          <w:rFonts w:asciiTheme="majorBidi" w:hAnsiTheme="majorBidi" w:cstheme="majorBidi"/>
          <w:color w:val="222222"/>
          <w:lang w:val="fr-FR"/>
        </w:rPr>
        <w:t xml:space="preserve">Comme première approche pour construire le pseudo-panel mauritanien avec la population de référence de 2014, nous proposons d'utiliser une technique non paramétrique ou précisément la méthode d’appariement des scores </w:t>
      </w:r>
      <w:r w:rsidR="009B7624">
        <w:rPr>
          <w:rFonts w:asciiTheme="majorBidi" w:hAnsiTheme="majorBidi" w:cstheme="majorBidi"/>
          <w:color w:val="222222"/>
          <w:lang w:val="fr-FR"/>
        </w:rPr>
        <w:t>(nn-1</w:t>
      </w:r>
      <w:r w:rsidRPr="009B7624">
        <w:rPr>
          <w:rFonts w:asciiTheme="majorBidi" w:hAnsiTheme="majorBidi" w:cstheme="majorBidi"/>
          <w:color w:val="222222"/>
          <w:lang w:val="fr-FR"/>
        </w:rPr>
        <w:t xml:space="preserve">) -Voir l'annexe A pour l'estimation des scores-. </w:t>
      </w:r>
    </w:p>
    <w:p w:rsidR="009B7624" w:rsidRPr="009B7624" w:rsidRDefault="00F61438" w:rsidP="009B7624">
      <w:pPr>
        <w:pStyle w:val="Paragraphedeliste"/>
        <w:numPr>
          <w:ilvl w:val="0"/>
          <w:numId w:val="4"/>
        </w:numPr>
        <w:tabs>
          <w:tab w:val="left" w:pos="1855"/>
          <w:tab w:val="center" w:pos="4320"/>
        </w:tabs>
        <w:jc w:val="both"/>
        <w:rPr>
          <w:rFonts w:asciiTheme="majorBidi" w:hAnsiTheme="majorBidi" w:cstheme="majorBidi"/>
          <w:lang w:val="fr-CA"/>
        </w:rPr>
      </w:pPr>
      <w:r w:rsidRPr="009B7624">
        <w:rPr>
          <w:rFonts w:asciiTheme="majorBidi" w:hAnsiTheme="majorBidi" w:cstheme="majorBidi"/>
          <w:color w:val="222222"/>
          <w:lang w:val="fr-FR"/>
        </w:rPr>
        <w:t xml:space="preserve">Pour chaque ménage échantillonné en 2014, nous recherchons un ménage semblable en 2008. Comme le suggère </w:t>
      </w:r>
      <w:proofErr w:type="spellStart"/>
      <w:r w:rsidRPr="009B7624">
        <w:rPr>
          <w:rFonts w:asciiTheme="majorBidi" w:hAnsiTheme="majorBidi" w:cstheme="majorBidi"/>
          <w:color w:val="222222"/>
          <w:lang w:val="fr-FR"/>
        </w:rPr>
        <w:t>Deaton</w:t>
      </w:r>
      <w:proofErr w:type="spellEnd"/>
      <w:r w:rsidRPr="009B7624">
        <w:rPr>
          <w:rFonts w:asciiTheme="majorBidi" w:hAnsiTheme="majorBidi" w:cstheme="majorBidi"/>
          <w:color w:val="222222"/>
          <w:lang w:val="fr-FR"/>
        </w:rPr>
        <w:t xml:space="preserve"> (1985), il est important d'utiliser un ensemble de caractéristiques qui peuvent avoir une forte probabilité de rester constant entre les deux périodes (2008 et 2014). </w:t>
      </w:r>
    </w:p>
    <w:p w:rsidR="009B7624" w:rsidRPr="009B7624" w:rsidRDefault="00F61438" w:rsidP="009B7624">
      <w:pPr>
        <w:pStyle w:val="Paragraphedeliste"/>
        <w:numPr>
          <w:ilvl w:val="0"/>
          <w:numId w:val="4"/>
        </w:numPr>
        <w:tabs>
          <w:tab w:val="left" w:pos="1855"/>
          <w:tab w:val="center" w:pos="4320"/>
        </w:tabs>
        <w:jc w:val="both"/>
        <w:rPr>
          <w:rFonts w:asciiTheme="majorBidi" w:hAnsiTheme="majorBidi" w:cstheme="majorBidi"/>
          <w:lang w:val="fr-CA"/>
        </w:rPr>
      </w:pPr>
      <w:r w:rsidRPr="009B7624">
        <w:rPr>
          <w:rFonts w:asciiTheme="majorBidi" w:hAnsiTheme="majorBidi" w:cstheme="majorBidi"/>
          <w:color w:val="222222"/>
          <w:lang w:val="fr-FR"/>
        </w:rPr>
        <w:t>De plus, pour éviter l'endogénéité de l'utilisation des résultats comme variables explicatives dans les modèles d'appariement, on évite l'utilisation des variables d’analyses tels que le revenu, les classes sociales, les quintiles qui sont fondés sur les dépenses ou le revenu, ainsi que des variables explicatives fortement corrélées avec les variables d’analyses.</w:t>
      </w:r>
    </w:p>
    <w:p w:rsidR="00FC4B99" w:rsidRPr="009B7624" w:rsidRDefault="00F61438" w:rsidP="009B7624">
      <w:pPr>
        <w:pStyle w:val="Paragraphedeliste"/>
        <w:numPr>
          <w:ilvl w:val="0"/>
          <w:numId w:val="4"/>
        </w:numPr>
        <w:tabs>
          <w:tab w:val="left" w:pos="1855"/>
          <w:tab w:val="center" w:pos="4320"/>
        </w:tabs>
        <w:jc w:val="both"/>
        <w:rPr>
          <w:rFonts w:asciiTheme="majorBidi" w:hAnsiTheme="majorBidi" w:cstheme="majorBidi"/>
          <w:lang w:val="fr-CA"/>
        </w:rPr>
      </w:pPr>
      <w:r w:rsidRPr="009B7624">
        <w:rPr>
          <w:rFonts w:asciiTheme="majorBidi" w:hAnsiTheme="majorBidi" w:cstheme="majorBidi"/>
          <w:color w:val="222222"/>
          <w:lang w:val="fr-FR"/>
        </w:rPr>
        <w:t>Dans notre cas, l'unité échantillonnée finale est le ménage.  Nous proposons un ensemble riche avec un grand nombre de covariantes qui sont supposés bien capter la composition du ménage, et ce, en fonction de l'âge et du sexe des membres du ménage (voir annexe B pour L'évolution de la composition démographique des heures supplémentaires). Le tableau suivant résume les variables sélectionnées:</w:t>
      </w:r>
    </w:p>
    <w:p w:rsidR="00F61438" w:rsidRDefault="00F61438" w:rsidP="00FC4B99">
      <w:pPr>
        <w:tabs>
          <w:tab w:val="left" w:pos="1855"/>
          <w:tab w:val="center" w:pos="4320"/>
        </w:tabs>
        <w:jc w:val="both"/>
        <w:rPr>
          <w:rFonts w:ascii="Times New Roman" w:hAnsi="Times New Roman" w:cs="Times New Roman"/>
          <w:lang w:val="fr-CA"/>
        </w:rPr>
      </w:pPr>
    </w:p>
    <w:p w:rsidR="008D426E" w:rsidRDefault="008D426E" w:rsidP="00FC4B99">
      <w:pPr>
        <w:tabs>
          <w:tab w:val="left" w:pos="1855"/>
          <w:tab w:val="center" w:pos="4320"/>
        </w:tabs>
        <w:jc w:val="both"/>
        <w:rPr>
          <w:rFonts w:ascii="Times New Roman" w:hAnsi="Times New Roman" w:cs="Times New Roman"/>
          <w:lang w:val="fr-CA"/>
        </w:rPr>
      </w:pPr>
    </w:p>
    <w:p w:rsidR="008D426E" w:rsidRDefault="008D426E" w:rsidP="00FC4B99">
      <w:pPr>
        <w:tabs>
          <w:tab w:val="left" w:pos="1855"/>
          <w:tab w:val="center" w:pos="4320"/>
        </w:tabs>
        <w:jc w:val="both"/>
        <w:rPr>
          <w:rFonts w:ascii="Times New Roman" w:hAnsi="Times New Roman" w:cs="Times New Roman"/>
          <w:lang w:val="fr-CA"/>
        </w:rPr>
      </w:pPr>
    </w:p>
    <w:p w:rsidR="008D426E" w:rsidRDefault="008D426E" w:rsidP="00FC4B99">
      <w:pPr>
        <w:tabs>
          <w:tab w:val="left" w:pos="1855"/>
          <w:tab w:val="center" w:pos="4320"/>
        </w:tabs>
        <w:jc w:val="both"/>
        <w:rPr>
          <w:rFonts w:ascii="Times New Roman" w:hAnsi="Times New Roman" w:cs="Times New Roman"/>
          <w:lang w:val="fr-CA"/>
        </w:rPr>
      </w:pPr>
    </w:p>
    <w:p w:rsidR="008D426E" w:rsidRDefault="008D426E" w:rsidP="00FC4B99">
      <w:pPr>
        <w:tabs>
          <w:tab w:val="left" w:pos="1855"/>
          <w:tab w:val="center" w:pos="4320"/>
        </w:tabs>
        <w:jc w:val="both"/>
        <w:rPr>
          <w:rFonts w:ascii="Times New Roman" w:hAnsi="Times New Roman" w:cs="Times New Roman"/>
          <w:lang w:val="fr-CA"/>
        </w:rPr>
      </w:pPr>
    </w:p>
    <w:p w:rsidR="008D426E" w:rsidRDefault="008D426E" w:rsidP="00FC4B99">
      <w:pPr>
        <w:tabs>
          <w:tab w:val="left" w:pos="1855"/>
          <w:tab w:val="center" w:pos="4320"/>
        </w:tabs>
        <w:jc w:val="both"/>
        <w:rPr>
          <w:rFonts w:ascii="Times New Roman" w:hAnsi="Times New Roman" w:cs="Times New Roman"/>
          <w:lang w:val="fr-CA"/>
        </w:rPr>
      </w:pPr>
    </w:p>
    <w:p w:rsidR="008D426E" w:rsidRDefault="008D426E" w:rsidP="00FC4B99">
      <w:pPr>
        <w:tabs>
          <w:tab w:val="left" w:pos="1855"/>
          <w:tab w:val="center" w:pos="4320"/>
        </w:tabs>
        <w:jc w:val="both"/>
        <w:rPr>
          <w:rFonts w:ascii="Times New Roman" w:hAnsi="Times New Roman" w:cs="Times New Roman"/>
          <w:lang w:val="fr-CA"/>
        </w:rPr>
      </w:pPr>
    </w:p>
    <w:p w:rsidR="008D426E" w:rsidRDefault="008D426E" w:rsidP="00FC4B99">
      <w:pPr>
        <w:tabs>
          <w:tab w:val="left" w:pos="1855"/>
          <w:tab w:val="center" w:pos="4320"/>
        </w:tabs>
        <w:jc w:val="both"/>
        <w:rPr>
          <w:rFonts w:ascii="Times New Roman" w:hAnsi="Times New Roman" w:cs="Times New Roman"/>
          <w:lang w:val="fr-CA"/>
        </w:rPr>
      </w:pPr>
    </w:p>
    <w:p w:rsidR="008D426E" w:rsidRDefault="008D426E" w:rsidP="00FC4B99">
      <w:pPr>
        <w:tabs>
          <w:tab w:val="left" w:pos="1855"/>
          <w:tab w:val="center" w:pos="4320"/>
        </w:tabs>
        <w:jc w:val="both"/>
        <w:rPr>
          <w:rFonts w:ascii="Times New Roman" w:hAnsi="Times New Roman" w:cs="Times New Roman"/>
          <w:lang w:val="fr-CA"/>
        </w:rPr>
      </w:pPr>
    </w:p>
    <w:p w:rsidR="008D426E" w:rsidRPr="00F61438" w:rsidRDefault="008D426E" w:rsidP="00FC4B99">
      <w:pPr>
        <w:tabs>
          <w:tab w:val="left" w:pos="1855"/>
          <w:tab w:val="center" w:pos="4320"/>
        </w:tabs>
        <w:jc w:val="both"/>
        <w:rPr>
          <w:rFonts w:ascii="Times New Roman" w:hAnsi="Times New Roman" w:cs="Times New Roman"/>
          <w:lang w:val="fr-CA"/>
        </w:rPr>
      </w:pPr>
    </w:p>
    <w:tbl>
      <w:tblPr>
        <w:tblStyle w:val="Grilledutableau"/>
        <w:tblW w:w="0" w:type="auto"/>
        <w:jc w:val="center"/>
        <w:tblLook w:val="04A0" w:firstRow="1" w:lastRow="0" w:firstColumn="1" w:lastColumn="0" w:noHBand="0" w:noVBand="1"/>
      </w:tblPr>
      <w:tblGrid>
        <w:gridCol w:w="1555"/>
        <w:gridCol w:w="7075"/>
      </w:tblGrid>
      <w:tr w:rsidR="00FC4B99" w:rsidRPr="00F61438" w:rsidTr="008D426E">
        <w:trPr>
          <w:jc w:val="center"/>
        </w:trPr>
        <w:tc>
          <w:tcPr>
            <w:tcW w:w="8630" w:type="dxa"/>
            <w:gridSpan w:val="2"/>
          </w:tcPr>
          <w:p w:rsidR="00FC4B99" w:rsidRPr="00F61438" w:rsidRDefault="00FC4B99" w:rsidP="00F61438">
            <w:pPr>
              <w:tabs>
                <w:tab w:val="left" w:pos="1855"/>
                <w:tab w:val="center" w:pos="4320"/>
              </w:tabs>
              <w:jc w:val="both"/>
              <w:rPr>
                <w:rFonts w:asciiTheme="majorBidi" w:hAnsiTheme="majorBidi" w:cstheme="majorBidi"/>
                <w:b/>
                <w:lang w:val="fr-CA"/>
              </w:rPr>
            </w:pPr>
            <w:r w:rsidRPr="00F61438">
              <w:rPr>
                <w:rFonts w:asciiTheme="majorBidi" w:hAnsiTheme="majorBidi" w:cstheme="majorBidi"/>
                <w:b/>
                <w:i/>
                <w:lang w:val="fr-CA"/>
              </w:rPr>
              <w:lastRenderedPageBreak/>
              <w:t xml:space="preserve">HH </w:t>
            </w:r>
            <w:r w:rsidR="00F61438" w:rsidRPr="00F61438">
              <w:rPr>
                <w:rFonts w:asciiTheme="majorBidi" w:hAnsiTheme="majorBidi" w:cstheme="majorBidi"/>
                <w:b/>
                <w:i/>
                <w:lang w:val="fr-CA"/>
              </w:rPr>
              <w:t>caractéristiques démographiques</w:t>
            </w:r>
          </w:p>
        </w:tc>
      </w:tr>
      <w:tr w:rsidR="00F61438" w:rsidRPr="008D426E" w:rsidTr="008D426E">
        <w:trPr>
          <w:jc w:val="center"/>
        </w:trPr>
        <w:tc>
          <w:tcPr>
            <w:tcW w:w="1555" w:type="dxa"/>
          </w:tcPr>
          <w:p w:rsidR="00F61438" w:rsidRPr="00F61438" w:rsidRDefault="00F61438" w:rsidP="00F61438">
            <w:pPr>
              <w:tabs>
                <w:tab w:val="left" w:pos="1855"/>
                <w:tab w:val="center" w:pos="4320"/>
              </w:tabs>
              <w:jc w:val="both"/>
              <w:rPr>
                <w:rFonts w:asciiTheme="majorBidi" w:hAnsiTheme="majorBidi" w:cstheme="majorBidi"/>
                <w:lang w:val="fr-CA"/>
              </w:rPr>
            </w:pPr>
            <w:proofErr w:type="spellStart"/>
            <w:r w:rsidRPr="00F61438">
              <w:rPr>
                <w:rFonts w:asciiTheme="majorBidi" w:hAnsiTheme="majorBidi" w:cstheme="majorBidi"/>
                <w:lang w:val="fr-CA"/>
              </w:rPr>
              <w:t>i.comp_age</w:t>
            </w:r>
            <w:proofErr w:type="spellEnd"/>
          </w:p>
        </w:tc>
        <w:tc>
          <w:tcPr>
            <w:tcW w:w="7075" w:type="dxa"/>
          </w:tcPr>
          <w:p w:rsidR="00F61438" w:rsidRPr="00F61438" w:rsidRDefault="00F61438" w:rsidP="00F61438">
            <w:pPr>
              <w:rPr>
                <w:rFonts w:asciiTheme="majorBidi" w:hAnsiTheme="majorBidi" w:cstheme="majorBidi"/>
                <w:lang w:val="fr-CA"/>
              </w:rPr>
            </w:pPr>
            <w:r w:rsidRPr="00F61438">
              <w:rPr>
                <w:rFonts w:asciiTheme="majorBidi" w:hAnsiTheme="majorBidi" w:cstheme="majorBidi"/>
                <w:lang w:val="fr-CA"/>
              </w:rPr>
              <w:t>L'âge du chef de ménage en 2014: nous ajoutons six ans pour ceux de 2008</w:t>
            </w:r>
          </w:p>
        </w:tc>
      </w:tr>
      <w:tr w:rsidR="00F61438" w:rsidRPr="008D426E" w:rsidTr="008D426E">
        <w:trPr>
          <w:jc w:val="center"/>
        </w:trPr>
        <w:tc>
          <w:tcPr>
            <w:tcW w:w="1555" w:type="dxa"/>
          </w:tcPr>
          <w:p w:rsidR="00F61438" w:rsidRPr="00F61438" w:rsidRDefault="00F61438" w:rsidP="00F61438">
            <w:pPr>
              <w:tabs>
                <w:tab w:val="left" w:pos="1855"/>
                <w:tab w:val="center" w:pos="4320"/>
              </w:tabs>
              <w:jc w:val="both"/>
              <w:rPr>
                <w:rFonts w:asciiTheme="majorBidi" w:hAnsiTheme="majorBidi" w:cstheme="majorBidi"/>
                <w:lang w:val="fr-CA"/>
              </w:rPr>
            </w:pPr>
            <w:proofErr w:type="spellStart"/>
            <w:r w:rsidRPr="00F61438">
              <w:rPr>
                <w:rFonts w:asciiTheme="majorBidi" w:hAnsiTheme="majorBidi" w:cstheme="majorBidi"/>
                <w:lang w:val="fr-CA"/>
              </w:rPr>
              <w:t>compa_age</w:t>
            </w:r>
            <w:proofErr w:type="spellEnd"/>
          </w:p>
        </w:tc>
        <w:tc>
          <w:tcPr>
            <w:tcW w:w="7075" w:type="dxa"/>
          </w:tcPr>
          <w:p w:rsidR="00F61438" w:rsidRPr="00F61438" w:rsidRDefault="00F61438" w:rsidP="00F61438">
            <w:pPr>
              <w:rPr>
                <w:rFonts w:asciiTheme="majorBidi" w:hAnsiTheme="majorBidi" w:cstheme="majorBidi"/>
                <w:lang w:val="fr-CA"/>
              </w:rPr>
            </w:pPr>
            <w:r w:rsidRPr="00F61438">
              <w:rPr>
                <w:rFonts w:asciiTheme="majorBidi" w:hAnsiTheme="majorBidi" w:cstheme="majorBidi"/>
                <w:lang w:val="fr-CA"/>
              </w:rPr>
              <w:t>Le nombre d'enfants qui ont entre 0 et 8 ans en 2008 et ceux qui ont entre 6 et 14 ans en 2014</w:t>
            </w:r>
          </w:p>
        </w:tc>
      </w:tr>
      <w:tr w:rsidR="00F61438" w:rsidRPr="008D426E" w:rsidTr="008D426E">
        <w:trPr>
          <w:jc w:val="center"/>
        </w:trPr>
        <w:tc>
          <w:tcPr>
            <w:tcW w:w="1555" w:type="dxa"/>
          </w:tcPr>
          <w:p w:rsidR="00F61438" w:rsidRPr="00F61438" w:rsidRDefault="00F61438" w:rsidP="00F61438">
            <w:pPr>
              <w:tabs>
                <w:tab w:val="left" w:pos="1855"/>
                <w:tab w:val="center" w:pos="4320"/>
              </w:tabs>
              <w:jc w:val="both"/>
              <w:rPr>
                <w:rFonts w:asciiTheme="majorBidi" w:hAnsiTheme="majorBidi" w:cstheme="majorBidi"/>
                <w:lang w:val="fr-CA"/>
              </w:rPr>
            </w:pPr>
            <w:proofErr w:type="spellStart"/>
            <w:r w:rsidRPr="00F61438">
              <w:rPr>
                <w:rFonts w:asciiTheme="majorBidi" w:hAnsiTheme="majorBidi" w:cstheme="majorBidi"/>
                <w:lang w:val="fr-CA"/>
              </w:rPr>
              <w:t>av_hh_age_m</w:t>
            </w:r>
            <w:proofErr w:type="spellEnd"/>
          </w:p>
        </w:tc>
        <w:tc>
          <w:tcPr>
            <w:tcW w:w="7075" w:type="dxa"/>
          </w:tcPr>
          <w:p w:rsidR="00F61438" w:rsidRPr="00F61438" w:rsidRDefault="00F61438" w:rsidP="00F61438">
            <w:pPr>
              <w:rPr>
                <w:rFonts w:asciiTheme="majorBidi" w:hAnsiTheme="majorBidi" w:cstheme="majorBidi"/>
                <w:lang w:val="fr-CA"/>
              </w:rPr>
            </w:pPr>
            <w:r w:rsidRPr="00F61438">
              <w:rPr>
                <w:rFonts w:asciiTheme="majorBidi" w:hAnsiTheme="majorBidi" w:cstheme="majorBidi"/>
                <w:lang w:val="fr-CA"/>
              </w:rPr>
              <w:t>L'âge moyen du membre masculin du ménage en 2014. Pour l'année 2008, six ans où ajouté.</w:t>
            </w:r>
          </w:p>
        </w:tc>
      </w:tr>
      <w:tr w:rsidR="00F61438" w:rsidRPr="008D426E" w:rsidTr="008D426E">
        <w:trPr>
          <w:jc w:val="center"/>
        </w:trPr>
        <w:tc>
          <w:tcPr>
            <w:tcW w:w="1555" w:type="dxa"/>
          </w:tcPr>
          <w:p w:rsidR="00F61438" w:rsidRPr="00F61438" w:rsidRDefault="00F61438" w:rsidP="00F61438">
            <w:pPr>
              <w:tabs>
                <w:tab w:val="left" w:pos="1855"/>
                <w:tab w:val="center" w:pos="4320"/>
              </w:tabs>
              <w:jc w:val="both"/>
              <w:rPr>
                <w:rFonts w:asciiTheme="majorBidi" w:hAnsiTheme="majorBidi" w:cstheme="majorBidi"/>
                <w:lang w:val="fr-CA"/>
              </w:rPr>
            </w:pPr>
            <w:proofErr w:type="spellStart"/>
            <w:r w:rsidRPr="00F61438">
              <w:rPr>
                <w:rFonts w:asciiTheme="majorBidi" w:hAnsiTheme="majorBidi" w:cstheme="majorBidi"/>
                <w:lang w:val="fr-CA"/>
              </w:rPr>
              <w:t>av_hh_age_f</w:t>
            </w:r>
            <w:proofErr w:type="spellEnd"/>
          </w:p>
        </w:tc>
        <w:tc>
          <w:tcPr>
            <w:tcW w:w="7075" w:type="dxa"/>
          </w:tcPr>
          <w:p w:rsidR="00F61438" w:rsidRPr="00F61438" w:rsidRDefault="00F61438" w:rsidP="00F61438">
            <w:pPr>
              <w:rPr>
                <w:rFonts w:asciiTheme="majorBidi" w:hAnsiTheme="majorBidi" w:cstheme="majorBidi"/>
                <w:lang w:val="fr-CA"/>
              </w:rPr>
            </w:pPr>
            <w:r w:rsidRPr="00F61438">
              <w:rPr>
                <w:rFonts w:asciiTheme="majorBidi" w:hAnsiTheme="majorBidi" w:cstheme="majorBidi"/>
                <w:lang w:val="fr-CA"/>
              </w:rPr>
              <w:t>L'âge moyen des femmes membres du ménage en 2014. Pour l'année 2008, six ans où ajouté.</w:t>
            </w:r>
          </w:p>
        </w:tc>
      </w:tr>
      <w:tr w:rsidR="00F61438" w:rsidRPr="00F61438" w:rsidTr="008D426E">
        <w:trPr>
          <w:jc w:val="center"/>
        </w:trPr>
        <w:tc>
          <w:tcPr>
            <w:tcW w:w="1555" w:type="dxa"/>
            <w:vAlign w:val="bottom"/>
          </w:tcPr>
          <w:p w:rsidR="00F61438" w:rsidRPr="00F61438" w:rsidRDefault="00F61438" w:rsidP="00F61438">
            <w:pPr>
              <w:rPr>
                <w:rFonts w:asciiTheme="majorBidi" w:hAnsiTheme="majorBidi" w:cstheme="majorBidi"/>
                <w:color w:val="000000"/>
                <w:lang w:val="fr-CA"/>
              </w:rPr>
            </w:pPr>
            <w:proofErr w:type="spellStart"/>
            <w:r w:rsidRPr="00F61438">
              <w:rPr>
                <w:rFonts w:asciiTheme="majorBidi" w:hAnsiTheme="majorBidi" w:cstheme="majorBidi"/>
                <w:color w:val="000000"/>
                <w:lang w:val="fr-CA"/>
              </w:rPr>
              <w:t>i.hhsize</w:t>
            </w:r>
            <w:proofErr w:type="spellEnd"/>
          </w:p>
        </w:tc>
        <w:tc>
          <w:tcPr>
            <w:tcW w:w="7075" w:type="dxa"/>
          </w:tcPr>
          <w:p w:rsidR="00F61438" w:rsidRPr="00F61438" w:rsidRDefault="00F61438" w:rsidP="00F61438">
            <w:pPr>
              <w:rPr>
                <w:rFonts w:asciiTheme="majorBidi" w:hAnsiTheme="majorBidi" w:cstheme="majorBidi"/>
              </w:rPr>
            </w:pPr>
            <w:r w:rsidRPr="00F61438">
              <w:rPr>
                <w:rFonts w:asciiTheme="majorBidi" w:hAnsiTheme="majorBidi" w:cstheme="majorBidi"/>
              </w:rPr>
              <w:t xml:space="preserve">La </w:t>
            </w:r>
            <w:proofErr w:type="spellStart"/>
            <w:r w:rsidRPr="00F61438">
              <w:rPr>
                <w:rFonts w:asciiTheme="majorBidi" w:hAnsiTheme="majorBidi" w:cstheme="majorBidi"/>
              </w:rPr>
              <w:t>taille</w:t>
            </w:r>
            <w:proofErr w:type="spellEnd"/>
            <w:r w:rsidRPr="00F61438">
              <w:rPr>
                <w:rFonts w:asciiTheme="majorBidi" w:hAnsiTheme="majorBidi" w:cstheme="majorBidi"/>
              </w:rPr>
              <w:t xml:space="preserve"> du ménage</w:t>
            </w:r>
          </w:p>
        </w:tc>
      </w:tr>
      <w:tr w:rsidR="00F61438" w:rsidRPr="00F61438" w:rsidTr="008D426E">
        <w:trPr>
          <w:jc w:val="center"/>
        </w:trPr>
        <w:tc>
          <w:tcPr>
            <w:tcW w:w="1555" w:type="dxa"/>
            <w:vAlign w:val="bottom"/>
          </w:tcPr>
          <w:p w:rsidR="00F61438" w:rsidRPr="00F61438" w:rsidRDefault="00F61438" w:rsidP="00F61438">
            <w:pPr>
              <w:rPr>
                <w:rFonts w:asciiTheme="majorBidi" w:hAnsiTheme="majorBidi" w:cstheme="majorBidi"/>
                <w:color w:val="000000"/>
                <w:lang w:val="fr-CA"/>
              </w:rPr>
            </w:pPr>
            <w:r w:rsidRPr="00F61438">
              <w:rPr>
                <w:rFonts w:asciiTheme="majorBidi" w:hAnsiTheme="majorBidi" w:cstheme="majorBidi"/>
                <w:color w:val="000000"/>
                <w:lang w:val="fr-CA"/>
              </w:rPr>
              <w:t>depend0014</w:t>
            </w:r>
          </w:p>
        </w:tc>
        <w:tc>
          <w:tcPr>
            <w:tcW w:w="7075" w:type="dxa"/>
          </w:tcPr>
          <w:p w:rsidR="00F61438" w:rsidRPr="00F61438" w:rsidRDefault="00F61438" w:rsidP="00F61438">
            <w:pPr>
              <w:rPr>
                <w:rFonts w:asciiTheme="majorBidi" w:hAnsiTheme="majorBidi" w:cstheme="majorBidi"/>
              </w:rPr>
            </w:pPr>
            <w:r w:rsidRPr="00F61438">
              <w:rPr>
                <w:rFonts w:asciiTheme="majorBidi" w:hAnsiTheme="majorBidi" w:cstheme="majorBidi"/>
              </w:rPr>
              <w:t xml:space="preserve">Population de 0 à 14 </w:t>
            </w:r>
            <w:proofErr w:type="spellStart"/>
            <w:r w:rsidRPr="00F61438">
              <w:rPr>
                <w:rFonts w:asciiTheme="majorBidi" w:hAnsiTheme="majorBidi" w:cstheme="majorBidi"/>
              </w:rPr>
              <w:t>ans</w:t>
            </w:r>
            <w:proofErr w:type="spellEnd"/>
          </w:p>
        </w:tc>
      </w:tr>
      <w:tr w:rsidR="00F61438" w:rsidRPr="00F61438" w:rsidTr="008D426E">
        <w:trPr>
          <w:jc w:val="center"/>
        </w:trPr>
        <w:tc>
          <w:tcPr>
            <w:tcW w:w="1555" w:type="dxa"/>
            <w:vAlign w:val="bottom"/>
          </w:tcPr>
          <w:p w:rsidR="00F61438" w:rsidRPr="00F61438" w:rsidRDefault="00F61438" w:rsidP="00F61438">
            <w:pPr>
              <w:rPr>
                <w:rFonts w:asciiTheme="majorBidi" w:hAnsiTheme="majorBidi" w:cstheme="majorBidi"/>
                <w:color w:val="000000"/>
                <w:lang w:val="fr-CA"/>
              </w:rPr>
            </w:pPr>
            <w:r w:rsidRPr="00F61438">
              <w:rPr>
                <w:rFonts w:asciiTheme="majorBidi" w:hAnsiTheme="majorBidi" w:cstheme="majorBidi"/>
                <w:color w:val="000000"/>
                <w:lang w:val="fr-CA"/>
              </w:rPr>
              <w:t>active1564</w:t>
            </w:r>
          </w:p>
        </w:tc>
        <w:tc>
          <w:tcPr>
            <w:tcW w:w="7075" w:type="dxa"/>
          </w:tcPr>
          <w:p w:rsidR="00F61438" w:rsidRPr="00F61438" w:rsidRDefault="00F61438" w:rsidP="00F61438">
            <w:pPr>
              <w:rPr>
                <w:rFonts w:asciiTheme="majorBidi" w:hAnsiTheme="majorBidi" w:cstheme="majorBidi"/>
              </w:rPr>
            </w:pPr>
            <w:r w:rsidRPr="00F61438">
              <w:rPr>
                <w:rFonts w:asciiTheme="majorBidi" w:hAnsiTheme="majorBidi" w:cstheme="majorBidi"/>
              </w:rPr>
              <w:t xml:space="preserve">Population entre 15-64 </w:t>
            </w:r>
            <w:proofErr w:type="spellStart"/>
            <w:r w:rsidRPr="00F61438">
              <w:rPr>
                <w:rFonts w:asciiTheme="majorBidi" w:hAnsiTheme="majorBidi" w:cstheme="majorBidi"/>
              </w:rPr>
              <w:t>ans</w:t>
            </w:r>
            <w:proofErr w:type="spellEnd"/>
          </w:p>
        </w:tc>
      </w:tr>
      <w:tr w:rsidR="00FC4B99" w:rsidRPr="00F61438" w:rsidTr="008D426E">
        <w:trPr>
          <w:jc w:val="center"/>
        </w:trPr>
        <w:tc>
          <w:tcPr>
            <w:tcW w:w="8630" w:type="dxa"/>
            <w:gridSpan w:val="2"/>
            <w:vAlign w:val="bottom"/>
          </w:tcPr>
          <w:p w:rsidR="00FC4B99" w:rsidRPr="00F61438" w:rsidRDefault="00FC4B99" w:rsidP="00630862">
            <w:pPr>
              <w:rPr>
                <w:rFonts w:asciiTheme="majorBidi" w:hAnsiTheme="majorBidi" w:cstheme="majorBidi"/>
                <w:b/>
                <w:i/>
                <w:color w:val="000000"/>
                <w:lang w:val="fr-CA"/>
              </w:rPr>
            </w:pPr>
          </w:p>
          <w:p w:rsidR="00FC4B99" w:rsidRPr="00F61438" w:rsidRDefault="00FC4B99" w:rsidP="00F61438">
            <w:pPr>
              <w:rPr>
                <w:rFonts w:asciiTheme="majorBidi" w:hAnsiTheme="majorBidi" w:cstheme="majorBidi"/>
                <w:color w:val="000000"/>
                <w:lang w:val="fr-CA"/>
              </w:rPr>
            </w:pPr>
            <w:r w:rsidRPr="00F61438">
              <w:rPr>
                <w:rFonts w:asciiTheme="majorBidi" w:hAnsiTheme="majorBidi" w:cstheme="majorBidi"/>
                <w:b/>
                <w:i/>
                <w:color w:val="000000"/>
                <w:lang w:val="fr-CA"/>
              </w:rPr>
              <w:t xml:space="preserve">HH </w:t>
            </w:r>
            <w:r w:rsidR="00F61438">
              <w:rPr>
                <w:rFonts w:asciiTheme="majorBidi" w:hAnsiTheme="majorBidi" w:cstheme="majorBidi"/>
                <w:b/>
                <w:i/>
                <w:color w:val="000000"/>
                <w:lang w:val="fr-CA"/>
              </w:rPr>
              <w:t>zone de résidence</w:t>
            </w:r>
          </w:p>
        </w:tc>
      </w:tr>
      <w:tr w:rsidR="009B7624" w:rsidRPr="008D426E" w:rsidTr="008D426E">
        <w:trPr>
          <w:jc w:val="center"/>
        </w:trPr>
        <w:tc>
          <w:tcPr>
            <w:tcW w:w="1555" w:type="dxa"/>
            <w:vAlign w:val="bottom"/>
          </w:tcPr>
          <w:p w:rsidR="009B7624" w:rsidRPr="009B7624" w:rsidRDefault="009B7624" w:rsidP="009B7624">
            <w:pPr>
              <w:rPr>
                <w:rFonts w:asciiTheme="majorBidi" w:hAnsiTheme="majorBidi" w:cstheme="majorBidi"/>
                <w:color w:val="000000"/>
                <w:lang w:val="fr-CA"/>
              </w:rPr>
            </w:pPr>
            <w:proofErr w:type="spellStart"/>
            <w:r w:rsidRPr="009B7624">
              <w:rPr>
                <w:rFonts w:asciiTheme="majorBidi" w:hAnsiTheme="majorBidi" w:cstheme="majorBidi"/>
                <w:color w:val="000000"/>
                <w:lang w:val="fr-CA"/>
              </w:rPr>
              <w:t>i.capital</w:t>
            </w:r>
            <w:proofErr w:type="spellEnd"/>
          </w:p>
        </w:tc>
        <w:tc>
          <w:tcPr>
            <w:tcW w:w="7075" w:type="dxa"/>
          </w:tcPr>
          <w:p w:rsidR="009B7624" w:rsidRPr="009B7624" w:rsidRDefault="009B7624" w:rsidP="009B7624">
            <w:pPr>
              <w:rPr>
                <w:rFonts w:asciiTheme="majorBidi" w:hAnsiTheme="majorBidi" w:cstheme="majorBidi"/>
                <w:lang w:val="fr-CA"/>
              </w:rPr>
            </w:pPr>
            <w:r w:rsidRPr="009B7624">
              <w:rPr>
                <w:rFonts w:asciiTheme="majorBidi" w:hAnsiTheme="majorBidi" w:cstheme="majorBidi"/>
                <w:lang w:val="fr-CA"/>
              </w:rPr>
              <w:t>Zone d'habitat (Urbain, semi-urbain, rural)</w:t>
            </w:r>
          </w:p>
        </w:tc>
      </w:tr>
      <w:tr w:rsidR="009B7624" w:rsidRPr="008D426E" w:rsidTr="008D426E">
        <w:trPr>
          <w:jc w:val="center"/>
        </w:trPr>
        <w:tc>
          <w:tcPr>
            <w:tcW w:w="1555" w:type="dxa"/>
          </w:tcPr>
          <w:p w:rsidR="009B7624" w:rsidRPr="009B7624" w:rsidRDefault="009B7624" w:rsidP="009B7624">
            <w:pPr>
              <w:tabs>
                <w:tab w:val="left" w:pos="1855"/>
                <w:tab w:val="center" w:pos="4320"/>
              </w:tabs>
              <w:jc w:val="both"/>
              <w:rPr>
                <w:rFonts w:asciiTheme="majorBidi" w:hAnsiTheme="majorBidi" w:cstheme="majorBidi"/>
                <w:lang w:val="fr-CA"/>
              </w:rPr>
            </w:pPr>
            <w:proofErr w:type="spellStart"/>
            <w:r w:rsidRPr="009B7624">
              <w:rPr>
                <w:rFonts w:asciiTheme="majorBidi" w:hAnsiTheme="majorBidi" w:cstheme="majorBidi"/>
                <w:lang w:val="fr-CA"/>
              </w:rPr>
              <w:t>i.region</w:t>
            </w:r>
            <w:proofErr w:type="spellEnd"/>
          </w:p>
        </w:tc>
        <w:tc>
          <w:tcPr>
            <w:tcW w:w="7075" w:type="dxa"/>
          </w:tcPr>
          <w:p w:rsidR="009B7624" w:rsidRPr="009B7624" w:rsidRDefault="009B7624" w:rsidP="009B7624">
            <w:pPr>
              <w:rPr>
                <w:rFonts w:asciiTheme="majorBidi" w:hAnsiTheme="majorBidi" w:cstheme="majorBidi"/>
                <w:lang w:val="fr-CA"/>
              </w:rPr>
            </w:pPr>
            <w:r w:rsidRPr="009B7624">
              <w:rPr>
                <w:rFonts w:asciiTheme="majorBidi" w:hAnsiTheme="majorBidi" w:cstheme="majorBidi"/>
                <w:lang w:val="fr-CA"/>
              </w:rPr>
              <w:t>Nous supposons que le ménage a une forte probabilité de vivre dans sa région initiale de 2008.</w:t>
            </w:r>
          </w:p>
        </w:tc>
      </w:tr>
    </w:tbl>
    <w:p w:rsidR="00FC4B99" w:rsidRPr="00F61438" w:rsidRDefault="00FC4B99" w:rsidP="00FC4B99">
      <w:pPr>
        <w:tabs>
          <w:tab w:val="left" w:pos="1855"/>
          <w:tab w:val="center" w:pos="4320"/>
        </w:tabs>
        <w:jc w:val="both"/>
        <w:rPr>
          <w:rFonts w:ascii="Times New Roman" w:hAnsi="Times New Roman" w:cs="Times New Roman"/>
          <w:lang w:val="fr-CA"/>
        </w:rPr>
      </w:pPr>
      <w:r w:rsidRPr="00F61438">
        <w:rPr>
          <w:rFonts w:ascii="Times New Roman" w:hAnsi="Times New Roman" w:cs="Times New Roman"/>
          <w:lang w:val="fr-CA"/>
        </w:rPr>
        <w:t xml:space="preserve">    </w:t>
      </w:r>
    </w:p>
    <w:p w:rsidR="009B7624" w:rsidRDefault="009B7624" w:rsidP="009B7624">
      <w:pPr>
        <w:pStyle w:val="Paragraphedeliste"/>
        <w:numPr>
          <w:ilvl w:val="0"/>
          <w:numId w:val="5"/>
        </w:numPr>
        <w:tabs>
          <w:tab w:val="left" w:pos="1855"/>
          <w:tab w:val="center" w:pos="4320"/>
        </w:tabs>
        <w:jc w:val="both"/>
        <w:rPr>
          <w:rFonts w:ascii="Times New Roman" w:hAnsi="Times New Roman" w:cs="Times New Roman"/>
          <w:lang w:val="fr-CA"/>
        </w:rPr>
      </w:pPr>
      <w:r w:rsidRPr="009B7624">
        <w:rPr>
          <w:rFonts w:ascii="Times New Roman" w:hAnsi="Times New Roman" w:cs="Times New Roman"/>
          <w:lang w:val="fr-CA"/>
        </w:rPr>
        <w:t xml:space="preserve">Supposons que le pseudo échantillon soit bien construit. Quelles sont les statistiques attendues de ce pseudo échantillon construit pour la vague de 2008? </w:t>
      </w:r>
    </w:p>
    <w:p w:rsidR="009B7624" w:rsidRDefault="009B7624" w:rsidP="009B7624">
      <w:pPr>
        <w:pStyle w:val="Paragraphedeliste"/>
        <w:numPr>
          <w:ilvl w:val="0"/>
          <w:numId w:val="5"/>
        </w:numPr>
        <w:tabs>
          <w:tab w:val="left" w:pos="1855"/>
          <w:tab w:val="center" w:pos="4320"/>
        </w:tabs>
        <w:jc w:val="both"/>
        <w:rPr>
          <w:rFonts w:ascii="Times New Roman" w:hAnsi="Times New Roman" w:cs="Times New Roman"/>
          <w:lang w:val="fr-CA"/>
        </w:rPr>
      </w:pPr>
      <w:r w:rsidRPr="009B7624">
        <w:rPr>
          <w:rFonts w:ascii="Times New Roman" w:hAnsi="Times New Roman" w:cs="Times New Roman"/>
          <w:lang w:val="fr-CA"/>
        </w:rPr>
        <w:t xml:space="preserve">Étant donné que l'échantillon de 2014 est présentatif au niveau national, la distribution du bien-être du pseudo échantillon de 2008 doit converger vers l'échantillon collecté de 2008. Cela impliquera aussi que la distribution du pseudo panel sera semblable à celle de l’échantillon de 2008. </w:t>
      </w:r>
    </w:p>
    <w:p w:rsidR="009B7624" w:rsidRPr="009B7624" w:rsidRDefault="009B7624" w:rsidP="009B7624">
      <w:pPr>
        <w:pStyle w:val="Paragraphedeliste"/>
        <w:numPr>
          <w:ilvl w:val="0"/>
          <w:numId w:val="5"/>
        </w:numPr>
        <w:tabs>
          <w:tab w:val="left" w:pos="1855"/>
          <w:tab w:val="center" w:pos="4320"/>
        </w:tabs>
        <w:jc w:val="both"/>
        <w:rPr>
          <w:rFonts w:ascii="Times New Roman" w:hAnsi="Times New Roman" w:cs="Times New Roman"/>
          <w:lang w:val="fr-CA"/>
        </w:rPr>
      </w:pPr>
      <w:r w:rsidRPr="009B7624">
        <w:rPr>
          <w:rFonts w:ascii="Times New Roman" w:hAnsi="Times New Roman" w:cs="Times New Roman"/>
          <w:lang w:val="fr-CA"/>
        </w:rPr>
        <w:t>Dans ce qui suit, nous présentons La densité des dépenses réelles par habitant (</w:t>
      </w:r>
      <w:proofErr w:type="spellStart"/>
      <w:r w:rsidRPr="009B7624">
        <w:rPr>
          <w:rFonts w:ascii="Times New Roman" w:hAnsi="Times New Roman" w:cs="Times New Roman"/>
          <w:lang w:val="fr-CA"/>
        </w:rPr>
        <w:t>pcexpdr</w:t>
      </w:r>
      <w:proofErr w:type="spellEnd"/>
      <w:r w:rsidRPr="009B7624">
        <w:rPr>
          <w:rFonts w:ascii="Times New Roman" w:hAnsi="Times New Roman" w:cs="Times New Roman"/>
          <w:lang w:val="fr-CA"/>
        </w:rPr>
        <w:t>) du pseudo échantillon de 2008 et aussi celle de l'échantillon réel de 2008.</w:t>
      </w:r>
    </w:p>
    <w:p w:rsidR="009B7624" w:rsidRDefault="009B7624" w:rsidP="009B7624">
      <w:pPr>
        <w:tabs>
          <w:tab w:val="left" w:pos="1855"/>
          <w:tab w:val="center" w:pos="4320"/>
        </w:tabs>
        <w:ind w:left="360"/>
        <w:jc w:val="both"/>
        <w:rPr>
          <w:rFonts w:ascii="Times New Roman" w:hAnsi="Times New Roman" w:cs="Times New Roman"/>
          <w:lang w:val="fr-CA"/>
        </w:rPr>
      </w:pPr>
    </w:p>
    <w:p w:rsidR="00FC4B99" w:rsidRPr="00F61438" w:rsidRDefault="00FC4B99" w:rsidP="00FC4B99">
      <w:pPr>
        <w:tabs>
          <w:tab w:val="left" w:pos="1855"/>
          <w:tab w:val="center" w:pos="4320"/>
        </w:tabs>
        <w:ind w:left="360"/>
        <w:jc w:val="center"/>
        <w:rPr>
          <w:rFonts w:ascii="Times New Roman" w:hAnsi="Times New Roman" w:cs="Times New Roman"/>
          <w:lang w:val="fr-CA"/>
        </w:rPr>
      </w:pPr>
      <w:r w:rsidRPr="00F61438">
        <w:rPr>
          <w:rFonts w:ascii="Times New Roman" w:hAnsi="Times New Roman" w:cs="Times New Roman"/>
          <w:lang w:val="fr-CA"/>
        </w:rPr>
        <w:lastRenderedPageBreak/>
        <w:t xml:space="preserve"> </w:t>
      </w:r>
      <w:r w:rsidRPr="00F61438">
        <w:rPr>
          <w:rFonts w:ascii="Times New Roman" w:hAnsi="Times New Roman" w:cs="Times New Roman"/>
          <w:noProof/>
          <w:lang w:eastAsia="en-CA"/>
        </w:rPr>
        <w:drawing>
          <wp:inline distT="0" distB="0" distL="0" distR="0" wp14:anchorId="74A6D08A" wp14:editId="3E9B2E87">
            <wp:extent cx="5110480" cy="3743325"/>
            <wp:effectExtent l="0" t="0" r="0" b="9525"/>
            <wp:docPr id="415" name="Imag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0480" cy="3743325"/>
                    </a:xfrm>
                    <a:prstGeom prst="rect">
                      <a:avLst/>
                    </a:prstGeom>
                    <a:noFill/>
                    <a:ln>
                      <a:noFill/>
                    </a:ln>
                  </pic:spPr>
                </pic:pic>
              </a:graphicData>
            </a:graphic>
          </wp:inline>
        </w:drawing>
      </w:r>
    </w:p>
    <w:p w:rsidR="009B7624" w:rsidRPr="009B7624" w:rsidRDefault="009B7624" w:rsidP="009B7624">
      <w:pPr>
        <w:pStyle w:val="Paragraphedeliste"/>
        <w:numPr>
          <w:ilvl w:val="0"/>
          <w:numId w:val="6"/>
        </w:numPr>
        <w:tabs>
          <w:tab w:val="left" w:pos="1855"/>
          <w:tab w:val="center" w:pos="4320"/>
        </w:tabs>
        <w:jc w:val="both"/>
        <w:rPr>
          <w:rFonts w:ascii="Times New Roman" w:hAnsi="Times New Roman" w:cs="Times New Roman"/>
          <w:lang w:val="fr-CA"/>
        </w:rPr>
      </w:pPr>
      <w:r w:rsidRPr="009B7624">
        <w:rPr>
          <w:rFonts w:ascii="Times New Roman" w:hAnsi="Times New Roman" w:cs="Times New Roman"/>
          <w:lang w:val="fr-CA"/>
        </w:rPr>
        <w:t xml:space="preserve">Comme nous pouvons le constater, les deux densités sont très proches. En quelques mots, on peut dire que si les ménages de 2014 sont ceux qui étaient sélectionnés en 2008, ils donneront la même distribution que celle de l'échantillon de 2008. </w:t>
      </w:r>
    </w:p>
    <w:p w:rsidR="009B7624" w:rsidRDefault="009B7624" w:rsidP="009B7624">
      <w:pPr>
        <w:tabs>
          <w:tab w:val="left" w:pos="1855"/>
          <w:tab w:val="center" w:pos="4320"/>
        </w:tabs>
        <w:ind w:left="360"/>
        <w:jc w:val="both"/>
        <w:rPr>
          <w:rFonts w:ascii="Times New Roman" w:hAnsi="Times New Roman" w:cs="Times New Roman"/>
          <w:lang w:val="fr-CA"/>
        </w:rPr>
      </w:pPr>
    </w:p>
    <w:p w:rsidR="00FC4B99" w:rsidRPr="009B7624" w:rsidRDefault="009B7624" w:rsidP="009B7624">
      <w:pPr>
        <w:pStyle w:val="Paragraphedeliste"/>
        <w:numPr>
          <w:ilvl w:val="0"/>
          <w:numId w:val="6"/>
        </w:numPr>
        <w:tabs>
          <w:tab w:val="left" w:pos="1855"/>
          <w:tab w:val="center" w:pos="4320"/>
        </w:tabs>
        <w:jc w:val="both"/>
        <w:rPr>
          <w:rFonts w:ascii="Times New Roman" w:hAnsi="Times New Roman" w:cs="Times New Roman"/>
          <w:lang w:val="fr-CA"/>
        </w:rPr>
      </w:pPr>
      <w:r w:rsidRPr="009B7624">
        <w:rPr>
          <w:rFonts w:ascii="Times New Roman" w:hAnsi="Times New Roman" w:cs="Times New Roman"/>
          <w:lang w:val="fr-CA"/>
        </w:rPr>
        <w:t>Dans ce qui suit, nous montrons la matrice de transition, Taux de pauvreté de 2008 et 2014, et ce, avec le pseudo-échantillon proposé en 2008.</w:t>
      </w:r>
    </w:p>
    <w:p w:rsidR="00FC4B99" w:rsidRPr="00F61438" w:rsidRDefault="00FC4B99" w:rsidP="008D426E">
      <w:pPr>
        <w:pStyle w:val="Paragraphedeliste"/>
        <w:tabs>
          <w:tab w:val="left" w:pos="1855"/>
          <w:tab w:val="center" w:pos="4320"/>
        </w:tabs>
        <w:jc w:val="center"/>
        <w:rPr>
          <w:rFonts w:ascii="Times New Roman" w:hAnsi="Times New Roman" w:cs="Times New Roman"/>
          <w:lang w:val="fr-CA"/>
        </w:rPr>
      </w:pPr>
      <w:r w:rsidRPr="00F61438">
        <w:rPr>
          <w:rFonts w:ascii="Times New Roman" w:hAnsi="Times New Roman" w:cs="Times New Roman"/>
          <w:noProof/>
          <w:lang w:eastAsia="en-CA"/>
        </w:rPr>
        <w:lastRenderedPageBreak/>
        <w:drawing>
          <wp:inline distT="0" distB="0" distL="0" distR="0" wp14:anchorId="6254B633" wp14:editId="66DEB577">
            <wp:extent cx="5071233" cy="1419225"/>
            <wp:effectExtent l="0" t="0" r="0" b="0"/>
            <wp:docPr id="416" name="Imag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45951"/>
                    <a:stretch/>
                  </pic:blipFill>
                  <pic:spPr bwMode="auto">
                    <a:xfrm>
                      <a:off x="0" y="0"/>
                      <a:ext cx="5098478" cy="1426850"/>
                    </a:xfrm>
                    <a:prstGeom prst="rect">
                      <a:avLst/>
                    </a:prstGeom>
                    <a:noFill/>
                    <a:ln>
                      <a:noFill/>
                    </a:ln>
                    <a:extLst>
                      <a:ext uri="{53640926-AAD7-44D8-BBD7-CCE9431645EC}">
                        <a14:shadowObscured xmlns:a14="http://schemas.microsoft.com/office/drawing/2010/main"/>
                      </a:ext>
                    </a:extLst>
                  </pic:spPr>
                </pic:pic>
              </a:graphicData>
            </a:graphic>
          </wp:inline>
        </w:drawing>
      </w:r>
    </w:p>
    <w:p w:rsidR="00FC4B99" w:rsidRPr="00F61438" w:rsidRDefault="00FC4B99" w:rsidP="00FC4B99">
      <w:pPr>
        <w:pStyle w:val="Paragraphedeliste"/>
        <w:tabs>
          <w:tab w:val="left" w:pos="1855"/>
          <w:tab w:val="center" w:pos="4320"/>
        </w:tabs>
        <w:jc w:val="center"/>
        <w:rPr>
          <w:rFonts w:ascii="Times New Roman" w:hAnsi="Times New Roman" w:cs="Times New Roman"/>
          <w:lang w:val="fr-CA"/>
        </w:rPr>
      </w:pPr>
    </w:p>
    <w:p w:rsidR="009B7624" w:rsidRDefault="009B7624" w:rsidP="009B7624">
      <w:pPr>
        <w:pStyle w:val="Paragraphedeliste"/>
        <w:numPr>
          <w:ilvl w:val="0"/>
          <w:numId w:val="3"/>
        </w:numPr>
        <w:tabs>
          <w:tab w:val="left" w:pos="1855"/>
          <w:tab w:val="center" w:pos="4320"/>
        </w:tabs>
        <w:jc w:val="both"/>
        <w:rPr>
          <w:rFonts w:ascii="Cambria" w:hAnsi="Cambria"/>
          <w:lang w:val="fr-CA"/>
        </w:rPr>
      </w:pPr>
      <w:r w:rsidRPr="009B7624">
        <w:rPr>
          <w:rFonts w:ascii="Cambria" w:hAnsi="Cambria"/>
          <w:lang w:val="fr-CA"/>
        </w:rPr>
        <w:t xml:space="preserve">Bien sûr, la pauvreté estimée en 2014 est d'environ 33%, et c'est parce que notre approche non paramétrique assure ce résultat et où le groupe traité est l'échantillon collecté de 2014. Pour l'année 2008, l'effectif estimé </w:t>
      </w:r>
      <w:proofErr w:type="gramStart"/>
      <w:r w:rsidRPr="009B7624">
        <w:rPr>
          <w:rFonts w:ascii="Cambria" w:hAnsi="Cambria"/>
          <w:lang w:val="fr-CA"/>
        </w:rPr>
        <w:t>basé</w:t>
      </w:r>
      <w:proofErr w:type="gramEnd"/>
      <w:r w:rsidRPr="009B7624">
        <w:rPr>
          <w:rFonts w:ascii="Cambria" w:hAnsi="Cambria"/>
          <w:lang w:val="fr-CA"/>
        </w:rPr>
        <w:t xml:space="preserve"> sur le pseudo Échantillon est d'environ 44.11%, ce qui s'approche de celui basé sur les données recueillies de 2008 (environ 44.50%). </w:t>
      </w:r>
    </w:p>
    <w:p w:rsidR="009B7624" w:rsidRDefault="009B7624" w:rsidP="009B7624">
      <w:pPr>
        <w:pStyle w:val="Paragraphedeliste"/>
        <w:tabs>
          <w:tab w:val="left" w:pos="1855"/>
          <w:tab w:val="center" w:pos="4320"/>
        </w:tabs>
        <w:jc w:val="both"/>
        <w:rPr>
          <w:rFonts w:ascii="Cambria" w:hAnsi="Cambria"/>
          <w:lang w:val="fr-CA"/>
        </w:rPr>
      </w:pPr>
    </w:p>
    <w:p w:rsidR="00FC4B99" w:rsidRPr="00F61438" w:rsidRDefault="009B7624" w:rsidP="009B7624">
      <w:pPr>
        <w:pStyle w:val="Paragraphedeliste"/>
        <w:numPr>
          <w:ilvl w:val="0"/>
          <w:numId w:val="3"/>
        </w:numPr>
        <w:tabs>
          <w:tab w:val="left" w:pos="1855"/>
          <w:tab w:val="center" w:pos="4320"/>
        </w:tabs>
        <w:jc w:val="both"/>
        <w:rPr>
          <w:rFonts w:ascii="Cambria" w:hAnsi="Cambria"/>
          <w:lang w:val="fr-CA"/>
        </w:rPr>
      </w:pPr>
      <w:r w:rsidRPr="009B7624">
        <w:rPr>
          <w:rFonts w:ascii="Cambria" w:hAnsi="Cambria"/>
          <w:lang w:val="fr-CA"/>
        </w:rPr>
        <w:t>De plus, on peut noter que la proportion de ceux qui sortent de la pauvreté est plus élevée que celle de l'entrée dans la pauvreté. En outre, environ 20,9% de la population reste pauvre dans les deux périodes. Cela suggère des politiques spécifiques pour éliminer cette forme chronique de pauvreté.</w:t>
      </w:r>
    </w:p>
    <w:p w:rsidR="00FC4B99" w:rsidRPr="00F61438" w:rsidRDefault="00FC4B99" w:rsidP="00FC4B99">
      <w:pPr>
        <w:pStyle w:val="Paragraphedeliste"/>
        <w:tabs>
          <w:tab w:val="left" w:pos="1855"/>
          <w:tab w:val="center" w:pos="4320"/>
        </w:tabs>
        <w:jc w:val="both"/>
        <w:rPr>
          <w:rFonts w:ascii="Cambria" w:hAnsi="Cambria"/>
          <w:lang w:val="fr-CA"/>
        </w:rPr>
      </w:pPr>
    </w:p>
    <w:p w:rsidR="00FC4B99" w:rsidRDefault="00FC4B99"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Default="008D426E" w:rsidP="00FC4B99">
      <w:pPr>
        <w:pStyle w:val="Paragraphedeliste"/>
        <w:tabs>
          <w:tab w:val="left" w:pos="1855"/>
          <w:tab w:val="center" w:pos="4320"/>
        </w:tabs>
        <w:jc w:val="both"/>
        <w:rPr>
          <w:rFonts w:ascii="Cambria" w:hAnsi="Cambria"/>
          <w:lang w:val="fr-CA"/>
        </w:rPr>
      </w:pPr>
    </w:p>
    <w:p w:rsidR="008D426E" w:rsidRPr="00F61438" w:rsidRDefault="008D426E" w:rsidP="00FC4B99">
      <w:pPr>
        <w:pStyle w:val="Paragraphedeliste"/>
        <w:tabs>
          <w:tab w:val="left" w:pos="1855"/>
          <w:tab w:val="center" w:pos="4320"/>
        </w:tabs>
        <w:jc w:val="both"/>
        <w:rPr>
          <w:rFonts w:ascii="Cambria" w:hAnsi="Cambria"/>
          <w:lang w:val="fr-CA"/>
        </w:rPr>
      </w:pPr>
    </w:p>
    <w:p w:rsidR="00FC4B99" w:rsidRPr="009B7624" w:rsidRDefault="009B7624" w:rsidP="00FC4B99">
      <w:pPr>
        <w:tabs>
          <w:tab w:val="left" w:pos="1855"/>
          <w:tab w:val="center" w:pos="4320"/>
        </w:tabs>
        <w:jc w:val="both"/>
        <w:rPr>
          <w:rFonts w:ascii="Times New Roman" w:hAnsi="Times New Roman" w:cs="Times New Roman"/>
          <w:b/>
          <w:i/>
        </w:rPr>
      </w:pPr>
      <w:proofErr w:type="spellStart"/>
      <w:r w:rsidRPr="009B7624">
        <w:rPr>
          <w:rFonts w:ascii="Times New Roman" w:hAnsi="Times New Roman" w:cs="Times New Roman"/>
          <w:b/>
          <w:i/>
        </w:rPr>
        <w:t>L’approche</w:t>
      </w:r>
      <w:proofErr w:type="spellEnd"/>
      <w:r w:rsidRPr="009B7624">
        <w:rPr>
          <w:rFonts w:ascii="Times New Roman" w:hAnsi="Times New Roman" w:cs="Times New Roman"/>
          <w:b/>
          <w:i/>
        </w:rPr>
        <w:t xml:space="preserve"> </w:t>
      </w:r>
      <w:proofErr w:type="spellStart"/>
      <w:r w:rsidRPr="009B7624">
        <w:rPr>
          <w:rFonts w:ascii="Times New Roman" w:hAnsi="Times New Roman" w:cs="Times New Roman"/>
          <w:b/>
          <w:i/>
        </w:rPr>
        <w:t>probabiliste</w:t>
      </w:r>
      <w:proofErr w:type="spellEnd"/>
      <w:r w:rsidRPr="009B7624">
        <w:rPr>
          <w:rFonts w:ascii="Times New Roman" w:hAnsi="Times New Roman" w:cs="Times New Roman"/>
          <w:b/>
          <w:i/>
        </w:rPr>
        <w:t xml:space="preserve"> (</w:t>
      </w:r>
      <w:r w:rsidR="00FC4B99" w:rsidRPr="009B7624">
        <w:rPr>
          <w:rFonts w:ascii="Times New Roman" w:hAnsi="Times New Roman" w:cs="Times New Roman"/>
          <w:b/>
          <w:i/>
        </w:rPr>
        <w:t>The Probabilistic Pseudo-Panel</w:t>
      </w:r>
      <w:r>
        <w:rPr>
          <w:rFonts w:ascii="Times New Roman" w:hAnsi="Times New Roman" w:cs="Times New Roman"/>
          <w:b/>
          <w:i/>
        </w:rPr>
        <w:t>)</w:t>
      </w:r>
    </w:p>
    <w:p w:rsidR="009B7624" w:rsidRDefault="009B7624" w:rsidP="009B7624">
      <w:pPr>
        <w:pStyle w:val="Paragraphedeliste"/>
        <w:numPr>
          <w:ilvl w:val="0"/>
          <w:numId w:val="7"/>
        </w:numPr>
        <w:jc w:val="both"/>
        <w:rPr>
          <w:rFonts w:ascii="Cambria" w:hAnsi="Cambria"/>
          <w:lang w:val="fr-CA"/>
        </w:rPr>
      </w:pPr>
      <w:r w:rsidRPr="009B7624">
        <w:rPr>
          <w:rFonts w:ascii="Cambria" w:hAnsi="Cambria"/>
          <w:lang w:val="fr-CA"/>
        </w:rPr>
        <w:t xml:space="preserve">Dans la première approche, nous avons suivi une technique d'appariement non paramétrique, qui consiste à sélectionner un ménage semblable à partir des données de 2008 pour chaque ménage échantillonné en 2014. </w:t>
      </w:r>
    </w:p>
    <w:p w:rsidR="009B7624" w:rsidRDefault="009B7624" w:rsidP="009B7624">
      <w:pPr>
        <w:pStyle w:val="Paragraphedeliste"/>
        <w:numPr>
          <w:ilvl w:val="0"/>
          <w:numId w:val="7"/>
        </w:numPr>
        <w:jc w:val="both"/>
        <w:rPr>
          <w:rFonts w:ascii="Cambria" w:hAnsi="Cambria"/>
          <w:lang w:val="fr-CA"/>
        </w:rPr>
      </w:pPr>
      <w:r w:rsidRPr="009B7624">
        <w:rPr>
          <w:rFonts w:ascii="Cambria" w:hAnsi="Cambria"/>
          <w:lang w:val="fr-CA"/>
        </w:rPr>
        <w:t xml:space="preserve">La question naturelle qui peut </w:t>
      </w:r>
      <w:r>
        <w:rPr>
          <w:rFonts w:ascii="Cambria" w:hAnsi="Cambria"/>
          <w:lang w:val="fr-CA"/>
        </w:rPr>
        <w:t xml:space="preserve">être </w:t>
      </w:r>
      <w:r w:rsidRPr="009B7624">
        <w:rPr>
          <w:rFonts w:ascii="Cambria" w:hAnsi="Cambria"/>
          <w:lang w:val="fr-CA"/>
        </w:rPr>
        <w:t xml:space="preserve">soulevé concerne l'impact de </w:t>
      </w:r>
      <w:r>
        <w:rPr>
          <w:rFonts w:ascii="Cambria" w:hAnsi="Cambria"/>
          <w:lang w:val="fr-CA"/>
        </w:rPr>
        <w:t xml:space="preserve">l’hypothèse de l’erreur </w:t>
      </w:r>
      <w:r w:rsidRPr="009B7624">
        <w:rPr>
          <w:rFonts w:ascii="Cambria" w:hAnsi="Cambria"/>
          <w:lang w:val="fr-CA"/>
        </w:rPr>
        <w:t xml:space="preserve">nulle </w:t>
      </w:r>
      <w:r>
        <w:rPr>
          <w:rFonts w:ascii="Cambria" w:hAnsi="Cambria"/>
          <w:lang w:val="fr-CA"/>
        </w:rPr>
        <w:t>dans le choix du ménage correspondant</w:t>
      </w:r>
      <w:r w:rsidRPr="009B7624">
        <w:rPr>
          <w:rFonts w:ascii="Cambria" w:hAnsi="Cambria"/>
          <w:lang w:val="fr-CA"/>
        </w:rPr>
        <w:t xml:space="preserve">. </w:t>
      </w:r>
    </w:p>
    <w:p w:rsidR="009B7624" w:rsidRDefault="009B7624" w:rsidP="009B7624">
      <w:pPr>
        <w:pStyle w:val="Paragraphedeliste"/>
        <w:numPr>
          <w:ilvl w:val="0"/>
          <w:numId w:val="7"/>
        </w:numPr>
        <w:jc w:val="both"/>
        <w:rPr>
          <w:rFonts w:ascii="Cambria" w:hAnsi="Cambria"/>
          <w:lang w:val="fr-CA"/>
        </w:rPr>
      </w:pPr>
      <w:r w:rsidRPr="009B7624">
        <w:rPr>
          <w:rFonts w:ascii="Cambria" w:hAnsi="Cambria"/>
          <w:lang w:val="fr-CA"/>
        </w:rPr>
        <w:t xml:space="preserve">Nous indiquons ici que notre hypothèse était que les erreurs </w:t>
      </w:r>
      <w:r>
        <w:rPr>
          <w:rFonts w:ascii="Cambria" w:hAnsi="Cambria"/>
          <w:lang w:val="fr-CA"/>
        </w:rPr>
        <w:t xml:space="preserve"> des </w:t>
      </w:r>
      <w:r w:rsidRPr="009B7624">
        <w:rPr>
          <w:rFonts w:ascii="Cambria" w:hAnsi="Cambria"/>
          <w:lang w:val="fr-CA"/>
        </w:rPr>
        <w:t>moyens</w:t>
      </w:r>
      <w:r>
        <w:rPr>
          <w:rFonts w:ascii="Cambria" w:hAnsi="Cambria"/>
          <w:lang w:val="fr-CA"/>
        </w:rPr>
        <w:t xml:space="preserve"> des variables d’intérêt</w:t>
      </w:r>
      <w:r w:rsidRPr="009B7624">
        <w:rPr>
          <w:rFonts w:ascii="Cambria" w:hAnsi="Cambria"/>
          <w:lang w:val="fr-CA"/>
        </w:rPr>
        <w:t xml:space="preserve"> du pseudo-panel convergeront à zéro, et ceci en considérant le grand nombre de ménages utilisés pour construire le pseudo panel en 2008. </w:t>
      </w:r>
    </w:p>
    <w:p w:rsidR="009B7624" w:rsidRDefault="009B7624" w:rsidP="009B7624">
      <w:pPr>
        <w:pStyle w:val="Paragraphedeliste"/>
        <w:numPr>
          <w:ilvl w:val="0"/>
          <w:numId w:val="7"/>
        </w:numPr>
        <w:jc w:val="both"/>
        <w:rPr>
          <w:rFonts w:ascii="Cambria" w:hAnsi="Cambria"/>
          <w:lang w:val="fr-CA"/>
        </w:rPr>
      </w:pPr>
      <w:r w:rsidRPr="009B7624">
        <w:rPr>
          <w:rFonts w:ascii="Cambria" w:hAnsi="Cambria"/>
          <w:lang w:val="fr-CA"/>
        </w:rPr>
        <w:t>Même avec cette explic</w:t>
      </w:r>
      <w:r>
        <w:rPr>
          <w:rFonts w:ascii="Cambria" w:hAnsi="Cambria"/>
          <w:lang w:val="fr-CA"/>
        </w:rPr>
        <w:t>ation, la question raisonnable q</w:t>
      </w:r>
      <w:r w:rsidRPr="009B7624">
        <w:rPr>
          <w:rFonts w:ascii="Cambria" w:hAnsi="Cambria"/>
          <w:lang w:val="fr-CA"/>
        </w:rPr>
        <w:t xml:space="preserve">ui peut </w:t>
      </w:r>
      <w:r>
        <w:rPr>
          <w:rFonts w:ascii="Cambria" w:hAnsi="Cambria"/>
          <w:lang w:val="fr-CA"/>
        </w:rPr>
        <w:t>être soulevé</w:t>
      </w:r>
      <w:r w:rsidRPr="009B7624">
        <w:rPr>
          <w:rFonts w:ascii="Cambria" w:hAnsi="Cambria"/>
          <w:lang w:val="fr-CA"/>
        </w:rPr>
        <w:t xml:space="preserve"> est de savoir si une autre approche peut donner </w:t>
      </w:r>
      <w:r>
        <w:rPr>
          <w:rFonts w:ascii="Cambria" w:hAnsi="Cambria"/>
          <w:lang w:val="fr-CA"/>
        </w:rPr>
        <w:t>des résultats similaires à celle</w:t>
      </w:r>
      <w:r w:rsidRPr="009B7624">
        <w:rPr>
          <w:rFonts w:ascii="Cambria" w:hAnsi="Cambria"/>
          <w:lang w:val="fr-CA"/>
        </w:rPr>
        <w:t xml:space="preserve"> basé</w:t>
      </w:r>
      <w:r>
        <w:rPr>
          <w:rFonts w:ascii="Cambria" w:hAnsi="Cambria"/>
          <w:lang w:val="fr-CA"/>
        </w:rPr>
        <w:t>e</w:t>
      </w:r>
      <w:r w:rsidRPr="009B7624">
        <w:rPr>
          <w:rFonts w:ascii="Cambria" w:hAnsi="Cambria"/>
          <w:lang w:val="fr-CA"/>
        </w:rPr>
        <w:t xml:space="preserve"> sur la technique d'appariement.</w:t>
      </w:r>
    </w:p>
    <w:p w:rsidR="009B7624" w:rsidRDefault="009B7624" w:rsidP="009B7624">
      <w:pPr>
        <w:pStyle w:val="Paragraphedeliste"/>
        <w:numPr>
          <w:ilvl w:val="0"/>
          <w:numId w:val="7"/>
        </w:numPr>
        <w:jc w:val="both"/>
        <w:rPr>
          <w:rFonts w:ascii="Cambria" w:hAnsi="Cambria"/>
          <w:lang w:val="fr-CA"/>
        </w:rPr>
      </w:pPr>
      <w:r>
        <w:rPr>
          <w:rFonts w:ascii="Cambria" w:hAnsi="Cambria"/>
          <w:lang w:val="fr-CA"/>
        </w:rPr>
        <w:t>Comme</w:t>
      </w:r>
      <w:r w:rsidRPr="009B7624">
        <w:rPr>
          <w:rFonts w:ascii="Cambria" w:hAnsi="Cambria"/>
          <w:lang w:val="fr-CA"/>
        </w:rPr>
        <w:t xml:space="preserve"> deuxième approche, nous nous baserons sur un modèle probabiliste simple. Principalement, nous proposons de construire des groupes de population cohérents basés sur les cohortes de</w:t>
      </w:r>
      <w:r>
        <w:rPr>
          <w:rFonts w:ascii="Cambria" w:hAnsi="Cambria"/>
          <w:lang w:val="fr-CA"/>
        </w:rPr>
        <w:t>s</w:t>
      </w:r>
      <w:r w:rsidRPr="009B7624">
        <w:rPr>
          <w:rFonts w:ascii="Cambria" w:hAnsi="Cambria"/>
          <w:lang w:val="fr-CA"/>
        </w:rPr>
        <w:t xml:space="preserve"> chefs de ménage (10 groupes d'âge), la zone de vie (rurale / urbaine) et les régions (13 régions). Ainsi, à partir des 13</w:t>
      </w:r>
      <w:r>
        <w:rPr>
          <w:rFonts w:ascii="Cambria" w:hAnsi="Cambria"/>
          <w:lang w:val="fr-CA"/>
        </w:rPr>
        <w:t>738 observations, nous construir</w:t>
      </w:r>
      <w:r w:rsidRPr="009B7624">
        <w:rPr>
          <w:rFonts w:ascii="Cambria" w:hAnsi="Cambria"/>
          <w:lang w:val="fr-CA"/>
        </w:rPr>
        <w:t>ons environ 260 groupes de population pour l'année 2008.</w:t>
      </w:r>
    </w:p>
    <w:p w:rsidR="009B7624" w:rsidRDefault="009B7624" w:rsidP="009B7624">
      <w:pPr>
        <w:pStyle w:val="Paragraphedeliste"/>
        <w:numPr>
          <w:ilvl w:val="0"/>
          <w:numId w:val="7"/>
        </w:numPr>
        <w:jc w:val="both"/>
        <w:rPr>
          <w:rFonts w:ascii="Cambria" w:hAnsi="Cambria"/>
          <w:lang w:val="fr-CA"/>
        </w:rPr>
      </w:pPr>
      <w:r w:rsidRPr="009B7624">
        <w:rPr>
          <w:rFonts w:ascii="Cambria" w:hAnsi="Cambria"/>
          <w:lang w:val="fr-CA"/>
        </w:rPr>
        <w:t xml:space="preserve">On peut noter que dans cette approche nous définissons d'avance le résultat d'intérêt, </w:t>
      </w:r>
      <w:r>
        <w:rPr>
          <w:rFonts w:ascii="Cambria" w:hAnsi="Cambria"/>
          <w:lang w:val="fr-CA"/>
        </w:rPr>
        <w:t xml:space="preserve">et </w:t>
      </w:r>
      <w:r w:rsidRPr="009B7624">
        <w:rPr>
          <w:rFonts w:ascii="Cambria" w:hAnsi="Cambria"/>
          <w:lang w:val="fr-CA"/>
        </w:rPr>
        <w:t xml:space="preserve">qui est dans notre cas les dépenses réelles par habitant. </w:t>
      </w:r>
    </w:p>
    <w:p w:rsidR="009B7624" w:rsidRDefault="009B7624" w:rsidP="009B7624">
      <w:pPr>
        <w:pStyle w:val="Paragraphedeliste"/>
        <w:numPr>
          <w:ilvl w:val="0"/>
          <w:numId w:val="7"/>
        </w:numPr>
        <w:jc w:val="both"/>
        <w:rPr>
          <w:rFonts w:ascii="Cambria" w:hAnsi="Cambria"/>
          <w:lang w:val="fr-CA"/>
        </w:rPr>
      </w:pPr>
      <w:r w:rsidRPr="009B7624">
        <w:rPr>
          <w:rFonts w:ascii="Cambria" w:hAnsi="Cambria"/>
          <w:lang w:val="fr-CA"/>
        </w:rPr>
        <w:t xml:space="preserve">Comme on le sait, le logarithme des dépenses par habitant suit de près une distribution normale. C'est toujours le cas pour les groupes construits de la population. </w:t>
      </w:r>
    </w:p>
    <w:p w:rsidR="009B7624" w:rsidRPr="009B7624" w:rsidRDefault="009B7624" w:rsidP="009B7624">
      <w:pPr>
        <w:pStyle w:val="Paragraphedeliste"/>
        <w:numPr>
          <w:ilvl w:val="0"/>
          <w:numId w:val="7"/>
        </w:numPr>
        <w:jc w:val="both"/>
        <w:rPr>
          <w:rFonts w:ascii="Cambria" w:hAnsi="Cambria"/>
          <w:lang w:val="fr-CA"/>
        </w:rPr>
      </w:pPr>
      <w:r w:rsidRPr="009B7624">
        <w:rPr>
          <w:rFonts w:ascii="Cambria" w:hAnsi="Cambria"/>
          <w:lang w:val="fr-CA"/>
        </w:rPr>
        <w:t xml:space="preserve">Même si nous n'avons pas le niveau exact de </w:t>
      </w:r>
      <w:r>
        <w:rPr>
          <w:rFonts w:ascii="Cambria" w:hAnsi="Cambria"/>
          <w:lang w:val="fr-CA"/>
        </w:rPr>
        <w:t>la variables d’intérêt</w:t>
      </w:r>
      <w:r w:rsidRPr="009B7624">
        <w:rPr>
          <w:rFonts w:ascii="Cambria" w:hAnsi="Cambria"/>
          <w:lang w:val="fr-CA"/>
        </w:rPr>
        <w:t xml:space="preserve"> en 2008 pour chaque ménage échantillonné en 2014, nous avons en contrepartie </w:t>
      </w:r>
      <w:r>
        <w:rPr>
          <w:rFonts w:ascii="Cambria" w:hAnsi="Cambria"/>
          <w:lang w:val="fr-CA"/>
        </w:rPr>
        <w:t>générer une</w:t>
      </w:r>
      <w:r w:rsidRPr="009B7624">
        <w:rPr>
          <w:rFonts w:ascii="Cambria" w:hAnsi="Cambria"/>
          <w:lang w:val="fr-CA"/>
        </w:rPr>
        <w:t xml:space="preserve"> dis</w:t>
      </w:r>
      <w:r>
        <w:rPr>
          <w:rFonts w:ascii="Cambria" w:hAnsi="Cambria"/>
          <w:lang w:val="fr-CA"/>
        </w:rPr>
        <w:t>tribution probabiliste du</w:t>
      </w:r>
      <w:r w:rsidRPr="009B7624">
        <w:rPr>
          <w:rFonts w:ascii="Cambria" w:hAnsi="Cambria"/>
          <w:lang w:val="fr-CA"/>
        </w:rPr>
        <w:t xml:space="preserve"> revenu </w:t>
      </w:r>
      <w:r>
        <w:rPr>
          <w:rFonts w:ascii="Cambria" w:hAnsi="Cambria"/>
          <w:lang w:val="fr-CA"/>
        </w:rPr>
        <w:t>en 2008</w:t>
      </w:r>
      <w:r w:rsidRPr="009B7624">
        <w:rPr>
          <w:rFonts w:ascii="Cambria" w:hAnsi="Cambria"/>
          <w:lang w:val="fr-CA"/>
        </w:rPr>
        <w:t>.</w:t>
      </w:r>
    </w:p>
    <w:p w:rsidR="009B7624" w:rsidRDefault="009B7624" w:rsidP="00FC4B99">
      <w:pPr>
        <w:jc w:val="both"/>
        <w:rPr>
          <w:rFonts w:ascii="Cambria" w:hAnsi="Cambria"/>
          <w:lang w:val="fr-CA"/>
        </w:rPr>
      </w:pPr>
    </w:p>
    <w:p w:rsidR="008D426E" w:rsidRDefault="008D426E" w:rsidP="00FC4B99">
      <w:pPr>
        <w:jc w:val="both"/>
        <w:rPr>
          <w:rFonts w:ascii="Cambria" w:hAnsi="Cambria"/>
          <w:lang w:val="fr-CA"/>
        </w:rPr>
      </w:pPr>
    </w:p>
    <w:p w:rsidR="008D426E" w:rsidRDefault="008D426E" w:rsidP="00FC4B99">
      <w:pPr>
        <w:jc w:val="both"/>
        <w:rPr>
          <w:rFonts w:ascii="Cambria" w:hAnsi="Cambria"/>
          <w:lang w:val="fr-CA"/>
        </w:rPr>
      </w:pPr>
    </w:p>
    <w:p w:rsidR="008D426E" w:rsidRDefault="008D426E" w:rsidP="00FC4B99">
      <w:pPr>
        <w:jc w:val="both"/>
        <w:rPr>
          <w:rFonts w:ascii="Cambria" w:hAnsi="Cambria"/>
          <w:lang w:val="fr-CA"/>
        </w:rPr>
      </w:pPr>
    </w:p>
    <w:p w:rsidR="008D426E" w:rsidRDefault="008D426E" w:rsidP="00FC4B99">
      <w:pPr>
        <w:jc w:val="both"/>
        <w:rPr>
          <w:rFonts w:ascii="Cambria" w:hAnsi="Cambria"/>
          <w:lang w:val="fr-CA"/>
        </w:rPr>
      </w:pPr>
    </w:p>
    <w:p w:rsidR="0065260D" w:rsidRDefault="009B7624" w:rsidP="0065260D">
      <w:pPr>
        <w:pStyle w:val="Paragraphedeliste"/>
        <w:numPr>
          <w:ilvl w:val="0"/>
          <w:numId w:val="7"/>
        </w:numPr>
        <w:jc w:val="both"/>
        <w:rPr>
          <w:rFonts w:ascii="Cambria" w:eastAsiaTheme="minorEastAsia" w:hAnsi="Cambria"/>
          <w:lang w:val="fr-CA"/>
        </w:rPr>
      </w:pPr>
      <w:r w:rsidRPr="009B7624">
        <w:rPr>
          <w:rFonts w:ascii="Cambria" w:hAnsi="Cambria"/>
          <w:lang w:val="fr-CA"/>
        </w:rPr>
        <w:lastRenderedPageBreak/>
        <w:t>Formellement, si</w:t>
      </w:r>
      <w:r w:rsidR="00FC4B99" w:rsidRPr="009B7624">
        <w:rPr>
          <w:rFonts w:ascii="Cambria" w:hAnsi="Cambria"/>
          <w:lang w:val="fr-CA"/>
        </w:rPr>
        <w:t xml:space="preserve"> </w:t>
      </w:r>
      <m:oMath>
        <m:sSub>
          <m:sSubPr>
            <m:ctrlPr>
              <w:rPr>
                <w:rFonts w:ascii="Cambria Math" w:hAnsi="Cambria Math"/>
                <w:i/>
                <w:lang w:val="fr-CA"/>
              </w:rPr>
            </m:ctrlPr>
          </m:sSubPr>
          <m:e>
            <m:r>
              <w:rPr>
                <w:rFonts w:ascii="Cambria Math" w:hAnsi="Cambria Math"/>
                <w:lang w:val="fr-CA"/>
              </w:rPr>
              <m:t>g</m:t>
            </m:r>
          </m:e>
          <m:sub>
            <m:r>
              <w:rPr>
                <w:rFonts w:ascii="Cambria Math" w:hAnsi="Cambria Math"/>
                <w:lang w:val="fr-CA"/>
              </w:rPr>
              <m:t>i,j,k</m:t>
            </m:r>
          </m:sub>
        </m:sSub>
      </m:oMath>
      <w:r w:rsidR="00FC4B99" w:rsidRPr="009B7624">
        <w:rPr>
          <w:rFonts w:ascii="Cambria" w:hAnsi="Cambria"/>
          <w:lang w:val="fr-CA"/>
        </w:rPr>
        <w:t xml:space="preserve">  </w:t>
      </w:r>
      <w:r w:rsidRPr="009B7624">
        <w:rPr>
          <w:rFonts w:ascii="Cambria" w:hAnsi="Cambria"/>
          <w:lang w:val="fr-CA"/>
        </w:rPr>
        <w:t>dénotes le groupe de</w:t>
      </w:r>
      <w:r w:rsidR="00FC4B99" w:rsidRPr="009B7624">
        <w:rPr>
          <w:rFonts w:ascii="Cambria" w:hAnsi="Cambria"/>
          <w:lang w:val="fr-CA"/>
        </w:rPr>
        <w:t xml:space="preserve"> population </w:t>
      </w:r>
      <w:r w:rsidRPr="009B7624">
        <w:rPr>
          <w:rFonts w:ascii="Cambria" w:hAnsi="Cambria"/>
          <w:lang w:val="fr-CA"/>
        </w:rPr>
        <w:t>de 2008 vivant en zone</w:t>
      </w:r>
      <w:r w:rsidR="00FC4B99" w:rsidRPr="009B7624">
        <w:rPr>
          <w:rFonts w:ascii="Cambria" w:hAnsi="Cambria"/>
          <w:lang w:val="fr-CA"/>
        </w:rPr>
        <w:t xml:space="preserve"> </w:t>
      </w:r>
      <m:oMath>
        <m:r>
          <w:rPr>
            <w:rFonts w:ascii="Cambria Math" w:hAnsi="Cambria Math"/>
            <w:lang w:val="fr-CA"/>
          </w:rPr>
          <m:t>i</m:t>
        </m:r>
      </m:oMath>
      <w:r w:rsidR="00FC4B99" w:rsidRPr="009B7624">
        <w:rPr>
          <w:rFonts w:ascii="Cambria" w:hAnsi="Cambria"/>
          <w:lang w:val="fr-CA"/>
        </w:rPr>
        <w:t xml:space="preserve"> </w:t>
      </w:r>
      <w:r w:rsidRPr="009B7624">
        <w:rPr>
          <w:rFonts w:ascii="Cambria" w:hAnsi="Cambria"/>
          <w:lang w:val="fr-CA"/>
        </w:rPr>
        <w:t xml:space="preserve"> en région</w:t>
      </w:r>
      <w:r w:rsidR="00FC4B99" w:rsidRPr="009B7624">
        <w:rPr>
          <w:rFonts w:ascii="Cambria" w:hAnsi="Cambria"/>
          <w:lang w:val="fr-CA"/>
        </w:rPr>
        <w:t xml:space="preserve"> </w:t>
      </w:r>
      <m:oMath>
        <m:r>
          <w:rPr>
            <w:rFonts w:ascii="Cambria Math" w:hAnsi="Cambria Math"/>
            <w:lang w:val="fr-CA"/>
          </w:rPr>
          <m:t>j</m:t>
        </m:r>
      </m:oMath>
      <w:r w:rsidR="00FC4B99" w:rsidRPr="009B7624">
        <w:rPr>
          <w:rFonts w:ascii="Cambria" w:hAnsi="Cambria"/>
          <w:lang w:val="fr-CA"/>
        </w:rPr>
        <w:t xml:space="preserve">  </w:t>
      </w:r>
      <w:r w:rsidRPr="009B7624">
        <w:rPr>
          <w:rFonts w:ascii="Cambria" w:hAnsi="Cambria"/>
          <w:lang w:val="fr-CA"/>
        </w:rPr>
        <w:t xml:space="preserve">et pour </w:t>
      </w:r>
      <w:proofErr w:type="gramStart"/>
      <w:r w:rsidRPr="009B7624">
        <w:rPr>
          <w:rFonts w:ascii="Cambria" w:hAnsi="Cambria"/>
          <w:lang w:val="fr-CA"/>
        </w:rPr>
        <w:t>le</w:t>
      </w:r>
      <w:proofErr w:type="gramEnd"/>
      <w:r w:rsidRPr="009B7624">
        <w:rPr>
          <w:rFonts w:ascii="Cambria" w:hAnsi="Cambria"/>
          <w:lang w:val="fr-CA"/>
        </w:rPr>
        <w:t xml:space="preserve"> cohorte</w:t>
      </w:r>
      <m:oMath>
        <m:r>
          <w:rPr>
            <w:rFonts w:ascii="Cambria Math" w:hAnsi="Cambria Math"/>
            <w:lang w:val="fr-CA"/>
          </w:rPr>
          <m:t xml:space="preserve"> k</m:t>
        </m:r>
      </m:oMath>
      <w:r w:rsidR="00FC4B99" w:rsidRPr="009B7624">
        <w:rPr>
          <w:rFonts w:ascii="Cambria" w:hAnsi="Cambria"/>
          <w:lang w:val="fr-CA"/>
        </w:rPr>
        <w:t xml:space="preserve">, </w:t>
      </w:r>
      <w:r w:rsidRPr="009B7624">
        <w:rPr>
          <w:rFonts w:ascii="Cambria" w:hAnsi="Cambria"/>
          <w:lang w:val="fr-CA"/>
        </w:rPr>
        <w:t xml:space="preserve">la distribution de la variable d’intérêt d’un ménage sélectionné aléatoirement de ce groupe </w:t>
      </w:r>
      <w:r w:rsidR="00FC4B99" w:rsidRPr="009B7624">
        <w:rPr>
          <w:rFonts w:ascii="Cambria" w:hAnsi="Cambria"/>
          <w:lang w:val="fr-CA"/>
        </w:rPr>
        <w:t xml:space="preserve"> </w:t>
      </w:r>
      <w:r w:rsidRPr="009B7624">
        <w:rPr>
          <w:rFonts w:ascii="Cambria" w:hAnsi="Cambria"/>
          <w:lang w:val="fr-CA"/>
        </w:rPr>
        <w:t>doit suivre</w:t>
      </w:r>
      <w:r w:rsidR="00FC4B99" w:rsidRPr="009B7624">
        <w:rPr>
          <w:rFonts w:ascii="Cambria" w:hAnsi="Cambria"/>
          <w:lang w:val="fr-CA"/>
        </w:rPr>
        <w:t xml:space="preserve"> </w:t>
      </w:r>
      <w:r w:rsidRPr="009B7624">
        <w:rPr>
          <w:rFonts w:ascii="Cambria" w:hAnsi="Cambria"/>
          <w:lang w:val="fr-CA"/>
        </w:rPr>
        <w:t>une loi</w:t>
      </w:r>
      <w:r w:rsidR="00FC4B99" w:rsidRPr="009B7624">
        <w:rPr>
          <w:rFonts w:ascii="Cambria" w:hAnsi="Cambria"/>
          <w:lang w:val="fr-CA"/>
        </w:rPr>
        <w:t xml:space="preserve"> </w:t>
      </w:r>
      <w:r w:rsidRPr="009B7624">
        <w:rPr>
          <w:rFonts w:ascii="Cambria" w:hAnsi="Cambria"/>
          <w:lang w:val="fr-CA"/>
        </w:rPr>
        <w:t>normal</w:t>
      </w:r>
      <m:oMath>
        <m:r>
          <w:rPr>
            <w:rFonts w:ascii="Cambria Math" w:hAnsi="Cambria Math"/>
            <w:lang w:val="fr-CA"/>
          </w:rPr>
          <m:t xml:space="preserve"> N(</m:t>
        </m:r>
        <m:sSub>
          <m:sSubPr>
            <m:ctrlPr>
              <w:rPr>
                <w:rFonts w:ascii="Cambria Math" w:hAnsi="Cambria Math"/>
                <w:i/>
                <w:lang w:val="fr-CA"/>
              </w:rPr>
            </m:ctrlPr>
          </m:sSubPr>
          <m:e>
            <m:r>
              <w:rPr>
                <w:rFonts w:ascii="Cambria Math" w:hAnsi="Cambria Math"/>
                <w:lang w:val="fr-CA"/>
              </w:rPr>
              <m:t>μ</m:t>
            </m:r>
          </m:e>
          <m:sub>
            <m:r>
              <w:rPr>
                <w:rFonts w:ascii="Cambria Math" w:hAnsi="Cambria Math"/>
                <w:lang w:val="fr-CA"/>
              </w:rPr>
              <m:t>i,j,k</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σ</m:t>
            </m:r>
          </m:e>
          <m:sub>
            <m:r>
              <w:rPr>
                <w:rFonts w:ascii="Cambria Math" w:hAnsi="Cambria Math"/>
                <w:lang w:val="fr-CA"/>
              </w:rPr>
              <m:t>i,j,k</m:t>
            </m:r>
          </m:sub>
        </m:sSub>
        <m:r>
          <w:rPr>
            <w:rFonts w:ascii="Cambria Math" w:hAnsi="Cambria Math"/>
            <w:lang w:val="fr-CA"/>
          </w:rPr>
          <m:t>)</m:t>
        </m:r>
      </m:oMath>
      <w:r w:rsidR="00FC4B99" w:rsidRPr="009B7624">
        <w:rPr>
          <w:rFonts w:ascii="Cambria" w:eastAsiaTheme="minorEastAsia" w:hAnsi="Cambria"/>
          <w:lang w:val="fr-CA"/>
        </w:rPr>
        <w:t xml:space="preserve">. </w:t>
      </w:r>
    </w:p>
    <w:p w:rsidR="0065260D" w:rsidRPr="0065260D" w:rsidRDefault="0065260D" w:rsidP="0065260D">
      <w:pPr>
        <w:pStyle w:val="Paragraphedeliste"/>
        <w:rPr>
          <w:rFonts w:ascii="Arial" w:hAnsi="Arial" w:cs="Arial"/>
          <w:color w:val="222222"/>
          <w:lang w:val="fr-FR"/>
        </w:rPr>
      </w:pPr>
    </w:p>
    <w:p w:rsidR="009B7624" w:rsidRPr="0065260D" w:rsidRDefault="009B7624" w:rsidP="0065260D">
      <w:pPr>
        <w:pStyle w:val="Paragraphedeliste"/>
        <w:numPr>
          <w:ilvl w:val="0"/>
          <w:numId w:val="7"/>
        </w:numPr>
        <w:jc w:val="both"/>
        <w:rPr>
          <w:rFonts w:ascii="Cambria" w:eastAsiaTheme="minorEastAsia" w:hAnsi="Cambria"/>
          <w:lang w:val="fr-CA"/>
        </w:rPr>
      </w:pPr>
      <w:r w:rsidRPr="0065260D">
        <w:rPr>
          <w:rFonts w:ascii="Cambria" w:hAnsi="Cambria" w:cs="Arial"/>
          <w:color w:val="222222"/>
          <w:lang w:val="fr-FR"/>
        </w:rPr>
        <w:t xml:space="preserve">En utilisant les données de 2008, on estime les deux paramètres de la distribution de chaque groupe </w:t>
      </w:r>
      <m:oMath>
        <m:r>
          <w:rPr>
            <w:rFonts w:ascii="Cambria Math" w:hAnsi="Cambria Math"/>
            <w:lang w:val="fr-CA"/>
          </w:rPr>
          <m:t>(</m:t>
        </m:r>
        <m:sSub>
          <m:sSubPr>
            <m:ctrlPr>
              <w:rPr>
                <w:rFonts w:ascii="Cambria Math" w:hAnsi="Cambria Math"/>
                <w:i/>
                <w:lang w:val="fr-CA"/>
              </w:rPr>
            </m:ctrlPr>
          </m:sSubPr>
          <m:e>
            <m:r>
              <w:rPr>
                <w:rFonts w:ascii="Cambria Math" w:hAnsi="Cambria Math"/>
                <w:lang w:val="fr-CA"/>
              </w:rPr>
              <m:t>μ</m:t>
            </m:r>
          </m:e>
          <m:sub>
            <m:r>
              <w:rPr>
                <w:rFonts w:ascii="Cambria Math" w:hAnsi="Cambria Math"/>
                <w:lang w:val="fr-CA"/>
              </w:rPr>
              <m:t>i,j,k</m:t>
            </m:r>
          </m:sub>
        </m:sSub>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σ</m:t>
            </m:r>
          </m:e>
          <m:sub>
            <m:r>
              <w:rPr>
                <w:rFonts w:ascii="Cambria Math" w:hAnsi="Cambria Math"/>
                <w:lang w:val="fr-CA"/>
              </w:rPr>
              <m:t>i,j,k</m:t>
            </m:r>
          </m:sub>
        </m:sSub>
        <m:r>
          <w:rPr>
            <w:rFonts w:ascii="Cambria Math" w:hAnsi="Cambria Math"/>
            <w:lang w:val="fr-CA"/>
          </w:rPr>
          <m:t>)</m:t>
        </m:r>
      </m:oMath>
      <w:r w:rsidRPr="0065260D">
        <w:rPr>
          <w:rFonts w:ascii="Cambria" w:eastAsiaTheme="minorEastAsia" w:hAnsi="Cambria"/>
          <w:lang w:val="fr-CA"/>
        </w:rPr>
        <w:t xml:space="preserve"> </w:t>
      </w:r>
      <w:r w:rsidR="0065260D" w:rsidRPr="0065260D">
        <w:rPr>
          <w:rFonts w:ascii="Cambria" w:eastAsiaTheme="minorEastAsia" w:hAnsi="Cambria"/>
          <w:lang w:val="fr-CA"/>
        </w:rPr>
        <w:t xml:space="preserve"> </w:t>
      </w:r>
      <w:r w:rsidRPr="0065260D">
        <w:rPr>
          <w:rFonts w:ascii="Cambria" w:hAnsi="Cambria" w:cs="Arial"/>
          <w:color w:val="222222"/>
          <w:lang w:val="fr-FR"/>
        </w:rPr>
        <w:t>Ainsi, dans cette approche probabiliste, pour chaque ménage échantillonné en 2014, nous commençons par identifier son groupe en 2008, puis nous lui attribuons la répartition potentielle de son revenu en 2008.</w:t>
      </w:r>
    </w:p>
    <w:p w:rsidR="0065260D" w:rsidRPr="0065260D" w:rsidRDefault="0065260D" w:rsidP="0065260D">
      <w:pPr>
        <w:pStyle w:val="Paragraphedeliste"/>
        <w:rPr>
          <w:rFonts w:ascii="Cambria" w:eastAsiaTheme="minorEastAsia" w:hAnsi="Cambria"/>
          <w:lang w:val="fr-CA"/>
        </w:rPr>
      </w:pPr>
    </w:p>
    <w:p w:rsidR="0065260D" w:rsidRDefault="0065260D" w:rsidP="0065260D">
      <w:pPr>
        <w:pStyle w:val="Paragraphedeliste"/>
        <w:numPr>
          <w:ilvl w:val="0"/>
          <w:numId w:val="7"/>
        </w:numPr>
        <w:jc w:val="both"/>
        <w:rPr>
          <w:rFonts w:ascii="Cambria" w:eastAsiaTheme="minorEastAsia" w:hAnsi="Cambria"/>
          <w:lang w:val="fr-CA"/>
        </w:rPr>
      </w:pPr>
      <w:r w:rsidRPr="0065260D">
        <w:rPr>
          <w:rFonts w:ascii="Cambria" w:eastAsiaTheme="minorEastAsia" w:hAnsi="Cambria"/>
          <w:lang w:val="fr-CA"/>
        </w:rPr>
        <w:t xml:space="preserve">Étant donné que notre objectif est d'évaluer les statistiques de la pauvreté dynamique, </w:t>
      </w:r>
      <w:r>
        <w:rPr>
          <w:rFonts w:ascii="Cambria" w:eastAsiaTheme="minorEastAsia" w:hAnsi="Cambria"/>
          <w:lang w:val="fr-CA"/>
        </w:rPr>
        <w:t>soit la</w:t>
      </w:r>
      <w:r w:rsidRPr="0065260D">
        <w:rPr>
          <w:rFonts w:ascii="Cambria" w:eastAsiaTheme="minorEastAsia" w:hAnsi="Cambria"/>
          <w:lang w:val="fr-CA"/>
        </w:rPr>
        <w:t xml:space="preserve"> matrice de transition de la pauvreté, nous commençons par évaluer la probabilité d'être pauvre dans chaque période, et ce, pour chaque ménage. </w:t>
      </w:r>
    </w:p>
    <w:p w:rsidR="0065260D" w:rsidRPr="0065260D" w:rsidRDefault="0065260D" w:rsidP="0065260D">
      <w:pPr>
        <w:pStyle w:val="Paragraphedeliste"/>
        <w:rPr>
          <w:rFonts w:ascii="Cambria" w:eastAsiaTheme="minorEastAsia" w:hAnsi="Cambria"/>
          <w:lang w:val="fr-CA"/>
        </w:rPr>
      </w:pPr>
    </w:p>
    <w:p w:rsidR="0065260D" w:rsidRDefault="0065260D" w:rsidP="0065260D">
      <w:pPr>
        <w:pStyle w:val="Paragraphedeliste"/>
        <w:numPr>
          <w:ilvl w:val="0"/>
          <w:numId w:val="7"/>
        </w:numPr>
        <w:jc w:val="both"/>
        <w:rPr>
          <w:rFonts w:ascii="Cambria" w:eastAsiaTheme="minorEastAsia" w:hAnsi="Cambria"/>
          <w:lang w:val="fr-CA"/>
        </w:rPr>
      </w:pPr>
      <w:r w:rsidRPr="0065260D">
        <w:rPr>
          <w:rFonts w:ascii="Cambria" w:eastAsiaTheme="minorEastAsia" w:hAnsi="Cambria"/>
          <w:lang w:val="fr-CA"/>
        </w:rPr>
        <w:t xml:space="preserve">Pour la période de 2014, nous disposons de l'information réelle et la probabilité prend la valeur </w:t>
      </w:r>
      <w:r>
        <w:rPr>
          <w:rFonts w:ascii="Cambria" w:eastAsiaTheme="minorEastAsia" w:hAnsi="Cambria"/>
          <w:lang w:val="fr-CA"/>
        </w:rPr>
        <w:t>de un</w:t>
      </w:r>
      <w:r w:rsidRPr="0065260D">
        <w:rPr>
          <w:rFonts w:ascii="Cambria" w:eastAsiaTheme="minorEastAsia" w:hAnsi="Cambria"/>
          <w:lang w:val="fr-CA"/>
        </w:rPr>
        <w:t xml:space="preserve"> si le ménage est pauvre</w:t>
      </w:r>
      <w:r>
        <w:rPr>
          <w:rFonts w:ascii="Cambria" w:eastAsiaTheme="minorEastAsia" w:hAnsi="Cambria"/>
          <w:lang w:val="fr-CA"/>
        </w:rPr>
        <w:t xml:space="preserve"> en 2014 et de zéro</w:t>
      </w:r>
      <w:r w:rsidRPr="0065260D">
        <w:rPr>
          <w:rFonts w:ascii="Cambria" w:eastAsiaTheme="minorEastAsia" w:hAnsi="Cambria"/>
          <w:lang w:val="fr-CA"/>
        </w:rPr>
        <w:t xml:space="preserve"> autrement. </w:t>
      </w:r>
    </w:p>
    <w:p w:rsidR="0065260D" w:rsidRPr="0065260D" w:rsidRDefault="0065260D" w:rsidP="0065260D">
      <w:pPr>
        <w:pStyle w:val="Paragraphedeliste"/>
        <w:rPr>
          <w:rFonts w:ascii="Cambria" w:eastAsiaTheme="minorEastAsia" w:hAnsi="Cambria"/>
          <w:lang w:val="fr-CA"/>
        </w:rPr>
      </w:pPr>
    </w:p>
    <w:p w:rsidR="0065260D" w:rsidRDefault="0065260D" w:rsidP="0065260D">
      <w:pPr>
        <w:pStyle w:val="Paragraphedeliste"/>
        <w:numPr>
          <w:ilvl w:val="0"/>
          <w:numId w:val="7"/>
        </w:numPr>
        <w:jc w:val="both"/>
        <w:rPr>
          <w:rFonts w:ascii="Cambria" w:eastAsiaTheme="minorEastAsia" w:hAnsi="Cambria"/>
          <w:lang w:val="fr-CA"/>
        </w:rPr>
      </w:pPr>
      <w:r w:rsidRPr="0065260D">
        <w:rPr>
          <w:rFonts w:ascii="Cambria" w:eastAsiaTheme="minorEastAsia" w:hAnsi="Cambria"/>
          <w:lang w:val="fr-CA"/>
        </w:rPr>
        <w:t xml:space="preserve">Pour la période de 2008, nous devons évaluer la probabilité d'être pauvre, et cela en fonction de la répartition spécifique du revenu du ménage en 2008. </w:t>
      </w:r>
      <w:r>
        <w:rPr>
          <w:rFonts w:ascii="Cambria" w:eastAsiaTheme="minorEastAsia" w:hAnsi="Cambria"/>
          <w:lang w:val="fr-CA"/>
        </w:rPr>
        <w:t>Basé sur cela,</w:t>
      </w:r>
      <w:r w:rsidRPr="0065260D">
        <w:rPr>
          <w:rFonts w:ascii="Cambria" w:eastAsiaTheme="minorEastAsia" w:hAnsi="Cambria"/>
          <w:lang w:val="fr-CA"/>
        </w:rPr>
        <w:t xml:space="preserve"> probabilité d'être pauvre est simplement la distribution normale cumulée du revenu </w:t>
      </w:r>
      <w:r>
        <w:rPr>
          <w:rFonts w:ascii="Cambria" w:eastAsiaTheme="minorEastAsia" w:hAnsi="Cambria"/>
          <w:lang w:val="fr-CA"/>
        </w:rPr>
        <w:t>per capita</w:t>
      </w:r>
      <w:r w:rsidRPr="0065260D">
        <w:rPr>
          <w:rFonts w:ascii="Cambria" w:eastAsiaTheme="minorEastAsia" w:hAnsi="Cambria"/>
          <w:lang w:val="fr-CA"/>
        </w:rPr>
        <w:t xml:space="preserve"> jusqu'à </w:t>
      </w:r>
      <w:r>
        <w:rPr>
          <w:rFonts w:ascii="Cambria" w:eastAsiaTheme="minorEastAsia" w:hAnsi="Cambria"/>
          <w:lang w:val="fr-CA"/>
        </w:rPr>
        <w:t>entre zéro et le</w:t>
      </w:r>
      <w:r w:rsidRPr="0065260D">
        <w:rPr>
          <w:rFonts w:ascii="Cambria" w:eastAsiaTheme="minorEastAsia" w:hAnsi="Cambria"/>
          <w:lang w:val="fr-CA"/>
        </w:rPr>
        <w:t xml:space="preserve"> </w:t>
      </w:r>
      <w:r>
        <w:rPr>
          <w:rFonts w:ascii="Cambria" w:eastAsiaTheme="minorEastAsia" w:hAnsi="Cambria"/>
          <w:lang w:val="fr-CA"/>
        </w:rPr>
        <w:t>du</w:t>
      </w:r>
      <w:r w:rsidRPr="0065260D">
        <w:rPr>
          <w:rFonts w:ascii="Cambria" w:eastAsiaTheme="minorEastAsia" w:hAnsi="Cambria"/>
          <w:lang w:val="fr-CA"/>
        </w:rPr>
        <w:t xml:space="preserve"> seuil de pauvreté. </w:t>
      </w:r>
    </w:p>
    <w:p w:rsidR="0065260D" w:rsidRPr="0065260D" w:rsidRDefault="0065260D" w:rsidP="0065260D">
      <w:pPr>
        <w:pStyle w:val="Paragraphedeliste"/>
        <w:rPr>
          <w:rFonts w:ascii="Cambria" w:eastAsiaTheme="minorEastAsia" w:hAnsi="Cambria"/>
          <w:lang w:val="fr-CA"/>
        </w:rPr>
      </w:pPr>
    </w:p>
    <w:p w:rsidR="0065260D" w:rsidRPr="0065260D" w:rsidRDefault="0065260D" w:rsidP="0065260D">
      <w:pPr>
        <w:pStyle w:val="Paragraphedeliste"/>
        <w:numPr>
          <w:ilvl w:val="0"/>
          <w:numId w:val="7"/>
        </w:numPr>
        <w:jc w:val="both"/>
        <w:rPr>
          <w:rFonts w:ascii="Cambria" w:eastAsiaTheme="minorEastAsia" w:hAnsi="Cambria"/>
          <w:lang w:val="fr-CA"/>
        </w:rPr>
      </w:pPr>
      <w:r w:rsidRPr="0065260D">
        <w:rPr>
          <w:rFonts w:ascii="Cambria" w:eastAsiaTheme="minorEastAsia" w:hAnsi="Cambria"/>
          <w:lang w:val="fr-CA"/>
        </w:rPr>
        <w:t xml:space="preserve">Soit </w:t>
      </w:r>
      <m:oMath>
        <m:sSub>
          <m:sSubPr>
            <m:ctrlPr>
              <w:rPr>
                <w:rFonts w:ascii="Cambria Math" w:eastAsiaTheme="minorEastAsia" w:hAnsi="Cambria Math"/>
                <w:i/>
                <w:lang w:val="fr-CA"/>
              </w:rPr>
            </m:ctrlPr>
          </m:sSubPr>
          <m:e>
            <m:r>
              <w:rPr>
                <w:rFonts w:ascii="Cambria Math" w:eastAsiaTheme="minorEastAsia" w:hAnsi="Cambria Math"/>
                <w:lang w:val="fr-CA"/>
              </w:rPr>
              <m:t>P</m:t>
            </m:r>
          </m:e>
          <m:sub>
            <m:r>
              <w:rPr>
                <w:rFonts w:ascii="Cambria Math" w:eastAsiaTheme="minorEastAsia" w:hAnsi="Cambria Math"/>
                <w:lang w:val="fr-CA"/>
              </w:rPr>
              <m:t>h,1</m:t>
            </m:r>
          </m:sub>
        </m:sSub>
      </m:oMath>
      <w:r w:rsidRPr="0065260D">
        <w:rPr>
          <w:rFonts w:ascii="Cambria" w:eastAsiaTheme="minorEastAsia" w:hAnsi="Cambria"/>
          <w:lang w:val="fr-CA"/>
        </w:rPr>
        <w:t xml:space="preserve"> la probabilité d'être pauvre en 2008 et </w:t>
      </w:r>
      <m:oMath>
        <m:sSub>
          <m:sSubPr>
            <m:ctrlPr>
              <w:rPr>
                <w:rFonts w:ascii="Cambria Math" w:eastAsiaTheme="minorEastAsia" w:hAnsi="Cambria Math"/>
                <w:i/>
                <w:lang w:val="fr-CA"/>
              </w:rPr>
            </m:ctrlPr>
          </m:sSubPr>
          <m:e>
            <m:r>
              <w:rPr>
                <w:rFonts w:ascii="Cambria Math" w:eastAsiaTheme="minorEastAsia" w:hAnsi="Cambria Math"/>
                <w:lang w:val="fr-CA"/>
              </w:rPr>
              <m:t>P</m:t>
            </m:r>
          </m:e>
          <m:sub>
            <m:r>
              <w:rPr>
                <w:rFonts w:ascii="Cambria Math" w:eastAsiaTheme="minorEastAsia" w:hAnsi="Cambria Math"/>
                <w:lang w:val="fr-CA"/>
              </w:rPr>
              <m:t>h,2</m:t>
            </m:r>
          </m:sub>
        </m:sSub>
      </m:oMath>
      <w:r>
        <w:rPr>
          <w:rFonts w:ascii="Cambria" w:eastAsiaTheme="minorEastAsia" w:hAnsi="Cambria"/>
          <w:lang w:val="fr-CA"/>
        </w:rPr>
        <w:t xml:space="preserve"> </w:t>
      </w:r>
      <w:r w:rsidRPr="0065260D">
        <w:rPr>
          <w:rFonts w:ascii="Cambria" w:eastAsiaTheme="minorEastAsia" w:hAnsi="Cambria"/>
          <w:lang w:val="fr-CA"/>
        </w:rPr>
        <w:t>est celle de 2014. Sur cette base, nous pouvons construire les quatre probabilités d'intérêt suivantes:</w:t>
      </w:r>
    </w:p>
    <w:p w:rsidR="0065260D" w:rsidRDefault="0065260D" w:rsidP="0065260D">
      <w:pPr>
        <w:ind w:left="720"/>
        <w:jc w:val="both"/>
        <w:rPr>
          <w:rFonts w:ascii="Cambria" w:eastAsiaTheme="minorEastAsia" w:hAnsi="Cambria"/>
          <w:lang w:val="fr-CA"/>
        </w:rPr>
      </w:pPr>
    </w:p>
    <w:p w:rsidR="00FC4B99" w:rsidRPr="00F61438" w:rsidRDefault="00BD6960" w:rsidP="00FC4B99">
      <w:pPr>
        <w:pStyle w:val="Paragraphedeliste"/>
        <w:numPr>
          <w:ilvl w:val="0"/>
          <w:numId w:val="1"/>
        </w:numPr>
        <w:rPr>
          <w:rFonts w:ascii="Cambria" w:hAnsi="Cambria"/>
          <w:lang w:val="fr-CA"/>
        </w:rPr>
      </w:pPr>
      <m:oMath>
        <m:sSub>
          <m:sSubPr>
            <m:ctrlPr>
              <w:rPr>
                <w:rFonts w:ascii="Cambria Math" w:eastAsiaTheme="minorEastAsia" w:hAnsi="Cambria Math"/>
                <w:i/>
                <w:lang w:val="fr-CA"/>
              </w:rPr>
            </m:ctrlPr>
          </m:sSubPr>
          <m:e>
            <m:r>
              <w:rPr>
                <w:rFonts w:ascii="Cambria Math" w:eastAsiaTheme="minorEastAsia" w:hAnsi="Cambria Math"/>
                <w:lang w:val="fr-CA"/>
              </w:rPr>
              <m:t>PP</m:t>
            </m:r>
          </m:e>
          <m:sub>
            <m:r>
              <w:rPr>
                <w:rFonts w:ascii="Cambria Math" w:eastAsiaTheme="minorEastAsia" w:hAnsi="Cambria Math"/>
                <w:lang w:val="fr-CA"/>
              </w:rPr>
              <m:t>h</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P</m:t>
            </m:r>
          </m:e>
          <m:sub>
            <m:r>
              <w:rPr>
                <w:rFonts w:ascii="Cambria Math" w:eastAsiaTheme="minorEastAsia" w:hAnsi="Cambria Math"/>
                <w:lang w:val="fr-CA"/>
              </w:rPr>
              <m:t>h,1</m:t>
            </m:r>
          </m:sub>
        </m:sSub>
        <m:r>
          <w:rPr>
            <w:rFonts w:ascii="Cambria Math" w:eastAsiaTheme="minorEastAsia" w:hAnsi="Cambria Math"/>
            <w:lang w:val="fr-CA"/>
          </w:rPr>
          <m:t>*</m:t>
        </m:r>
        <m:sSub>
          <m:sSubPr>
            <m:ctrlPr>
              <w:rPr>
                <w:rFonts w:ascii="Cambria Math" w:eastAsiaTheme="minorEastAsia" w:hAnsi="Cambria Math"/>
                <w:i/>
                <w:lang w:val="fr-CA"/>
              </w:rPr>
            </m:ctrlPr>
          </m:sSubPr>
          <m:e>
            <m:r>
              <w:rPr>
                <w:rFonts w:ascii="Cambria Math" w:eastAsiaTheme="minorEastAsia" w:hAnsi="Cambria Math"/>
                <w:lang w:val="fr-CA"/>
              </w:rPr>
              <m:t>P</m:t>
            </m:r>
          </m:e>
          <m:sub>
            <m:r>
              <w:rPr>
                <w:rFonts w:ascii="Cambria Math" w:eastAsiaTheme="minorEastAsia" w:hAnsi="Cambria Math"/>
                <w:lang w:val="fr-CA"/>
              </w:rPr>
              <m:t>h,2</m:t>
            </m:r>
          </m:sub>
        </m:sSub>
      </m:oMath>
      <w:r w:rsidR="00FC4B99" w:rsidRPr="00F61438">
        <w:rPr>
          <w:rFonts w:ascii="Cambria" w:eastAsiaTheme="minorEastAsia" w:hAnsi="Cambria"/>
          <w:lang w:val="fr-CA"/>
        </w:rPr>
        <w:t>;</w:t>
      </w:r>
    </w:p>
    <w:p w:rsidR="00FC4B99" w:rsidRPr="00F61438" w:rsidRDefault="00BD6960" w:rsidP="00FC4B99">
      <w:pPr>
        <w:pStyle w:val="Paragraphedeliste"/>
        <w:numPr>
          <w:ilvl w:val="0"/>
          <w:numId w:val="1"/>
        </w:numPr>
        <w:rPr>
          <w:rFonts w:ascii="Cambria" w:hAnsi="Cambria"/>
          <w:lang w:val="fr-CA"/>
        </w:rPr>
      </w:pPr>
      <m:oMath>
        <m:sSub>
          <m:sSubPr>
            <m:ctrlPr>
              <w:rPr>
                <w:rFonts w:ascii="Cambria Math" w:eastAsiaTheme="minorEastAsia" w:hAnsi="Cambria Math"/>
                <w:i/>
                <w:lang w:val="fr-CA"/>
              </w:rPr>
            </m:ctrlPr>
          </m:sSubPr>
          <m:e>
            <m:r>
              <w:rPr>
                <w:rFonts w:ascii="Cambria Math" w:eastAsiaTheme="minorEastAsia" w:hAnsi="Cambria Math"/>
                <w:lang w:val="fr-CA"/>
              </w:rPr>
              <m:t>NP</m:t>
            </m:r>
          </m:e>
          <m:sub>
            <m:r>
              <w:rPr>
                <w:rFonts w:ascii="Cambria Math" w:eastAsiaTheme="minorEastAsia" w:hAnsi="Cambria Math"/>
                <w:lang w:val="fr-CA"/>
              </w:rPr>
              <m:t>h</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(1-P</m:t>
            </m:r>
          </m:e>
          <m:sub>
            <m:r>
              <w:rPr>
                <w:rFonts w:ascii="Cambria Math" w:eastAsiaTheme="minorEastAsia" w:hAnsi="Cambria Math"/>
                <w:lang w:val="fr-CA"/>
              </w:rPr>
              <m:t>h,1</m:t>
            </m:r>
          </m:sub>
        </m:sSub>
        <m:r>
          <w:rPr>
            <w:rFonts w:ascii="Cambria Math" w:eastAsiaTheme="minorEastAsia" w:hAnsi="Cambria Math"/>
            <w:lang w:val="fr-CA"/>
          </w:rPr>
          <m:t>)*</m:t>
        </m:r>
        <m:sSub>
          <m:sSubPr>
            <m:ctrlPr>
              <w:rPr>
                <w:rFonts w:ascii="Cambria Math" w:eastAsiaTheme="minorEastAsia" w:hAnsi="Cambria Math"/>
                <w:i/>
                <w:lang w:val="fr-CA"/>
              </w:rPr>
            </m:ctrlPr>
          </m:sSubPr>
          <m:e>
            <m:r>
              <w:rPr>
                <w:rFonts w:ascii="Cambria Math" w:eastAsiaTheme="minorEastAsia" w:hAnsi="Cambria Math"/>
                <w:lang w:val="fr-CA"/>
              </w:rPr>
              <m:t>P</m:t>
            </m:r>
          </m:e>
          <m:sub>
            <m:r>
              <w:rPr>
                <w:rFonts w:ascii="Cambria Math" w:eastAsiaTheme="minorEastAsia" w:hAnsi="Cambria Math"/>
                <w:lang w:val="fr-CA"/>
              </w:rPr>
              <m:t>h,2</m:t>
            </m:r>
          </m:sub>
        </m:sSub>
      </m:oMath>
      <w:r w:rsidR="00FC4B99" w:rsidRPr="00F61438">
        <w:rPr>
          <w:rFonts w:ascii="Cambria" w:eastAsiaTheme="minorEastAsia" w:hAnsi="Cambria"/>
          <w:lang w:val="fr-CA"/>
        </w:rPr>
        <w:t>;</w:t>
      </w:r>
    </w:p>
    <w:p w:rsidR="00FC4B99" w:rsidRPr="00F61438" w:rsidRDefault="00BD6960" w:rsidP="00FC4B99">
      <w:pPr>
        <w:pStyle w:val="Paragraphedeliste"/>
        <w:numPr>
          <w:ilvl w:val="0"/>
          <w:numId w:val="1"/>
        </w:numPr>
        <w:rPr>
          <w:rFonts w:ascii="Cambria" w:hAnsi="Cambria"/>
          <w:lang w:val="fr-CA"/>
        </w:rPr>
      </w:pPr>
      <m:oMath>
        <m:sSub>
          <m:sSubPr>
            <m:ctrlPr>
              <w:rPr>
                <w:rFonts w:ascii="Cambria Math" w:eastAsiaTheme="minorEastAsia" w:hAnsi="Cambria Math"/>
                <w:i/>
                <w:lang w:val="fr-CA"/>
              </w:rPr>
            </m:ctrlPr>
          </m:sSubPr>
          <m:e>
            <m:r>
              <w:rPr>
                <w:rFonts w:ascii="Cambria Math" w:eastAsiaTheme="minorEastAsia" w:hAnsi="Cambria Math"/>
                <w:lang w:val="fr-CA"/>
              </w:rPr>
              <m:t>PN</m:t>
            </m:r>
          </m:e>
          <m:sub>
            <m:r>
              <w:rPr>
                <w:rFonts w:ascii="Cambria Math" w:eastAsiaTheme="minorEastAsia" w:hAnsi="Cambria Math"/>
                <w:lang w:val="fr-CA"/>
              </w:rPr>
              <m:t>h</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P</m:t>
            </m:r>
          </m:e>
          <m:sub>
            <m:r>
              <w:rPr>
                <w:rFonts w:ascii="Cambria Math" w:eastAsiaTheme="minorEastAsia" w:hAnsi="Cambria Math"/>
                <w:lang w:val="fr-CA"/>
              </w:rPr>
              <m:t>h,1</m:t>
            </m:r>
          </m:sub>
        </m:sSub>
        <m:r>
          <w:rPr>
            <w:rFonts w:ascii="Cambria Math" w:eastAsiaTheme="minorEastAsia" w:hAnsi="Cambria Math"/>
            <w:lang w:val="fr-CA"/>
          </w:rPr>
          <m:t>*</m:t>
        </m:r>
        <m:sSub>
          <m:sSubPr>
            <m:ctrlPr>
              <w:rPr>
                <w:rFonts w:ascii="Cambria Math" w:eastAsiaTheme="minorEastAsia" w:hAnsi="Cambria Math"/>
                <w:i/>
                <w:lang w:val="fr-CA"/>
              </w:rPr>
            </m:ctrlPr>
          </m:sSubPr>
          <m:e>
            <m:r>
              <w:rPr>
                <w:rFonts w:ascii="Cambria Math" w:eastAsiaTheme="minorEastAsia" w:hAnsi="Cambria Math"/>
                <w:lang w:val="fr-CA"/>
              </w:rPr>
              <m:t>(1-P</m:t>
            </m:r>
          </m:e>
          <m:sub>
            <m:r>
              <w:rPr>
                <w:rFonts w:ascii="Cambria Math" w:eastAsiaTheme="minorEastAsia" w:hAnsi="Cambria Math"/>
                <w:lang w:val="fr-CA"/>
              </w:rPr>
              <m:t>h,2</m:t>
            </m:r>
          </m:sub>
        </m:sSub>
        <m:r>
          <w:rPr>
            <w:rFonts w:ascii="Cambria Math" w:eastAsiaTheme="minorEastAsia" w:hAnsi="Cambria Math"/>
            <w:lang w:val="fr-CA"/>
          </w:rPr>
          <m:t>)</m:t>
        </m:r>
      </m:oMath>
      <w:r w:rsidR="00FC4B99" w:rsidRPr="00F61438">
        <w:rPr>
          <w:rFonts w:ascii="Cambria" w:eastAsiaTheme="minorEastAsia" w:hAnsi="Cambria"/>
          <w:lang w:val="fr-CA"/>
        </w:rPr>
        <w:t>;</w:t>
      </w:r>
    </w:p>
    <w:p w:rsidR="00FC4B99" w:rsidRPr="00F61438" w:rsidRDefault="00BD6960" w:rsidP="00FC4B99">
      <w:pPr>
        <w:pStyle w:val="Paragraphedeliste"/>
        <w:numPr>
          <w:ilvl w:val="0"/>
          <w:numId w:val="1"/>
        </w:numPr>
        <w:rPr>
          <w:rFonts w:ascii="Cambria" w:hAnsi="Cambria"/>
          <w:lang w:val="fr-CA"/>
        </w:rPr>
      </w:pPr>
      <m:oMath>
        <m:sSub>
          <m:sSubPr>
            <m:ctrlPr>
              <w:rPr>
                <w:rFonts w:ascii="Cambria Math" w:eastAsiaTheme="minorEastAsia" w:hAnsi="Cambria Math"/>
                <w:i/>
                <w:lang w:val="fr-CA"/>
              </w:rPr>
            </m:ctrlPr>
          </m:sSubPr>
          <m:e>
            <m:r>
              <w:rPr>
                <w:rFonts w:ascii="Cambria Math" w:eastAsiaTheme="minorEastAsia" w:hAnsi="Cambria Math"/>
                <w:lang w:val="fr-CA"/>
              </w:rPr>
              <m:t>PP</m:t>
            </m:r>
          </m:e>
          <m:sub>
            <m:r>
              <w:rPr>
                <w:rFonts w:ascii="Cambria Math" w:eastAsiaTheme="minorEastAsia" w:hAnsi="Cambria Math"/>
                <w:lang w:val="fr-CA"/>
              </w:rPr>
              <m:t>h</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(1-P</m:t>
            </m:r>
          </m:e>
          <m:sub>
            <m:r>
              <w:rPr>
                <w:rFonts w:ascii="Cambria Math" w:eastAsiaTheme="minorEastAsia" w:hAnsi="Cambria Math"/>
                <w:lang w:val="fr-CA"/>
              </w:rPr>
              <m:t>h,1</m:t>
            </m:r>
          </m:sub>
        </m:sSub>
        <m:r>
          <w:rPr>
            <w:rFonts w:ascii="Cambria Math" w:eastAsiaTheme="minorEastAsia" w:hAnsi="Cambria Math"/>
            <w:lang w:val="fr-CA"/>
          </w:rPr>
          <m:t>)*</m:t>
        </m:r>
        <m:sSub>
          <m:sSubPr>
            <m:ctrlPr>
              <w:rPr>
                <w:rFonts w:ascii="Cambria Math" w:eastAsiaTheme="minorEastAsia" w:hAnsi="Cambria Math"/>
                <w:i/>
                <w:lang w:val="fr-CA"/>
              </w:rPr>
            </m:ctrlPr>
          </m:sSubPr>
          <m:e>
            <m:r>
              <w:rPr>
                <w:rFonts w:ascii="Cambria Math" w:eastAsiaTheme="minorEastAsia" w:hAnsi="Cambria Math"/>
                <w:lang w:val="fr-CA"/>
              </w:rPr>
              <m:t>(1-P</m:t>
            </m:r>
          </m:e>
          <m:sub>
            <m:r>
              <w:rPr>
                <w:rFonts w:ascii="Cambria Math" w:eastAsiaTheme="minorEastAsia" w:hAnsi="Cambria Math"/>
                <w:lang w:val="fr-CA"/>
              </w:rPr>
              <m:t>h,2</m:t>
            </m:r>
          </m:sub>
        </m:sSub>
        <m:r>
          <w:rPr>
            <w:rFonts w:ascii="Cambria Math" w:eastAsiaTheme="minorEastAsia" w:hAnsi="Cambria Math"/>
            <w:lang w:val="fr-CA"/>
          </w:rPr>
          <m:t>)</m:t>
        </m:r>
      </m:oMath>
      <w:r w:rsidR="00FC4B99" w:rsidRPr="00F61438">
        <w:rPr>
          <w:rFonts w:ascii="Cambria" w:eastAsiaTheme="minorEastAsia" w:hAnsi="Cambria"/>
          <w:lang w:val="fr-CA"/>
        </w:rPr>
        <w:t>;</w:t>
      </w:r>
    </w:p>
    <w:p w:rsidR="00FC4B99" w:rsidRPr="00F61438" w:rsidRDefault="00FC4B99" w:rsidP="00FC4B99">
      <w:pPr>
        <w:pStyle w:val="Paragraphedeliste"/>
        <w:ind w:left="0"/>
        <w:rPr>
          <w:rFonts w:ascii="Cambria" w:hAnsi="Cambria"/>
          <w:lang w:val="fr-CA"/>
        </w:rPr>
      </w:pPr>
    </w:p>
    <w:p w:rsidR="00FC4B99" w:rsidRPr="0065260D" w:rsidRDefault="0065260D" w:rsidP="0065260D">
      <w:pPr>
        <w:pStyle w:val="Paragraphedeliste"/>
        <w:numPr>
          <w:ilvl w:val="0"/>
          <w:numId w:val="8"/>
        </w:numPr>
        <w:rPr>
          <w:rFonts w:ascii="Cambria" w:hAnsi="Cambria"/>
          <w:lang w:val="fr-CA"/>
        </w:rPr>
      </w:pPr>
      <w:r w:rsidRPr="0065260D">
        <w:rPr>
          <w:rFonts w:ascii="Cambria" w:hAnsi="Cambria"/>
          <w:lang w:val="fr-CA"/>
        </w:rPr>
        <w:t>Une fois que la probabilité de ces quatre statues est estimée au niveau du ménage, les valeurs attendues régénéreront la matrice de transition</w:t>
      </w:r>
      <w:r w:rsidR="00FC4B99" w:rsidRPr="0065260D">
        <w:rPr>
          <w:rFonts w:ascii="Cambria" w:hAnsi="Cambria"/>
          <w:lang w:val="fr-CA"/>
        </w:rPr>
        <w:t xml:space="preserve">. </w:t>
      </w:r>
    </w:p>
    <w:p w:rsidR="00FC4B99" w:rsidRPr="0065260D" w:rsidRDefault="00FC4B99" w:rsidP="00FC4B99">
      <w:pPr>
        <w:pStyle w:val="Paragraphedeliste"/>
        <w:ind w:left="0"/>
        <w:rPr>
          <w:rFonts w:ascii="Cambria" w:hAnsi="Cambria"/>
          <w:b/>
          <w:i/>
          <w:lang w:val="fr-CA"/>
        </w:rPr>
      </w:pPr>
    </w:p>
    <w:p w:rsidR="00FC4B99" w:rsidRPr="0065260D" w:rsidRDefault="00FC4B99" w:rsidP="00FC4B99">
      <w:pPr>
        <w:pStyle w:val="Paragraphedeliste"/>
        <w:ind w:left="0"/>
        <w:rPr>
          <w:rFonts w:ascii="Cambria" w:hAnsi="Cambria"/>
          <w:b/>
          <w:i/>
          <w:lang w:val="fr-CA"/>
        </w:rPr>
      </w:pPr>
    </w:p>
    <w:p w:rsidR="00FC4B99" w:rsidRPr="0065260D" w:rsidRDefault="00FC4B99" w:rsidP="00FC4B99">
      <w:pPr>
        <w:pStyle w:val="Paragraphedeliste"/>
        <w:ind w:left="0"/>
        <w:rPr>
          <w:rFonts w:ascii="Cambria" w:hAnsi="Cambria"/>
          <w:b/>
          <w:i/>
          <w:lang w:val="fr-CA"/>
        </w:rPr>
      </w:pPr>
    </w:p>
    <w:p w:rsidR="00FC4B99" w:rsidRPr="0065260D" w:rsidRDefault="00FC4B99" w:rsidP="00FC4B99">
      <w:pPr>
        <w:pStyle w:val="Paragraphedeliste"/>
        <w:ind w:left="0"/>
        <w:rPr>
          <w:rFonts w:ascii="Cambria" w:hAnsi="Cambria"/>
          <w:b/>
          <w:i/>
          <w:lang w:val="fr-CA"/>
        </w:rPr>
      </w:pPr>
    </w:p>
    <w:p w:rsidR="00FC4B99" w:rsidRPr="00F61438" w:rsidRDefault="0065260D" w:rsidP="00FC4B99">
      <w:pPr>
        <w:pStyle w:val="Paragraphedeliste"/>
        <w:ind w:left="0"/>
        <w:rPr>
          <w:rFonts w:ascii="Cambria" w:hAnsi="Cambria"/>
          <w:b/>
          <w:i/>
          <w:lang w:val="fr-CA"/>
        </w:rPr>
      </w:pPr>
      <w:r w:rsidRPr="00F61438">
        <w:rPr>
          <w:rFonts w:ascii="Cambria" w:hAnsi="Cambria"/>
          <w:b/>
          <w:i/>
          <w:lang w:val="fr-CA"/>
        </w:rPr>
        <w:t>Résult</w:t>
      </w:r>
      <w:r>
        <w:rPr>
          <w:rFonts w:ascii="Cambria" w:hAnsi="Cambria"/>
          <w:b/>
          <w:i/>
          <w:lang w:val="fr-CA"/>
        </w:rPr>
        <w:t>at</w:t>
      </w:r>
      <w:r w:rsidRPr="00F61438">
        <w:rPr>
          <w:rFonts w:ascii="Cambria" w:hAnsi="Cambria"/>
          <w:b/>
          <w:i/>
          <w:lang w:val="fr-CA"/>
        </w:rPr>
        <w:t>s</w:t>
      </w:r>
    </w:p>
    <w:p w:rsidR="00FC4B99" w:rsidRPr="00F61438" w:rsidRDefault="00FC4B99" w:rsidP="00FC4B99">
      <w:pPr>
        <w:pStyle w:val="Paragraphedeliste"/>
        <w:ind w:left="0"/>
        <w:rPr>
          <w:rFonts w:ascii="Cambria" w:hAnsi="Cambria"/>
          <w:b/>
          <w:i/>
          <w:lang w:val="fr-CA"/>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FC4B99" w:rsidRPr="008D426E" w:rsidTr="008D426E">
        <w:trPr>
          <w:jc w:val="center"/>
        </w:trPr>
        <w:tc>
          <w:tcPr>
            <w:tcW w:w="4315" w:type="dxa"/>
          </w:tcPr>
          <w:p w:rsidR="00FC4B99" w:rsidRPr="00F61438" w:rsidRDefault="0065260D" w:rsidP="00630862">
            <w:pPr>
              <w:pStyle w:val="Paragraphedeliste"/>
              <w:ind w:left="0"/>
              <w:jc w:val="center"/>
              <w:rPr>
                <w:rFonts w:ascii="Cambria" w:hAnsi="Cambria"/>
                <w:sz w:val="18"/>
                <w:szCs w:val="18"/>
                <w:lang w:val="fr-CA"/>
              </w:rPr>
            </w:pPr>
            <w:r>
              <w:rPr>
                <w:rFonts w:ascii="Cambria" w:hAnsi="Cambria"/>
                <w:sz w:val="18"/>
                <w:szCs w:val="18"/>
                <w:lang w:val="fr-CA"/>
              </w:rPr>
              <w:t>Population total</w:t>
            </w:r>
          </w:p>
        </w:tc>
        <w:tc>
          <w:tcPr>
            <w:tcW w:w="4315" w:type="dxa"/>
          </w:tcPr>
          <w:p w:rsidR="0065260D" w:rsidRPr="0065260D" w:rsidRDefault="0065260D" w:rsidP="00630862">
            <w:pPr>
              <w:pStyle w:val="Paragraphedeliste"/>
              <w:ind w:left="0"/>
              <w:jc w:val="center"/>
              <w:rPr>
                <w:rFonts w:ascii="Cambria" w:hAnsi="Cambria"/>
                <w:sz w:val="18"/>
                <w:szCs w:val="18"/>
                <w:lang w:val="fr-CA"/>
              </w:rPr>
            </w:pPr>
            <w:r w:rsidRPr="0065260D">
              <w:rPr>
                <w:rFonts w:ascii="Cambria" w:hAnsi="Cambria"/>
                <w:sz w:val="18"/>
                <w:szCs w:val="18"/>
                <w:lang w:val="fr-CA"/>
              </w:rPr>
              <w:t>Pour un groupe donné</w:t>
            </w:r>
          </w:p>
          <w:p w:rsidR="00FC4B99" w:rsidRPr="0065260D" w:rsidRDefault="00FC4B99" w:rsidP="00630862">
            <w:pPr>
              <w:pStyle w:val="Paragraphedeliste"/>
              <w:ind w:left="0"/>
              <w:jc w:val="center"/>
              <w:rPr>
                <w:rFonts w:ascii="Cambria" w:hAnsi="Cambria"/>
                <w:sz w:val="18"/>
                <w:szCs w:val="18"/>
                <w:lang w:val="fr-CA"/>
              </w:rPr>
            </w:pPr>
            <w:r w:rsidRPr="0065260D">
              <w:rPr>
                <w:rFonts w:ascii="Cambria" w:hAnsi="Cambria"/>
                <w:sz w:val="18"/>
                <w:szCs w:val="18"/>
                <w:lang w:val="fr-CA"/>
              </w:rPr>
              <w:t xml:space="preserve"> </w:t>
            </w:r>
            <w:proofErr w:type="spellStart"/>
            <w:r w:rsidRPr="0065260D">
              <w:rPr>
                <w:rFonts w:ascii="Cambria" w:hAnsi="Cambria"/>
                <w:sz w:val="18"/>
                <w:szCs w:val="18"/>
                <w:lang w:val="fr-CA"/>
              </w:rPr>
              <w:t>area_region_cohort</w:t>
            </w:r>
            <w:proofErr w:type="spellEnd"/>
            <w:r w:rsidRPr="0065260D">
              <w:rPr>
                <w:rFonts w:ascii="Cambria" w:hAnsi="Cambria"/>
                <w:sz w:val="18"/>
                <w:szCs w:val="18"/>
                <w:lang w:val="fr-CA"/>
              </w:rPr>
              <w:t xml:space="preserve"> group</w:t>
            </w:r>
          </w:p>
        </w:tc>
      </w:tr>
      <w:tr w:rsidR="00FC4B99" w:rsidRPr="00F61438" w:rsidTr="008D426E">
        <w:trPr>
          <w:jc w:val="center"/>
        </w:trPr>
        <w:tc>
          <w:tcPr>
            <w:tcW w:w="4315" w:type="dxa"/>
          </w:tcPr>
          <w:p w:rsidR="00FC4B99" w:rsidRPr="00F61438" w:rsidRDefault="00FC4B99" w:rsidP="00630862">
            <w:pPr>
              <w:pStyle w:val="Paragraphedeliste"/>
              <w:ind w:left="0"/>
              <w:rPr>
                <w:rFonts w:ascii="Cambria" w:hAnsi="Cambria"/>
                <w:b/>
                <w:i/>
                <w:noProof/>
                <w:lang w:val="fr-CA" w:eastAsia="en-CA"/>
              </w:rPr>
            </w:pPr>
            <w:r w:rsidRPr="00F61438">
              <w:rPr>
                <w:rFonts w:ascii="Cambria" w:hAnsi="Cambria"/>
                <w:b/>
                <w:i/>
                <w:noProof/>
                <w:lang w:eastAsia="en-CA"/>
              </w:rPr>
              <w:drawing>
                <wp:inline distT="0" distB="0" distL="0" distR="0" wp14:anchorId="08E48880" wp14:editId="42554A0D">
                  <wp:extent cx="2257425" cy="1652082"/>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9958" cy="1668572"/>
                          </a:xfrm>
                          <a:prstGeom prst="rect">
                            <a:avLst/>
                          </a:prstGeom>
                          <a:noFill/>
                          <a:ln>
                            <a:noFill/>
                          </a:ln>
                        </pic:spPr>
                      </pic:pic>
                    </a:graphicData>
                  </a:graphic>
                </wp:inline>
              </w:drawing>
            </w:r>
          </w:p>
        </w:tc>
        <w:tc>
          <w:tcPr>
            <w:tcW w:w="4315" w:type="dxa"/>
          </w:tcPr>
          <w:p w:rsidR="00FC4B99" w:rsidRPr="00F61438" w:rsidRDefault="00FC4B99" w:rsidP="00630862">
            <w:pPr>
              <w:pStyle w:val="Paragraphedeliste"/>
              <w:ind w:left="0"/>
              <w:rPr>
                <w:rFonts w:ascii="Cambria" w:hAnsi="Cambria"/>
                <w:b/>
                <w:i/>
                <w:noProof/>
                <w:lang w:val="fr-CA" w:eastAsia="en-CA"/>
              </w:rPr>
            </w:pPr>
            <w:r w:rsidRPr="00F61438">
              <w:rPr>
                <w:rFonts w:ascii="Cambria" w:hAnsi="Cambria"/>
                <w:b/>
                <w:i/>
                <w:noProof/>
                <w:lang w:eastAsia="en-CA"/>
              </w:rPr>
              <w:drawing>
                <wp:inline distT="0" distB="0" distL="0" distR="0" wp14:anchorId="5D06AD5D" wp14:editId="64359E0D">
                  <wp:extent cx="2238594" cy="16383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7272" cy="1659288"/>
                          </a:xfrm>
                          <a:prstGeom prst="rect">
                            <a:avLst/>
                          </a:prstGeom>
                          <a:noFill/>
                          <a:ln>
                            <a:noFill/>
                          </a:ln>
                        </pic:spPr>
                      </pic:pic>
                    </a:graphicData>
                  </a:graphic>
                </wp:inline>
              </w:drawing>
            </w:r>
          </w:p>
        </w:tc>
      </w:tr>
    </w:tbl>
    <w:p w:rsidR="00FC4B99" w:rsidRPr="00F61438" w:rsidRDefault="00FC4B99" w:rsidP="00FC4B99">
      <w:pPr>
        <w:pStyle w:val="Paragraphedeliste"/>
        <w:ind w:left="0"/>
        <w:rPr>
          <w:rFonts w:ascii="Cambria" w:hAnsi="Cambria"/>
          <w:b/>
          <w:i/>
          <w:lang w:val="fr-CA"/>
        </w:rPr>
      </w:pPr>
    </w:p>
    <w:p w:rsidR="0065260D" w:rsidRPr="008D426E" w:rsidRDefault="0065260D" w:rsidP="008D426E">
      <w:pPr>
        <w:pStyle w:val="Paragraphedeliste"/>
        <w:numPr>
          <w:ilvl w:val="0"/>
          <w:numId w:val="10"/>
        </w:numPr>
        <w:jc w:val="both"/>
        <w:rPr>
          <w:rFonts w:ascii="Cambria" w:hAnsi="Cambria"/>
          <w:lang w:val="fr-CA"/>
        </w:rPr>
      </w:pPr>
      <w:r>
        <w:rPr>
          <w:rFonts w:ascii="Cambria" w:hAnsi="Cambria"/>
          <w:lang w:val="fr-CA"/>
        </w:rPr>
        <w:t>Les graphiques ci-haut</w:t>
      </w:r>
      <w:r w:rsidRPr="0065260D">
        <w:rPr>
          <w:rFonts w:ascii="Cambria" w:hAnsi="Cambria"/>
          <w:lang w:val="fr-CA"/>
        </w:rPr>
        <w:t xml:space="preserve"> montrent la répartition du logarithme des dépenses par habitant pour l'ensemble de la population et pour un groupe donné parmi les 260 groupes construits. Comme nous pouvons le constater, l'hypothèse d'une distribution normale proche est vérifiée.</w:t>
      </w:r>
    </w:p>
    <w:tbl>
      <w:tblPr>
        <w:tblStyle w:val="TableauGrille1Clair-Accentuation5"/>
        <w:tblW w:w="8630" w:type="dxa"/>
        <w:jc w:val="center"/>
        <w:tblLayout w:type="fixed"/>
        <w:tblLook w:val="04A0" w:firstRow="1" w:lastRow="0" w:firstColumn="1" w:lastColumn="0" w:noHBand="0" w:noVBand="1"/>
      </w:tblPr>
      <w:tblGrid>
        <w:gridCol w:w="562"/>
        <w:gridCol w:w="1594"/>
        <w:gridCol w:w="1079"/>
        <w:gridCol w:w="1079"/>
        <w:gridCol w:w="1079"/>
        <w:gridCol w:w="1079"/>
        <w:gridCol w:w="1079"/>
        <w:gridCol w:w="1079"/>
      </w:tblGrid>
      <w:tr w:rsidR="00FC4B99" w:rsidRPr="00F61438" w:rsidTr="008D426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62" w:type="dxa"/>
            <w:vMerge w:val="restart"/>
          </w:tcPr>
          <w:p w:rsidR="00FC4B99" w:rsidRPr="0065260D" w:rsidRDefault="00FC4B99" w:rsidP="00630862">
            <w:pPr>
              <w:rPr>
                <w:rFonts w:ascii="Times New Roman" w:eastAsia="Times New Roman" w:hAnsi="Times New Roman" w:cs="Times New Roman"/>
                <w:sz w:val="24"/>
                <w:szCs w:val="24"/>
                <w:lang w:val="fr-CA" w:eastAsia="en-CA"/>
              </w:rPr>
            </w:pPr>
          </w:p>
        </w:tc>
        <w:tc>
          <w:tcPr>
            <w:tcW w:w="1594" w:type="dxa"/>
            <w:noWrap/>
            <w:hideMark/>
          </w:tcPr>
          <w:p w:rsidR="00FC4B99" w:rsidRPr="0065260D" w:rsidRDefault="00FC4B99" w:rsidP="0063086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CA" w:eastAsia="en-CA"/>
              </w:rPr>
            </w:pPr>
          </w:p>
        </w:tc>
        <w:tc>
          <w:tcPr>
            <w:tcW w:w="3237" w:type="dxa"/>
            <w:gridSpan w:val="3"/>
            <w:noWrap/>
            <w:hideMark/>
          </w:tcPr>
          <w:p w:rsidR="00FC4B99" w:rsidRPr="00F61438" w:rsidRDefault="0065260D" w:rsidP="0063086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val="fr-CA" w:eastAsia="en-CA"/>
              </w:rPr>
            </w:pPr>
            <w:r>
              <w:rPr>
                <w:rFonts w:ascii="Times New Roman" w:eastAsia="Times New Roman" w:hAnsi="Times New Roman" w:cs="Times New Roman"/>
                <w:i/>
                <w:color w:val="000000"/>
                <w:lang w:val="fr-CA" w:eastAsia="en-CA"/>
              </w:rPr>
              <w:t>A</w:t>
            </w:r>
            <w:r w:rsidRPr="00F61438">
              <w:rPr>
                <w:rFonts w:ascii="Times New Roman" w:eastAsia="Times New Roman" w:hAnsi="Times New Roman" w:cs="Times New Roman"/>
                <w:i/>
                <w:color w:val="000000"/>
                <w:lang w:val="fr-CA" w:eastAsia="en-CA"/>
              </w:rPr>
              <w:t>pproche</w:t>
            </w:r>
            <w:r>
              <w:rPr>
                <w:rFonts w:ascii="Times New Roman" w:eastAsia="Times New Roman" w:hAnsi="Times New Roman" w:cs="Times New Roman"/>
                <w:i/>
                <w:color w:val="000000"/>
                <w:lang w:val="fr-CA" w:eastAsia="en-CA"/>
              </w:rPr>
              <w:t xml:space="preserve"> probabiliste</w:t>
            </w:r>
            <w:r w:rsidR="00FC4B99" w:rsidRPr="00F61438">
              <w:rPr>
                <w:rFonts w:ascii="Times New Roman" w:eastAsia="Times New Roman" w:hAnsi="Times New Roman" w:cs="Times New Roman"/>
                <w:i/>
                <w:color w:val="000000"/>
                <w:lang w:val="fr-CA" w:eastAsia="en-CA"/>
              </w:rPr>
              <w:t xml:space="preserve"> </w:t>
            </w:r>
          </w:p>
        </w:tc>
        <w:tc>
          <w:tcPr>
            <w:tcW w:w="3237" w:type="dxa"/>
            <w:gridSpan w:val="3"/>
            <w:noWrap/>
            <w:hideMark/>
          </w:tcPr>
          <w:p w:rsidR="00FC4B99" w:rsidRPr="00F61438" w:rsidRDefault="0065260D" w:rsidP="0063086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val="fr-CA" w:eastAsia="en-CA"/>
              </w:rPr>
            </w:pPr>
            <w:r>
              <w:rPr>
                <w:rFonts w:ascii="Times New Roman" w:eastAsia="Times New Roman" w:hAnsi="Times New Roman" w:cs="Times New Roman"/>
                <w:i/>
                <w:color w:val="000000"/>
                <w:lang w:val="fr-CA" w:eastAsia="en-CA"/>
              </w:rPr>
              <w:t>Approche d’appariement</w:t>
            </w:r>
          </w:p>
        </w:tc>
      </w:tr>
      <w:tr w:rsidR="0065260D" w:rsidRPr="00F61438" w:rsidTr="008D426E">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vMerge/>
          </w:tcPr>
          <w:p w:rsidR="0065260D" w:rsidRPr="00F61438" w:rsidRDefault="0065260D" w:rsidP="0065260D">
            <w:pPr>
              <w:jc w:val="center"/>
              <w:rPr>
                <w:rFonts w:ascii="Times New Roman" w:eastAsia="Times New Roman" w:hAnsi="Times New Roman" w:cs="Times New Roman"/>
                <w:b w:val="0"/>
                <w:color w:val="000000"/>
                <w:lang w:val="fr-CA" w:eastAsia="en-CA"/>
              </w:rPr>
            </w:pPr>
          </w:p>
        </w:tc>
        <w:tc>
          <w:tcPr>
            <w:tcW w:w="1594" w:type="dxa"/>
            <w:shd w:val="clear" w:color="auto" w:fill="auto"/>
            <w:noWrap/>
            <w:hideMark/>
          </w:tcPr>
          <w:p w:rsidR="0065260D" w:rsidRPr="00F61438" w:rsidRDefault="0065260D" w:rsidP="006526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p>
        </w:tc>
        <w:tc>
          <w:tcPr>
            <w:tcW w:w="1079" w:type="dxa"/>
            <w:shd w:val="clear" w:color="auto" w:fill="auto"/>
            <w:noWrap/>
            <w:hideMark/>
          </w:tcPr>
          <w:p w:rsidR="0065260D" w:rsidRPr="00F61438" w:rsidRDefault="0065260D" w:rsidP="006526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r>
              <w:rPr>
                <w:rFonts w:ascii="Times New Roman" w:eastAsia="Times New Roman" w:hAnsi="Times New Roman" w:cs="Times New Roman"/>
                <w:b/>
                <w:color w:val="000000"/>
                <w:lang w:val="fr-CA" w:eastAsia="en-CA"/>
              </w:rPr>
              <w:t>Non pauvre</w:t>
            </w:r>
          </w:p>
        </w:tc>
        <w:tc>
          <w:tcPr>
            <w:tcW w:w="1079" w:type="dxa"/>
            <w:shd w:val="clear" w:color="auto" w:fill="auto"/>
            <w:noWrap/>
            <w:hideMark/>
          </w:tcPr>
          <w:p w:rsidR="0065260D" w:rsidRPr="00F61438" w:rsidRDefault="0065260D" w:rsidP="006526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r>
              <w:rPr>
                <w:rFonts w:ascii="Times New Roman" w:eastAsia="Times New Roman" w:hAnsi="Times New Roman" w:cs="Times New Roman"/>
                <w:b/>
                <w:color w:val="000000"/>
                <w:lang w:val="fr-CA" w:eastAsia="en-CA"/>
              </w:rPr>
              <w:t>Pauvre</w:t>
            </w:r>
          </w:p>
        </w:tc>
        <w:tc>
          <w:tcPr>
            <w:tcW w:w="1079" w:type="dxa"/>
            <w:shd w:val="clear" w:color="auto" w:fill="auto"/>
            <w:noWrap/>
            <w:hideMark/>
          </w:tcPr>
          <w:p w:rsidR="0065260D" w:rsidRPr="00F61438" w:rsidRDefault="0065260D" w:rsidP="006526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r w:rsidRPr="00F61438">
              <w:rPr>
                <w:rFonts w:ascii="Times New Roman" w:eastAsia="Times New Roman" w:hAnsi="Times New Roman" w:cs="Times New Roman"/>
                <w:b/>
                <w:color w:val="000000"/>
                <w:lang w:val="fr-CA" w:eastAsia="en-CA"/>
              </w:rPr>
              <w:t>Total</w:t>
            </w:r>
            <w:r>
              <w:rPr>
                <w:rFonts w:ascii="Times New Roman" w:eastAsia="Times New Roman" w:hAnsi="Times New Roman" w:cs="Times New Roman"/>
                <w:b/>
                <w:color w:val="000000"/>
                <w:lang w:val="fr-CA" w:eastAsia="en-CA"/>
              </w:rPr>
              <w:t>e</w:t>
            </w:r>
            <w:r w:rsidRPr="00F61438">
              <w:rPr>
                <w:rFonts w:ascii="Times New Roman" w:eastAsia="Times New Roman" w:hAnsi="Times New Roman" w:cs="Times New Roman"/>
                <w:b/>
                <w:color w:val="000000"/>
                <w:lang w:val="fr-CA" w:eastAsia="en-CA"/>
              </w:rPr>
              <w:t xml:space="preserve"> </w:t>
            </w:r>
            <w:r>
              <w:rPr>
                <w:rFonts w:ascii="Times New Roman" w:eastAsia="Times New Roman" w:hAnsi="Times New Roman" w:cs="Times New Roman"/>
                <w:b/>
                <w:color w:val="000000"/>
                <w:lang w:val="fr-CA" w:eastAsia="en-CA"/>
              </w:rPr>
              <w:t>-lignes</w:t>
            </w:r>
          </w:p>
        </w:tc>
        <w:tc>
          <w:tcPr>
            <w:tcW w:w="1079" w:type="dxa"/>
            <w:shd w:val="clear" w:color="auto" w:fill="auto"/>
            <w:noWrap/>
            <w:hideMark/>
          </w:tcPr>
          <w:p w:rsidR="0065260D" w:rsidRPr="00F61438" w:rsidRDefault="0065260D" w:rsidP="006526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r>
              <w:rPr>
                <w:rFonts w:ascii="Times New Roman" w:eastAsia="Times New Roman" w:hAnsi="Times New Roman" w:cs="Times New Roman"/>
                <w:b/>
                <w:color w:val="000000"/>
                <w:lang w:val="fr-CA" w:eastAsia="en-CA"/>
              </w:rPr>
              <w:t>Non pauvre</w:t>
            </w:r>
          </w:p>
        </w:tc>
        <w:tc>
          <w:tcPr>
            <w:tcW w:w="1079" w:type="dxa"/>
            <w:shd w:val="clear" w:color="auto" w:fill="auto"/>
            <w:noWrap/>
            <w:hideMark/>
          </w:tcPr>
          <w:p w:rsidR="0065260D" w:rsidRPr="00F61438" w:rsidRDefault="0065260D" w:rsidP="006526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r>
              <w:rPr>
                <w:rFonts w:ascii="Times New Roman" w:eastAsia="Times New Roman" w:hAnsi="Times New Roman" w:cs="Times New Roman"/>
                <w:b/>
                <w:color w:val="000000"/>
                <w:lang w:val="fr-CA" w:eastAsia="en-CA"/>
              </w:rPr>
              <w:t>Pauvre</w:t>
            </w:r>
          </w:p>
        </w:tc>
        <w:tc>
          <w:tcPr>
            <w:tcW w:w="1079" w:type="dxa"/>
            <w:shd w:val="clear" w:color="auto" w:fill="auto"/>
            <w:noWrap/>
            <w:hideMark/>
          </w:tcPr>
          <w:p w:rsidR="0065260D" w:rsidRPr="00F61438" w:rsidRDefault="0065260D" w:rsidP="006526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r w:rsidRPr="00F61438">
              <w:rPr>
                <w:rFonts w:ascii="Times New Roman" w:eastAsia="Times New Roman" w:hAnsi="Times New Roman" w:cs="Times New Roman"/>
                <w:b/>
                <w:color w:val="000000"/>
                <w:lang w:val="fr-CA" w:eastAsia="en-CA"/>
              </w:rPr>
              <w:t>Total</w:t>
            </w:r>
            <w:r>
              <w:rPr>
                <w:rFonts w:ascii="Times New Roman" w:eastAsia="Times New Roman" w:hAnsi="Times New Roman" w:cs="Times New Roman"/>
                <w:b/>
                <w:color w:val="000000"/>
                <w:lang w:val="fr-CA" w:eastAsia="en-CA"/>
              </w:rPr>
              <w:t>e</w:t>
            </w:r>
            <w:r w:rsidRPr="00F61438">
              <w:rPr>
                <w:rFonts w:ascii="Times New Roman" w:eastAsia="Times New Roman" w:hAnsi="Times New Roman" w:cs="Times New Roman"/>
                <w:b/>
                <w:color w:val="000000"/>
                <w:lang w:val="fr-CA" w:eastAsia="en-CA"/>
              </w:rPr>
              <w:t xml:space="preserve"> </w:t>
            </w:r>
            <w:r>
              <w:rPr>
                <w:rFonts w:ascii="Times New Roman" w:eastAsia="Times New Roman" w:hAnsi="Times New Roman" w:cs="Times New Roman"/>
                <w:b/>
                <w:color w:val="000000"/>
                <w:lang w:val="fr-CA" w:eastAsia="en-CA"/>
              </w:rPr>
              <w:t>-lignes</w:t>
            </w:r>
          </w:p>
        </w:tc>
      </w:tr>
      <w:tr w:rsidR="00FC4B99" w:rsidRPr="00F61438" w:rsidTr="008D426E">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vMerge/>
          </w:tcPr>
          <w:p w:rsidR="00FC4B99" w:rsidRPr="00F61438" w:rsidRDefault="00FC4B99" w:rsidP="00630862">
            <w:pPr>
              <w:jc w:val="center"/>
              <w:rPr>
                <w:rFonts w:ascii="Times New Roman" w:eastAsia="Times New Roman" w:hAnsi="Times New Roman" w:cs="Times New Roman"/>
                <w:b w:val="0"/>
                <w:color w:val="000000"/>
                <w:lang w:val="fr-CA" w:eastAsia="en-CA"/>
              </w:rPr>
            </w:pPr>
          </w:p>
        </w:tc>
        <w:tc>
          <w:tcPr>
            <w:tcW w:w="1594" w:type="dxa"/>
            <w:shd w:val="clear" w:color="auto" w:fill="auto"/>
            <w:noWrap/>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p>
        </w:tc>
        <w:tc>
          <w:tcPr>
            <w:tcW w:w="3237" w:type="dxa"/>
            <w:gridSpan w:val="3"/>
            <w:shd w:val="clear" w:color="auto" w:fill="auto"/>
            <w:noWrap/>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r w:rsidRPr="00F61438">
              <w:rPr>
                <w:rFonts w:ascii="Times New Roman" w:eastAsia="Times New Roman" w:hAnsi="Times New Roman" w:cs="Times New Roman"/>
                <w:b/>
                <w:color w:val="000000"/>
                <w:lang w:val="fr-CA" w:eastAsia="en-CA"/>
              </w:rPr>
              <w:t>2014</w:t>
            </w:r>
          </w:p>
        </w:tc>
        <w:tc>
          <w:tcPr>
            <w:tcW w:w="3237" w:type="dxa"/>
            <w:gridSpan w:val="3"/>
            <w:shd w:val="clear" w:color="auto" w:fill="auto"/>
            <w:noWrap/>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lang w:val="fr-CA" w:eastAsia="en-CA"/>
              </w:rPr>
            </w:pPr>
            <w:r w:rsidRPr="00F61438">
              <w:rPr>
                <w:rFonts w:ascii="Times New Roman" w:eastAsia="Times New Roman" w:hAnsi="Times New Roman" w:cs="Times New Roman"/>
                <w:b/>
                <w:color w:val="000000"/>
                <w:lang w:val="fr-CA" w:eastAsia="en-CA"/>
              </w:rPr>
              <w:t>2014</w:t>
            </w:r>
          </w:p>
        </w:tc>
      </w:tr>
      <w:tr w:rsidR="00FC4B99" w:rsidRPr="00F61438" w:rsidTr="008D426E">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vMerge w:val="restart"/>
            <w:textDirection w:val="btLr"/>
          </w:tcPr>
          <w:p w:rsidR="00FC4B99" w:rsidRPr="00F61438" w:rsidRDefault="00FC4B99" w:rsidP="00630862">
            <w:pPr>
              <w:ind w:left="113" w:right="113"/>
              <w:jc w:val="center"/>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2008</w:t>
            </w:r>
          </w:p>
        </w:tc>
        <w:tc>
          <w:tcPr>
            <w:tcW w:w="1594" w:type="dxa"/>
            <w:noWrap/>
            <w:hideMark/>
          </w:tcPr>
          <w:p w:rsidR="00FC4B99" w:rsidRPr="00F61438" w:rsidRDefault="0065260D"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65260D">
              <w:rPr>
                <w:rFonts w:ascii="Times New Roman" w:eastAsia="Times New Roman" w:hAnsi="Times New Roman" w:cs="Times New Roman"/>
                <w:color w:val="000000"/>
                <w:lang w:val="fr-CA" w:eastAsia="en-CA"/>
              </w:rPr>
              <w:t>Non pauvre</w:t>
            </w:r>
          </w:p>
        </w:tc>
        <w:tc>
          <w:tcPr>
            <w:tcW w:w="1079" w:type="dxa"/>
            <w:shd w:val="clear" w:color="auto" w:fill="FFF2CC" w:themeFill="accent4"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41.7</w:t>
            </w:r>
          </w:p>
        </w:tc>
        <w:tc>
          <w:tcPr>
            <w:tcW w:w="1079" w:type="dxa"/>
            <w:shd w:val="clear" w:color="auto" w:fill="DEEAF6" w:themeFill="accent1"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15.59</w:t>
            </w:r>
          </w:p>
        </w:tc>
        <w:tc>
          <w:tcPr>
            <w:tcW w:w="1079" w:type="dxa"/>
            <w:shd w:val="clear" w:color="auto" w:fill="EDEDED" w:themeFill="accent3"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57.29</w:t>
            </w:r>
          </w:p>
        </w:tc>
        <w:tc>
          <w:tcPr>
            <w:tcW w:w="1079" w:type="dxa"/>
            <w:shd w:val="clear" w:color="auto" w:fill="FFF2CC" w:themeFill="accent4"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43.82</w:t>
            </w:r>
          </w:p>
        </w:tc>
        <w:tc>
          <w:tcPr>
            <w:tcW w:w="1079" w:type="dxa"/>
            <w:shd w:val="clear" w:color="auto" w:fill="DEEAF6" w:themeFill="accent1"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12.07</w:t>
            </w:r>
          </w:p>
        </w:tc>
        <w:tc>
          <w:tcPr>
            <w:tcW w:w="1079" w:type="dxa"/>
            <w:shd w:val="clear" w:color="auto" w:fill="EDEDED" w:themeFill="accent3"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55.89</w:t>
            </w:r>
          </w:p>
        </w:tc>
      </w:tr>
      <w:tr w:rsidR="00FC4B99" w:rsidRPr="00F61438" w:rsidTr="008D426E">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vMerge/>
          </w:tcPr>
          <w:p w:rsidR="00FC4B99" w:rsidRPr="00F61438" w:rsidRDefault="00FC4B99" w:rsidP="00630862">
            <w:pPr>
              <w:jc w:val="center"/>
              <w:rPr>
                <w:rFonts w:ascii="Times New Roman" w:eastAsia="Times New Roman" w:hAnsi="Times New Roman" w:cs="Times New Roman"/>
                <w:color w:val="000000"/>
                <w:lang w:val="fr-CA" w:eastAsia="en-CA"/>
              </w:rPr>
            </w:pPr>
          </w:p>
        </w:tc>
        <w:tc>
          <w:tcPr>
            <w:tcW w:w="1594" w:type="dxa"/>
            <w:noWrap/>
            <w:hideMark/>
          </w:tcPr>
          <w:p w:rsidR="00FC4B99" w:rsidRPr="00F61438" w:rsidRDefault="0065260D"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Pr>
                <w:rFonts w:ascii="Times New Roman" w:eastAsia="Times New Roman" w:hAnsi="Times New Roman" w:cs="Times New Roman"/>
                <w:color w:val="000000"/>
                <w:lang w:val="fr-CA" w:eastAsia="en-CA"/>
              </w:rPr>
              <w:t>Pauvre</w:t>
            </w:r>
          </w:p>
        </w:tc>
        <w:tc>
          <w:tcPr>
            <w:tcW w:w="1079" w:type="dxa"/>
            <w:shd w:val="clear" w:color="auto" w:fill="FFF2CC" w:themeFill="accent4"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25.27</w:t>
            </w:r>
          </w:p>
        </w:tc>
        <w:tc>
          <w:tcPr>
            <w:tcW w:w="1079" w:type="dxa"/>
            <w:shd w:val="clear" w:color="auto" w:fill="DEEAF6" w:themeFill="accent1"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17.44</w:t>
            </w:r>
          </w:p>
        </w:tc>
        <w:tc>
          <w:tcPr>
            <w:tcW w:w="1079" w:type="dxa"/>
            <w:shd w:val="clear" w:color="auto" w:fill="EDEDED" w:themeFill="accent3"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42.71</w:t>
            </w:r>
          </w:p>
        </w:tc>
        <w:tc>
          <w:tcPr>
            <w:tcW w:w="1079" w:type="dxa"/>
            <w:shd w:val="clear" w:color="auto" w:fill="FFF2CC" w:themeFill="accent4"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23.22</w:t>
            </w:r>
          </w:p>
        </w:tc>
        <w:tc>
          <w:tcPr>
            <w:tcW w:w="1079" w:type="dxa"/>
            <w:shd w:val="clear" w:color="auto" w:fill="DEEAF6" w:themeFill="accent1"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20.89</w:t>
            </w:r>
          </w:p>
        </w:tc>
        <w:tc>
          <w:tcPr>
            <w:tcW w:w="1079" w:type="dxa"/>
            <w:shd w:val="clear" w:color="auto" w:fill="EDEDED" w:themeFill="accent3"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44.11</w:t>
            </w:r>
          </w:p>
        </w:tc>
      </w:tr>
      <w:tr w:rsidR="00FC4B99" w:rsidRPr="00F61438" w:rsidTr="008D426E">
        <w:trPr>
          <w:trHeight w:val="300"/>
          <w:jc w:val="center"/>
        </w:trPr>
        <w:tc>
          <w:tcPr>
            <w:cnfStyle w:val="001000000000" w:firstRow="0" w:lastRow="0" w:firstColumn="1" w:lastColumn="0" w:oddVBand="0" w:evenVBand="0" w:oddHBand="0" w:evenHBand="0" w:firstRowFirstColumn="0" w:firstRowLastColumn="0" w:lastRowFirstColumn="0" w:lastRowLastColumn="0"/>
            <w:tcW w:w="562" w:type="dxa"/>
            <w:vMerge/>
          </w:tcPr>
          <w:p w:rsidR="00FC4B99" w:rsidRPr="00F61438" w:rsidRDefault="00FC4B99" w:rsidP="00630862">
            <w:pPr>
              <w:jc w:val="center"/>
              <w:rPr>
                <w:rFonts w:ascii="Times New Roman" w:eastAsia="Times New Roman" w:hAnsi="Times New Roman" w:cs="Times New Roman"/>
                <w:color w:val="000000"/>
                <w:lang w:val="fr-CA" w:eastAsia="en-CA"/>
              </w:rPr>
            </w:pPr>
          </w:p>
        </w:tc>
        <w:tc>
          <w:tcPr>
            <w:tcW w:w="1594" w:type="dxa"/>
            <w:noWrap/>
            <w:hideMark/>
          </w:tcPr>
          <w:p w:rsidR="00FC4B99" w:rsidRPr="00F61438" w:rsidRDefault="00FC4B99" w:rsidP="0065260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Total</w:t>
            </w:r>
            <w:r w:rsidR="0065260D">
              <w:rPr>
                <w:rFonts w:ascii="Times New Roman" w:eastAsia="Times New Roman" w:hAnsi="Times New Roman" w:cs="Times New Roman"/>
                <w:color w:val="000000"/>
                <w:lang w:val="fr-CA" w:eastAsia="en-CA"/>
              </w:rPr>
              <w:t>e colonnes</w:t>
            </w:r>
          </w:p>
        </w:tc>
        <w:tc>
          <w:tcPr>
            <w:tcW w:w="1079" w:type="dxa"/>
            <w:shd w:val="clear" w:color="auto" w:fill="FFF2CC" w:themeFill="accent4"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66.97</w:t>
            </w:r>
          </w:p>
        </w:tc>
        <w:tc>
          <w:tcPr>
            <w:tcW w:w="1079" w:type="dxa"/>
            <w:shd w:val="clear" w:color="auto" w:fill="DEEAF6" w:themeFill="accent1"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33.03</w:t>
            </w:r>
          </w:p>
        </w:tc>
        <w:tc>
          <w:tcPr>
            <w:tcW w:w="1079" w:type="dxa"/>
            <w:shd w:val="clear" w:color="auto" w:fill="EDEDED" w:themeFill="accent3" w:themeFillTint="33"/>
            <w:noWrap/>
            <w:vAlign w:val="bottom"/>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fr-CA"/>
              </w:rPr>
            </w:pPr>
            <w:r w:rsidRPr="00F61438">
              <w:rPr>
                <w:rFonts w:ascii="Times New Roman" w:hAnsi="Times New Roman" w:cs="Times New Roman"/>
                <w:color w:val="000000"/>
                <w:lang w:val="fr-CA"/>
              </w:rPr>
              <w:t>100</w:t>
            </w:r>
          </w:p>
        </w:tc>
        <w:tc>
          <w:tcPr>
            <w:tcW w:w="1079" w:type="dxa"/>
            <w:shd w:val="clear" w:color="auto" w:fill="FFF2CC" w:themeFill="accent4"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67.03</w:t>
            </w:r>
          </w:p>
        </w:tc>
        <w:tc>
          <w:tcPr>
            <w:tcW w:w="1079" w:type="dxa"/>
            <w:shd w:val="clear" w:color="auto" w:fill="DEEAF6" w:themeFill="accent1"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32.97</w:t>
            </w:r>
          </w:p>
        </w:tc>
        <w:tc>
          <w:tcPr>
            <w:tcW w:w="1079" w:type="dxa"/>
            <w:shd w:val="clear" w:color="auto" w:fill="EDEDED" w:themeFill="accent3" w:themeFillTint="33"/>
            <w:noWrap/>
            <w:hideMark/>
          </w:tcPr>
          <w:p w:rsidR="00FC4B99" w:rsidRPr="00F61438" w:rsidRDefault="00FC4B99" w:rsidP="006308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fr-CA" w:eastAsia="en-CA"/>
              </w:rPr>
            </w:pPr>
            <w:r w:rsidRPr="00F61438">
              <w:rPr>
                <w:rFonts w:ascii="Times New Roman" w:eastAsia="Times New Roman" w:hAnsi="Times New Roman" w:cs="Times New Roman"/>
                <w:color w:val="000000"/>
                <w:lang w:val="fr-CA" w:eastAsia="en-CA"/>
              </w:rPr>
              <w:t>100</w:t>
            </w:r>
          </w:p>
        </w:tc>
      </w:tr>
    </w:tbl>
    <w:p w:rsidR="00FC4B99" w:rsidRPr="00F61438" w:rsidRDefault="00FC4B99" w:rsidP="00FC4B99">
      <w:pPr>
        <w:pStyle w:val="Paragraphedeliste"/>
        <w:ind w:left="0"/>
        <w:rPr>
          <w:rFonts w:ascii="Cambria" w:hAnsi="Cambria"/>
          <w:lang w:val="fr-CA"/>
        </w:rPr>
      </w:pPr>
    </w:p>
    <w:p w:rsidR="00565386" w:rsidRPr="0065260D" w:rsidRDefault="0065260D" w:rsidP="0065260D">
      <w:pPr>
        <w:pStyle w:val="Paragraphedeliste"/>
        <w:numPr>
          <w:ilvl w:val="0"/>
          <w:numId w:val="10"/>
        </w:numPr>
        <w:jc w:val="both"/>
        <w:rPr>
          <w:lang w:val="fr-CA"/>
        </w:rPr>
      </w:pPr>
      <w:r w:rsidRPr="0065260D">
        <w:rPr>
          <w:rFonts w:ascii="Cambria" w:hAnsi="Cambria"/>
          <w:lang w:val="fr-CA"/>
        </w:rPr>
        <w:t xml:space="preserve">Comme on peut le constater, l'approche probabiliste donne des résultats pratiquement similaires à celle de l’appariement. Évidemment, cela conforte la robustesse des </w:t>
      </w:r>
    </w:p>
    <w:sectPr w:rsidR="00565386" w:rsidRPr="0065260D" w:rsidSect="008D426E">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8069E"/>
    <w:multiLevelType w:val="hybridMultilevel"/>
    <w:tmpl w:val="0778F7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7F17F38"/>
    <w:multiLevelType w:val="hybridMultilevel"/>
    <w:tmpl w:val="BDC269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AAB0A99"/>
    <w:multiLevelType w:val="hybridMultilevel"/>
    <w:tmpl w:val="920EA5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EAC2E48"/>
    <w:multiLevelType w:val="hybridMultilevel"/>
    <w:tmpl w:val="81529CB8"/>
    <w:lvl w:ilvl="0" w:tplc="10090001">
      <w:start w:val="1"/>
      <w:numFmt w:val="bullet"/>
      <w:lvlText w:val=""/>
      <w:lvlJc w:val="left"/>
      <w:pPr>
        <w:ind w:left="1050" w:hanging="360"/>
      </w:pPr>
      <w:rPr>
        <w:rFonts w:ascii="Symbol" w:hAnsi="Symbol" w:hint="default"/>
      </w:rPr>
    </w:lvl>
    <w:lvl w:ilvl="1" w:tplc="10090003" w:tentative="1">
      <w:start w:val="1"/>
      <w:numFmt w:val="bullet"/>
      <w:lvlText w:val="o"/>
      <w:lvlJc w:val="left"/>
      <w:pPr>
        <w:ind w:left="1770" w:hanging="360"/>
      </w:pPr>
      <w:rPr>
        <w:rFonts w:ascii="Courier New" w:hAnsi="Courier New" w:cs="Courier New" w:hint="default"/>
      </w:rPr>
    </w:lvl>
    <w:lvl w:ilvl="2" w:tplc="10090005" w:tentative="1">
      <w:start w:val="1"/>
      <w:numFmt w:val="bullet"/>
      <w:lvlText w:val=""/>
      <w:lvlJc w:val="left"/>
      <w:pPr>
        <w:ind w:left="2490" w:hanging="360"/>
      </w:pPr>
      <w:rPr>
        <w:rFonts w:ascii="Wingdings" w:hAnsi="Wingdings" w:hint="default"/>
      </w:rPr>
    </w:lvl>
    <w:lvl w:ilvl="3" w:tplc="10090001" w:tentative="1">
      <w:start w:val="1"/>
      <w:numFmt w:val="bullet"/>
      <w:lvlText w:val=""/>
      <w:lvlJc w:val="left"/>
      <w:pPr>
        <w:ind w:left="3210" w:hanging="360"/>
      </w:pPr>
      <w:rPr>
        <w:rFonts w:ascii="Symbol" w:hAnsi="Symbol" w:hint="default"/>
      </w:rPr>
    </w:lvl>
    <w:lvl w:ilvl="4" w:tplc="10090003" w:tentative="1">
      <w:start w:val="1"/>
      <w:numFmt w:val="bullet"/>
      <w:lvlText w:val="o"/>
      <w:lvlJc w:val="left"/>
      <w:pPr>
        <w:ind w:left="3930" w:hanging="360"/>
      </w:pPr>
      <w:rPr>
        <w:rFonts w:ascii="Courier New" w:hAnsi="Courier New" w:cs="Courier New" w:hint="default"/>
      </w:rPr>
    </w:lvl>
    <w:lvl w:ilvl="5" w:tplc="10090005" w:tentative="1">
      <w:start w:val="1"/>
      <w:numFmt w:val="bullet"/>
      <w:lvlText w:val=""/>
      <w:lvlJc w:val="left"/>
      <w:pPr>
        <w:ind w:left="4650" w:hanging="360"/>
      </w:pPr>
      <w:rPr>
        <w:rFonts w:ascii="Wingdings" w:hAnsi="Wingdings" w:hint="default"/>
      </w:rPr>
    </w:lvl>
    <w:lvl w:ilvl="6" w:tplc="10090001" w:tentative="1">
      <w:start w:val="1"/>
      <w:numFmt w:val="bullet"/>
      <w:lvlText w:val=""/>
      <w:lvlJc w:val="left"/>
      <w:pPr>
        <w:ind w:left="5370" w:hanging="360"/>
      </w:pPr>
      <w:rPr>
        <w:rFonts w:ascii="Symbol" w:hAnsi="Symbol" w:hint="default"/>
      </w:rPr>
    </w:lvl>
    <w:lvl w:ilvl="7" w:tplc="10090003" w:tentative="1">
      <w:start w:val="1"/>
      <w:numFmt w:val="bullet"/>
      <w:lvlText w:val="o"/>
      <w:lvlJc w:val="left"/>
      <w:pPr>
        <w:ind w:left="6090" w:hanging="360"/>
      </w:pPr>
      <w:rPr>
        <w:rFonts w:ascii="Courier New" w:hAnsi="Courier New" w:cs="Courier New" w:hint="default"/>
      </w:rPr>
    </w:lvl>
    <w:lvl w:ilvl="8" w:tplc="10090005" w:tentative="1">
      <w:start w:val="1"/>
      <w:numFmt w:val="bullet"/>
      <w:lvlText w:val=""/>
      <w:lvlJc w:val="left"/>
      <w:pPr>
        <w:ind w:left="6810" w:hanging="360"/>
      </w:pPr>
      <w:rPr>
        <w:rFonts w:ascii="Wingdings" w:hAnsi="Wingdings" w:hint="default"/>
      </w:rPr>
    </w:lvl>
  </w:abstractNum>
  <w:abstractNum w:abstractNumId="4" w15:restartNumberingAfterBreak="0">
    <w:nsid w:val="3B7D61CE"/>
    <w:multiLevelType w:val="hybridMultilevel"/>
    <w:tmpl w:val="7C9E15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339F5"/>
    <w:multiLevelType w:val="hybridMultilevel"/>
    <w:tmpl w:val="3B4EA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F4E2B93"/>
    <w:multiLevelType w:val="hybridMultilevel"/>
    <w:tmpl w:val="A4A6F0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435D18"/>
    <w:multiLevelType w:val="hybridMultilevel"/>
    <w:tmpl w:val="737CD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7A7B5F"/>
    <w:multiLevelType w:val="hybridMultilevel"/>
    <w:tmpl w:val="75408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315F06"/>
    <w:multiLevelType w:val="hybridMultilevel"/>
    <w:tmpl w:val="4D088D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9"/>
  </w:num>
  <w:num w:numId="4">
    <w:abstractNumId w:val="8"/>
  </w:num>
  <w:num w:numId="5">
    <w:abstractNumId w:val="1"/>
  </w:num>
  <w:num w:numId="6">
    <w:abstractNumId w:val="0"/>
  </w:num>
  <w:num w:numId="7">
    <w:abstractNumId w:val="5"/>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99"/>
    <w:rsid w:val="001A0F09"/>
    <w:rsid w:val="00565386"/>
    <w:rsid w:val="005A02B8"/>
    <w:rsid w:val="0065260D"/>
    <w:rsid w:val="008D426E"/>
    <w:rsid w:val="009B7624"/>
    <w:rsid w:val="00BD6960"/>
    <w:rsid w:val="00F61438"/>
    <w:rsid w:val="00FC4B9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D0F1C-7BD8-428F-802D-7D19389E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B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C4B99"/>
    <w:pPr>
      <w:ind w:left="720"/>
      <w:contextualSpacing/>
    </w:pPr>
  </w:style>
  <w:style w:type="table" w:styleId="TableauGrille1Clair-Accentuation5">
    <w:name w:val="Grid Table 1 Light Accent 5"/>
    <w:basedOn w:val="TableauNormal"/>
    <w:uiPriority w:val="46"/>
    <w:rsid w:val="00FC4B9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1428</Words>
  <Characters>8156</Characters>
  <Application>Microsoft Office Word</Application>
  <DocSecurity>0</DocSecurity>
  <Lines>453</Lines>
  <Paragraphs>309</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Abdelkrim Araar</dc:creator>
  <cp:keywords/>
  <dc:description/>
  <cp:lastModifiedBy>Abdelkrim Araar</cp:lastModifiedBy>
  <cp:revision>4</cp:revision>
  <dcterms:created xsi:type="dcterms:W3CDTF">2016-12-07T13:41:00Z</dcterms:created>
  <dcterms:modified xsi:type="dcterms:W3CDTF">2017-01-05T13:53:00Z</dcterms:modified>
</cp:coreProperties>
</file>