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1.png" ContentType="image/png"/>
  <Override PartName="/word/media/rId41.png" ContentType="image/png"/>
  <Override PartName="/word/media/rId24.png" ContentType="image/png"/>
  <Override PartName="/word/media/rId39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</w:tbl>
    <w:p>
      <w:pPr>
        <w:pStyle w:val="Heading1"/>
      </w:pPr>
      <w:bookmarkStart w:id="22" w:name="purpose-and-scope"/>
      <w:r>
        <w:t xml:space="preserve">1. Purpose and scope</w:t>
      </w:r>
      <w:bookmarkEnd w:id="22"/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Heading1"/>
      </w:pPr>
      <w:bookmarkStart w:id="23" w:name="architectural-principle"/>
      <w:r>
        <w:t xml:space="preserve">2. Architectural principle</w:t>
      </w:r>
      <w:bookmarkEnd w:id="23"/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1" name="Picture"/>
            <a:graphic>
              <a:graphicData uri="http://schemas.openxmlformats.org/drawingml/2006/picture">
                <pic:pic>
                  <pic:nvPicPr>
                    <pic:cNvPr descr="diagrams/puls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p>
      <w:pPr>
        <w:pStyle w:val="Heading1"/>
      </w:pPr>
      <w:bookmarkStart w:id="25" w:name="context"/>
      <w:r>
        <w:t xml:space="preserve">3. Context</w:t>
      </w:r>
      <w:bookmarkEnd w:id="25"/>
    </w:p>
    <w:p>
      <w:pPr>
        <w:pStyle w:val="Heading2"/>
      </w:pPr>
      <w:bookmarkStart w:id="26" w:name="system-boundary"/>
      <w:r>
        <w:t xml:space="preserve">3.1 System boundary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p>
      <w:pPr>
        <w:pStyle w:val="Heading2"/>
      </w:pPr>
      <w:bookmarkStart w:id="27" w:name="external-interfaces"/>
      <w:r>
        <w:t xml:space="preserve">3.2 External interfaces</w:t>
      </w:r>
      <w:bookmarkEnd w:id="27"/>
    </w:p>
    <w:tbl>
      <w:tblPr>
        <w:tblStyle w:val="Table"/>
        <w:tblW w:type="pct" w:w="5000.0"/>
        <w:tblLook w:firstRow="1"/>
      </w:tblPr>
      <w:tblGrid>
        <w:gridCol w:w="1108"/>
        <w:gridCol w:w="792"/>
        <w:gridCol w:w="3009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p>
      <w:pPr>
        <w:pStyle w:val="Heading1"/>
      </w:pPr>
      <w:bookmarkStart w:id="28" w:name="components"/>
      <w:r>
        <w:t xml:space="preserve">4. Components</w:t>
      </w:r>
      <w:bookmarkEnd w:id="28"/>
    </w:p>
    <w:p>
      <w:pPr>
        <w:pStyle w:val="Heading2"/>
      </w:pPr>
      <w:bookmarkStart w:id="29" w:name="component-catalogue"/>
      <w:r>
        <w:t xml:space="preserve">4.1 Component catalogue</w:t>
      </w:r>
      <w:bookmarkEnd w:id="29"/>
    </w:p>
    <w:tbl>
      <w:tblPr>
        <w:tblStyle w:val="Table"/>
        <w:tblW w:type="pct" w:w="5000.0"/>
        <w:tblLook w:firstRow="1"/>
      </w:tblPr>
      <w:tblGrid>
        <w:gridCol w:w="1108"/>
        <w:gridCol w:w="2217"/>
        <w:gridCol w:w="2217"/>
        <w:gridCol w:w="1267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p>
      <w:pPr>
        <w:pStyle w:val="Heading2"/>
      </w:pPr>
      <w:bookmarkStart w:id="30" w:name="layering"/>
      <w:r>
        <w:t xml:space="preserve">4.2 Layering</w:t>
      </w:r>
      <w:bookmarkEnd w:id="30"/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1" name="Picture"/>
            <a:graphic>
              <a:graphicData uri="http://schemas.openxmlformats.org/drawingml/2006/picture">
                <pic:pic>
                  <pic:nvPicPr>
                    <pic:cNvPr descr="diagrams/lay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267"/>
        <w:gridCol w:w="4593"/>
        <w:gridCol w:w="20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p>
      <w:pPr>
        <w:pStyle w:val="Heading1"/>
      </w:pPr>
      <w:bookmarkStart w:id="32" w:name="interfaces"/>
      <w:r>
        <w:t xml:space="preserve">5. Interfaces</w:t>
      </w:r>
      <w:bookmarkEnd w:id="32"/>
    </w:p>
    <w:p>
      <w:pPr>
        <w:pStyle w:val="Heading2"/>
      </w:pPr>
      <w:bookmarkStart w:id="33" w:name="broker-interface"/>
      <w:r>
        <w:t xml:space="preserve">5.1 Broker interface</w:t>
      </w:r>
      <w:bookmarkEnd w:id="3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 (</w:t>
            </w:r>
            <w:r>
              <w:rPr>
                <w:rStyle w:val="VerbatimChar"/>
              </w:rPr>
              <w:t xml:space="preserve">--insecure</w:t>
            </w:r>
            <w:r>
              <w:t xml:space="preserve">); see PULSE-SEC-001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configuration; see PULSE-SEC-001 CS-4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p>
      <w:pPr>
        <w:pStyle w:val="Heading2"/>
      </w:pPr>
      <w:bookmarkStart w:id="34" w:name="publish-rates"/>
      <w:r>
        <w:t xml:space="preserve">5.2 Publish rates</w:t>
      </w:r>
      <w:bookmarkEnd w:id="34"/>
    </w:p>
    <w:tbl>
      <w:tblPr>
        <w:tblStyle w:val="Table"/>
        <w:tblW w:type="pct" w:w="5000.0"/>
        <w:tblLook w:firstRow="1"/>
      </w:tblPr>
      <w:tblGrid>
        <w:gridCol w:w="1900"/>
        <w:gridCol w:w="4435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p>
      <w:pPr>
        <w:pStyle w:val="Heading2"/>
      </w:pPr>
      <w:bookmarkStart w:id="35" w:name="signal-contract"/>
      <w:r>
        <w:t xml:space="preserve">5.3 Signal contract</w:t>
      </w:r>
      <w:bookmarkEnd w:id="35"/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p>
      <w:pPr>
        <w:pStyle w:val="Heading2"/>
      </w:pPr>
      <w:bookmarkStart w:id="36" w:name="worked-example-one-signal-bottom-to-top"/>
      <w:r>
        <w:t xml:space="preserve">5.4 Worked example: one signal, bottom to top</w:t>
      </w:r>
      <w:bookmarkEnd w:id="36"/>
    </w:p>
    <w:p>
      <w:pPr>
        <w:pStyle w:val="FirstParagraph"/>
      </w:pPr>
      <w:r>
        <w:t xml:space="preserve">A wheel-speed frame arrives on SPI, the provider decodes it with the DBC and renames it to a VSS path, the broker validates and stores it, and every subscriber is pushed the new value over its open gRPC stream. gRPC exists only above the abstraction line;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1" name="Picture"/>
            <a:graphic>
              <a:graphicData uri="http://schemas.openxmlformats.org/drawingml/2006/picture">
                <pic:pic>
                  <pic:nvPicPr>
                    <pic:cNvPr descr="diagrams/signal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p>
      <w:pPr>
        <w:pStyle w:val="Heading1"/>
      </w:pPr>
      <w:bookmarkStart w:id="38" w:name="runtime-view"/>
      <w:r>
        <w:t xml:space="preserve">6. Runtime view</w:t>
      </w:r>
      <w:bookmarkEnd w:id="38"/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1" name="Picture"/>
            <a:graphic>
              <a:graphicData uri="http://schemas.openxmlformats.org/drawingml/2006/picture">
                <pic:pic>
                  <pic:nvPicPr>
                    <pic:cNvPr descr="diagrams/runtime-lo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633"/>
        <w:gridCol w:w="1108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p>
      <w:pPr>
        <w:pStyle w:val="Heading2"/>
      </w:pPr>
      <w:bookmarkStart w:id="40" w:name="minimum-risk-manoeuvre-state-machine"/>
      <w:r>
        <w:t xml:space="preserve">6.1 Minimum-risk manoeuvre state machine</w:t>
      </w:r>
      <w:bookmarkEnd w:id="40"/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108"/>
        <w:gridCol w:w="3168"/>
        <w:gridCol w:w="36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p>
      <w:pPr>
        <w:pStyle w:val="Heading1"/>
      </w:pPr>
      <w:bookmarkStart w:id="42" w:name="deployment-view"/>
      <w:r>
        <w:t xml:space="preserve">7. Deployment view</w:t>
      </w:r>
      <w:bookmarkEnd w:id="42"/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1" name="Picture"/>
            <a:graphic>
              <a:graphicData uri="http://schemas.openxmlformats.org/drawingml/2006/picture">
                <pic:pic>
                  <pic:nvPicPr>
                    <pic:cNvPr descr="diagrams/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p>
      <w:pPr>
        <w:pStyle w:val="Heading2"/>
      </w:pPr>
      <w:bookmarkStart w:id="44" w:name="desk-rig-week-3"/>
      <w:r>
        <w:t xml:space="preserve">7.1 Desk rig, week 3</w:t>
      </w:r>
      <w:bookmarkEnd w:id="44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p>
      <w:pPr>
        <w:pStyle w:val="Heading2"/>
      </w:pPr>
      <w:bookmarkStart w:id="45" w:name="target-rig-sprint-3"/>
      <w:r>
        <w:t xml:space="preserve">7.2 Target rig, sprint 3</w:t>
      </w:r>
      <w:bookmarkEnd w:id="45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/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p>
      <w:pPr>
        <w:pStyle w:val="Heading1"/>
      </w:pPr>
      <w:bookmarkStart w:id="46" w:name="design-decisions-and-deviations"/>
      <w:r>
        <w:t xml:space="preserve">8. Design decisions and deviations</w:t>
      </w:r>
      <w:bookmarkEnd w:id="46"/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.0"/>
        <w:tblLook w:firstRow="1"/>
      </w:tblPr>
      <w:tblGrid>
        <w:gridCol w:w="475"/>
        <w:gridCol w:w="2217"/>
        <w:gridCol w:w="2217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p>
            <w:pPr>
              <w:pStyle w:val="Compact"/>
              <w:jc w:val="left"/>
            </w:pPr>
            <w:r>
              <w:t xml:space="preserve">Removed by CS-3 in sprint 2; start-up warning until 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Violates NFR-8; pin to the 0.7.0 digest in 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Violates NFR-8; pin via FVM or a recorded version in sprint 2</w:t>
            </w:r>
          </w:p>
        </w:tc>
      </w:tr>
    </w:tbl>
    <w:p>
      <w:pPr>
        <w:pStyle w:val="Heading1"/>
      </w:pPr>
      <w:bookmarkStart w:id="47" w:name="verification-approach"/>
      <w:r>
        <w:t xml:space="preserve">9. Verification approach</w:t>
      </w:r>
      <w:bookmarkEnd w:id="47"/>
    </w:p>
    <w:tbl>
      <w:tblPr>
        <w:tblStyle w:val="Table"/>
        <w:tblW w:type="pct" w:w="5000.0"/>
        <w:tblLook w:firstRow="1"/>
      </w:tblPr>
      <w:tblGrid>
        <w:gridCol w:w="1584"/>
        <w:gridCol w:w="4356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p>
      <w:pPr>
        <w:pStyle w:val="Heading1"/>
      </w:pPr>
      <w:bookmarkStart w:id="48" w:name="appendix-a.-signal-contract"/>
      <w:r>
        <w:t xml:space="preserve">Appendix A. Signal contract</w:t>
      </w:r>
      <w:bookmarkEnd w:id="48"/>
    </w:p>
    <w:p>
      <w:pPr>
        <w:pStyle w:val="Heading2"/>
      </w:pPr>
      <w:bookmarkStart w:id="49" w:name="a.1-signals-consumed-by-the-hmis"/>
      <w:r>
        <w:t xml:space="preserve">A.1 Signals consumed by the HMIs</w:t>
      </w:r>
      <w:bookmarkEnd w:id="49"/>
    </w:p>
    <w:tbl>
      <w:tblPr>
        <w:tblStyle w:val="Table"/>
        <w:tblW w:type="pct" w:w="5000.0"/>
        <w:tblLook w:firstRow="1"/>
      </w:tblPr>
      <w:tblGrid>
        <w:gridCol w:w="3168"/>
        <w:gridCol w:w="792"/>
        <w:gridCol w:w="633"/>
        <w:gridCol w:w="1108"/>
        <w:gridCol w:w="2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p>
      <w:pPr>
        <w:pStyle w:val="Heading2"/>
      </w:pPr>
      <w:bookmarkStart w:id="50" w:name="a.2-overlay-files"/>
      <w:r>
        <w:t xml:space="preserve">A.2 Overlay files</w:t>
      </w:r>
      <w:bookmarkEnd w:id="50"/>
    </w:p>
    <w:tbl>
      <w:tblPr>
        <w:tblStyle w:val="Table"/>
        <w:tblW w:type="pct" w:w="5000.0"/>
        <w:tblLook w:firstRow="1"/>
      </w:tblPr>
      <w:tblGrid>
        <w:gridCol w:w="2217"/>
        <w:gridCol w:w="3801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p>
      <w:pPr>
        <w:pStyle w:val="Heading2"/>
      </w:pPr>
      <w:bookmarkStart w:id="51" w:name="a.3-regeneration"/>
      <w:r>
        <w:t xml:space="preserve">A.3 Regeneration</w:t>
      </w:r>
      <w:bookmarkEnd w:id="51"/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2026-09-08T08:18:18Z</dcterms:created>
  <dcterms:modified xsi:type="dcterms:W3CDTF">2026-09-08T08:18:18Z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