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Functional</w:t>
      </w:r>
      <w:r>
        <w:t xml:space="preserve"> </w:t>
      </w:r>
      <w:r>
        <w:t xml:space="preserve">Safety</w:t>
      </w:r>
      <w:r>
        <w:t xml:space="preserve"> </w:t>
      </w:r>
      <w:r>
        <w:t xml:space="preserve">Concept,</w:t>
      </w:r>
      <w:r>
        <w:t xml:space="preserve"> </w:t>
      </w:r>
      <w:r>
        <w:t xml:space="preserve">preliminary</w:t>
      </w:r>
      <w:r>
        <w:t xml:space="preserve"> </w:t>
      </w:r>
      <w:r>
        <w:t xml:space="preserve">(ISO</w:t>
      </w:r>
      <w:r>
        <w:t xml:space="preserve"> </w:t>
      </w:r>
      <w:r>
        <w:t xml:space="preserve">26262)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Functional Safety Concept, preliminary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0.9.2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Skeleton for sprint 1 review; not safety-reviewed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Safety manager, not yet assigned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Sprint 1 review for structure; sprint 2 review for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PULSE-SAD-001, PULSE-SEC-001, PULSE-RTM-001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skeleton: item definition, safety-relevant signals with freshness proposals, preliminary HARA, safety mechanisms including the minimum-risk manoeuvre, interference argument outline, qualification gap list, SR-1 to SR-11 with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Safety-mechanism placement and manoeuvre state-machine diagrams added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0.9.2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SR-9 evidence updated for the regression suite</w:t>
            </w:r>
          </w:p>
        </w:tc>
      </w:tr>
    </w:tbl>
    <w:p>
      <w:pPr>
        <w:pStyle w:val="Heading1"/>
      </w:pPr>
      <w:bookmarkStart w:id="22" w:name="purpose-and-disclaimer"/>
      <w:r>
        <w:t xml:space="preserve">1. Purpose and disclaimer</w:t>
      </w:r>
      <w:bookmarkEnd w:id="22"/>
    </w:p>
    <w:p>
      <w:pPr>
        <w:pStyle w:val="FirstParagraph"/>
      </w:pPr>
      <w:r>
        <w:t xml:space="preserve">The PULSE demonstrator is not a qualified safety item and no ASIL is claimed. This document establishes compliance readiness: the artefacts and design decisions a production programme would need, produced as a by-product of the build rather than retrofitted later.</w:t>
      </w:r>
    </w:p>
    <w:p>
      <w:pPr>
        <w:pStyle w:val="BodyText"/>
      </w:pPr>
      <w:r>
        <w:t xml:space="preserve">Every rating in the hazard analysis is a proposal by the project engineer and has not been reviewed by a safety manager. Ratings are recorded so that a reviewer has something concrete to disagree with.</w:t>
      </w:r>
    </w:p>
    <w:p>
      <w:pPr>
        <w:pStyle w:val="Heading1"/>
      </w:pPr>
      <w:bookmarkStart w:id="23" w:name="item-definition-sr-1"/>
      <w:r>
        <w:t xml:space="preserve">2. Item definition (SR-1)</w:t>
      </w:r>
      <w:bookmarkEnd w:id="23"/>
    </w:p>
    <w:tbl>
      <w:tblPr>
        <w:tblStyle w:val="Table"/>
        <w:tblW w:type="pct" w:w="5000.0"/>
        <w:tblLook w:firstRow="1"/>
      </w:tblPr>
      <w:tblGrid>
        <w:gridCol w:w="1742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name</w:t>
            </w:r>
          </w:p>
        </w:tc>
        <w:tc>
          <w:p>
            <w:pPr>
              <w:pStyle w:val="Compact"/>
              <w:jc w:val="left"/>
            </w:pPr>
            <w:r>
              <w:t xml:space="preserve">PULSE cluster and driver-monitoring function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Present vehicle state to the driver on a strip display; detect driver drowsiness and distraction from a driver-facing camera; on sustained drowsiness, trigger a minimum-risk manoeuvre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p>
            <w:pPr>
              <w:pStyle w:val="Compact"/>
              <w:jc w:val="left"/>
            </w:pPr>
            <w:r>
              <w:t xml:space="preserve">F1 display of road speed, engine speed, gear, fuel, range, tyre pressures, indicators. F2 display of motorsport telemetry. F3 driver-state estimation and alerting. F4 minimum-risk manoeuvre trigger and status display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boundary</w:t>
            </w:r>
          </w:p>
        </w:tc>
        <w:tc>
          <w:p>
            <w:pPr>
              <w:pStyle w:val="Compact"/>
              <w:jc w:val="left"/>
            </w:pPr>
            <w:r>
              <w:t xml:space="preserve">As PULSE-SAD-001 section 3.1: catalogue, broker, providers, both HMIs, orchestration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Assumed vehicle context</w:t>
            </w:r>
          </w:p>
        </w:tc>
        <w:tc>
          <w:p>
            <w:pPr>
              <w:pStyle w:val="Compact"/>
              <w:jc w:val="left"/>
            </w:pPr>
            <w:r>
              <w:t xml:space="preserve">Passenger car or race car with a single driver; cluster is the primary source of speed and gear information; a separate motion controller executes braking on a real vehicle (on the desk rig the simulator stands in)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Interfaces crossing the boundary</w:t>
            </w:r>
          </w:p>
        </w:tc>
        <w:tc>
          <w:p>
            <w:pPr>
              <w:pStyle w:val="Compact"/>
              <w:jc w:val="left"/>
            </w:pPr>
            <w:r>
              <w:t xml:space="preserve">Camera frames in (V4L2); display surface out (DisplayPort); vehicle bus in (SocketCAN, planned); autonomy stack in (planned); Android surface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Operational situations</w:t>
            </w:r>
          </w:p>
        </w:tc>
        <w:tc>
          <w:p>
            <w:pPr>
              <w:pStyle w:val="Compact"/>
              <w:jc w:val="left"/>
            </w:pPr>
            <w:r>
              <w:t xml:space="preserve">Highway cruise, urban driving, track driving, standstill; day and night (night is backlog for the camera)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Assumptions on other elements</w:t>
            </w:r>
          </w:p>
        </w:tc>
        <w:tc>
          <w:p>
            <w:pPr>
              <w:pStyle w:val="Compact"/>
              <w:jc w:val="left"/>
            </w:pPr>
            <w:r>
              <w:t xml:space="preserve">The vehicle bus delivers correct signals. The motion controller executes a commanded stop safely. The display panel renders what it is sent</w:t>
            </w:r>
          </w:p>
        </w:tc>
      </w:tr>
    </w:tbl>
    <w:p>
      <w:pPr>
        <w:pStyle w:val="Heading1"/>
      </w:pPr>
      <w:bookmarkStart w:id="24" w:name="safety-relevant-signals-sr-3-sr-5"/>
      <w:r>
        <w:t xml:space="preserve">3. Safety-relevant signals (SR-3, SR-5)</w:t>
      </w:r>
      <w:bookmarkEnd w:id="24"/>
    </w:p>
    <w:p>
      <w:pPr>
        <w:pStyle w:val="FirstParagraph"/>
      </w:pPr>
      <w:r>
        <w:t xml:space="preserve">Signals whose corruption or loss could mislead the driver. Each carries a proposed freshness criterion: a value older than the criterion is invalid and shall be shown as degraded, not as its last value.</w:t>
      </w:r>
    </w:p>
    <w:tbl>
      <w:tblPr>
        <w:tblStyle w:val="Table"/>
        <w:tblW w:type="pct" w:w="5000.0"/>
        <w:tblLook w:firstRow="1"/>
      </w:tblPr>
      <w:tblGrid>
        <w:gridCol w:w="2217"/>
        <w:gridCol w:w="2138"/>
        <w:gridCol w:w="792"/>
        <w:gridCol w:w="950"/>
        <w:gridCol w:w="182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safety-relevant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Publish rate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Proposed freshness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Degraded presentation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p>
            <w:pPr>
              <w:pStyle w:val="Compact"/>
              <w:jc w:val="left"/>
            </w:pPr>
            <w:r>
              <w:t xml:space="preserve">Speed misjudgement; legal and collision consequences</w:t>
            </w:r>
          </w:p>
        </w:tc>
        <w:tc>
          <w:p>
            <w:pPr>
              <w:pStyle w:val="Compact"/>
              <w:jc w:val="left"/>
            </w:pPr>
            <w:r>
              <w:t xml:space="preserve">10 Hz</w:t>
            </w:r>
          </w:p>
        </w:tc>
        <w:tc>
          <w:p>
            <w:pPr>
              <w:pStyle w:val="Compact"/>
              <w:jc w:val="left"/>
            </w:pPr>
            <w:r>
              <w:t xml:space="preserve">500 ms</w:t>
            </w:r>
          </w:p>
        </w:tc>
        <w:tc>
          <w:p>
            <w:pPr>
              <w:pStyle w:val="Compact"/>
              <w:jc w:val="left"/>
            </w:pPr>
            <w:r>
              <w:t xml:space="preserve">Numeral replaced by dashes, dial greyed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p>
            <w:pPr>
              <w:pStyle w:val="Compact"/>
              <w:jc w:val="left"/>
            </w:pPr>
            <w:r>
              <w:t xml:space="preserve">Unexpected direction of travel at low speed</w:t>
            </w:r>
          </w:p>
        </w:tc>
        <w:tc>
          <w:p>
            <w:pPr>
              <w:pStyle w:val="Compact"/>
              <w:jc w:val="left"/>
            </w:pPr>
            <w:r>
              <w:t xml:space="preserve">10 Hz</w:t>
            </w:r>
          </w:p>
        </w:tc>
        <w:tc>
          <w:p>
            <w:pPr>
              <w:pStyle w:val="Compact"/>
              <w:jc w:val="left"/>
            </w:pPr>
            <w:r>
              <w:t xml:space="preserve">500 ms</w:t>
            </w:r>
          </w:p>
        </w:tc>
        <w:tc>
          <w:p>
            <w:pPr>
              <w:pStyle w:val="Compact"/>
              <w:jc w:val="left"/>
            </w:pPr>
            <w:r>
              <w:t xml:space="preserve">Gear glyph replaced by</w:t>
            </w:r>
            <w:r>
              <w:t xml:space="preserve"> </w:t>
            </w:r>
            <w:r>
              <w:t xml:space="preserve">“</w:t>
            </w:r>
            <w:r>
              <w:t xml:space="preserve">?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p>
            <w:pPr>
              <w:pStyle w:val="Compact"/>
              <w:jc w:val="left"/>
            </w:pPr>
            <w:r>
              <w:t xml:space="preserve">Over-rev, engine damage; secondary</w:t>
            </w:r>
          </w:p>
        </w:tc>
        <w:tc>
          <w:p>
            <w:pPr>
              <w:pStyle w:val="Compact"/>
              <w:jc w:val="left"/>
            </w:pPr>
            <w:r>
              <w:t xml:space="preserve">10 Hz</w:t>
            </w:r>
          </w:p>
        </w:tc>
        <w:tc>
          <w:p>
            <w:pPr>
              <w:pStyle w:val="Compact"/>
              <w:jc w:val="left"/>
            </w:pPr>
            <w:r>
              <w:t xml:space="preserve">500 ms</w:t>
            </w:r>
          </w:p>
        </w:tc>
        <w:tc>
          <w:p>
            <w:pPr>
              <w:pStyle w:val="Compact"/>
              <w:jc w:val="left"/>
            </w:pPr>
            <w:r>
              <w:t xml:space="preserve">Dial greyed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p>
            <w:pPr>
              <w:pStyle w:val="Compact"/>
              <w:jc w:val="left"/>
            </w:pPr>
            <w:r>
              <w:t xml:space="preserve">Driver must know the vehicle is signalling a stop</w:t>
            </w:r>
          </w:p>
        </w:tc>
        <w:tc>
          <w:p>
            <w:pPr>
              <w:pStyle w:val="Compact"/>
              <w:jc w:val="left"/>
            </w:pPr>
            <w:r>
              <w:t xml:space="preserve">10 Hz on change</w:t>
            </w:r>
          </w:p>
        </w:tc>
        <w:tc>
          <w:p>
            <w:pPr>
              <w:pStyle w:val="Compact"/>
              <w:jc w:val="left"/>
            </w:pPr>
            <w:r>
              <w:t xml:space="preserve">2 s</w:t>
            </w:r>
          </w:p>
        </w:tc>
        <w:tc>
          <w:p>
            <w:pPr>
              <w:pStyle w:val="Compact"/>
              <w:jc w:val="left"/>
            </w:pPr>
            <w:r>
              <w:t xml:space="preserve">Indicator shown as unknown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p>
            <w:pPr>
              <w:pStyle w:val="Compact"/>
              <w:jc w:val="left"/>
            </w:pPr>
            <w:r>
              <w:t xml:space="preserve">Driver may assume monitoring when there is none</w:t>
            </w:r>
          </w:p>
        </w:tc>
        <w:tc>
          <w:p>
            <w:pPr>
              <w:pStyle w:val="Compact"/>
              <w:jc w:val="left"/>
            </w:pPr>
            <w:r>
              <w:t xml:space="preserve">10 Hz</w:t>
            </w:r>
          </w:p>
        </w:tc>
        <w:tc>
          <w:p>
            <w:pPr>
              <w:pStyle w:val="Compact"/>
              <w:jc w:val="left"/>
            </w:pPr>
            <w:r>
              <w:t xml:space="preserve">1 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Monitoring unavailable</w:t>
            </w:r>
            <w:r>
              <w:t xml:space="preserve">”</w:t>
            </w:r>
            <w:r>
              <w:t xml:space="preserve"> </w:t>
            </w:r>
            <w:r>
              <w:t xml:space="preserve">banner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p>
            <w:pPr>
              <w:pStyle w:val="Compact"/>
              <w:jc w:val="left"/>
            </w:pPr>
            <w:r>
              <w:t xml:space="preserve">Missing alert is a false negative; false alert triggers the manoeuvre</w:t>
            </w:r>
          </w:p>
        </w:tc>
        <w:tc>
          <w:p>
            <w:pPr>
              <w:pStyle w:val="Compact"/>
              <w:jc w:val="left"/>
            </w:pPr>
            <w:r>
              <w:t xml:space="preserve">10 Hz</w:t>
            </w:r>
          </w:p>
        </w:tc>
        <w:tc>
          <w:p>
            <w:pPr>
              <w:pStyle w:val="Compact"/>
              <w:jc w:val="left"/>
            </w:pPr>
            <w:r>
              <w:t xml:space="preserve">1 s</w:t>
            </w:r>
          </w:p>
        </w:tc>
        <w:tc>
          <w:p>
            <w:pPr>
              <w:pStyle w:val="Compact"/>
              <w:jc w:val="left"/>
            </w:pPr>
            <w:r>
              <w:t xml:space="preserve">Treated as NO_FACE (monitoring lost), never as 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p>
            <w:pPr>
              <w:pStyle w:val="Compact"/>
              <w:jc w:val="left"/>
            </w:pPr>
            <w:r>
              <w:t xml:space="preserve">Driver must know the vehicle is about to brake</w:t>
            </w:r>
          </w:p>
        </w:tc>
        <w:tc>
          <w:p>
            <w:pPr>
              <w:pStyle w:val="Compact"/>
              <w:jc w:val="left"/>
            </w:pPr>
            <w:r>
              <w:t xml:space="preserve">10 Hz</w:t>
            </w:r>
          </w:p>
        </w:tc>
        <w:tc>
          <w:p>
            <w:pPr>
              <w:pStyle w:val="Compact"/>
              <w:jc w:val="left"/>
            </w:pPr>
            <w:r>
              <w:t xml:space="preserve">500 ms</w:t>
            </w:r>
          </w:p>
        </w:tc>
        <w:tc>
          <w:p>
            <w:pPr>
              <w:pStyle w:val="Compact"/>
              <w:jc w:val="left"/>
            </w:pPr>
            <w:r>
              <w:t xml:space="preserve">Banner</w:t>
            </w:r>
            <w:r>
              <w:t xml:space="preserve"> </w:t>
            </w:r>
            <w:r>
              <w:t xml:space="preserve">“</w:t>
            </w:r>
            <w:r>
              <w:t xml:space="preserve">vehicle state unknown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p>
            <w:pPr>
              <w:pStyle w:val="Compact"/>
              <w:jc w:val="left"/>
            </w:pPr>
            <w:r>
              <w:t xml:space="preserve">10 Hz</w:t>
            </w:r>
          </w:p>
        </w:tc>
        <w:tc>
          <w:p>
            <w:pPr>
              <w:pStyle w:val="Compact"/>
              <w:jc w:val="left"/>
            </w:pPr>
            <w:r>
              <w:t xml:space="preserve">500 ms</w:t>
            </w:r>
          </w:p>
        </w:tc>
        <w:tc>
          <w:p>
            <w:pPr>
              <w:pStyle w:val="Compact"/>
              <w:jc w:val="left"/>
            </w:pPr>
            <w:r>
              <w:t xml:space="preserve">Countdown hidden, banner stays</w:t>
            </w:r>
          </w:p>
        </w:tc>
      </w:tr>
    </w:tbl>
    <w:p>
      <w:pPr>
        <w:pStyle w:val="BodyText"/>
      </w:pPr>
      <w:r>
        <w:t xml:space="preserve">Freshness is not yet enforced in either HMI (SR-4, SR-5 status below). The broker timestamps every datapoint, so the criterion can be evaluated client-side without a protocol change.</w:t>
      </w:r>
    </w:p>
    <w:p>
      <w:pPr>
        <w:pStyle w:val="Heading1"/>
      </w:pPr>
      <w:bookmarkStart w:id="25" w:name="Xf0fff9e4ea52f419666896aa5e7001351f49439"/>
      <w:r>
        <w:t xml:space="preserve">4. Preliminary hazard analysis and risk assessment (SR-2)</w:t>
      </w:r>
      <w:bookmarkEnd w:id="25"/>
    </w:p>
    <w:p>
      <w:pPr>
        <w:pStyle w:val="FirstParagraph"/>
      </w:pPr>
      <w:r>
        <w:t xml:space="preserve">Ratings follow ISO 26262-3 severity S0 to S3, exposure E0 to E4, controllability C0 to C3. The ASIL column is the table lookup, not a claim.</w:t>
      </w:r>
    </w:p>
    <w:tbl>
      <w:tblPr>
        <w:tblStyle w:val="Table"/>
        <w:tblW w:type="pct" w:w="4999.999999999999"/>
        <w:tblLook w:firstRow="1"/>
      </w:tblPr>
      <w:tblGrid>
        <w:gridCol w:w="395"/>
        <w:gridCol w:w="1346"/>
        <w:gridCol w:w="1187"/>
        <w:gridCol w:w="1346"/>
        <w:gridCol w:w="237"/>
        <w:gridCol w:w="237"/>
        <w:gridCol w:w="237"/>
        <w:gridCol w:w="554"/>
        <w:gridCol w:w="237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Malfunction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Operational situation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ASIL proposal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 goal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H-1</w:t>
            </w:r>
          </w:p>
        </w:tc>
        <w:tc>
          <w:p>
            <w:pPr>
              <w:pStyle w:val="Compact"/>
              <w:jc w:val="left"/>
            </w:pPr>
            <w:r>
              <w:t xml:space="preserve">Speed displayed too low</w:t>
            </w:r>
          </w:p>
        </w:tc>
        <w:tc>
          <w:p>
            <w:pPr>
              <w:pStyle w:val="Compact"/>
              <w:jc w:val="left"/>
            </w:pPr>
            <w:r>
              <w:t xml:space="preserve">Any driving</w:t>
            </w:r>
          </w:p>
        </w:tc>
        <w:tc>
          <w:p>
            <w:pPr>
              <w:pStyle w:val="Compact"/>
              <w:jc w:val="left"/>
            </w:pPr>
            <w:r>
              <w:t xml:space="preserve">Driver exceeds intended speed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SG-1 The displayed speed shall not be lower than the actual speed by more than a defined tolerance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H-2</w:t>
            </w:r>
          </w:p>
        </w:tc>
        <w:tc>
          <w:p>
            <w:pPr>
              <w:pStyle w:val="Compact"/>
              <w:jc w:val="left"/>
            </w:pPr>
            <w:r>
              <w:t xml:space="preserve">Speed display frozen at last value</w:t>
            </w:r>
          </w:p>
        </w:tc>
        <w:tc>
          <w:p>
            <w:pPr>
              <w:pStyle w:val="Compact"/>
              <w:jc w:val="left"/>
            </w:pPr>
            <w:r>
              <w:t xml:space="preserve">Any driving</w:t>
            </w:r>
          </w:p>
        </w:tc>
        <w:tc>
          <w:p>
            <w:pPr>
              <w:pStyle w:val="Compact"/>
              <w:jc w:val="left"/>
            </w:pPr>
            <w:r>
              <w:t xml:space="preserve">Driver trusts a stale value; worse than blank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SG-2 A stale speed shall be recognisable as stale within its freshness criterion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H-3</w:t>
            </w:r>
          </w:p>
        </w:tc>
        <w:tc>
          <w:p>
            <w:pPr>
              <w:pStyle w:val="Compact"/>
              <w:jc w:val="left"/>
            </w:pPr>
            <w:r>
              <w:t xml:space="preserve">Wrong gear indicated (D shown, R engaged)</w:t>
            </w:r>
          </w:p>
        </w:tc>
        <w:tc>
          <w:p>
            <w:pPr>
              <w:pStyle w:val="Compact"/>
              <w:jc w:val="left"/>
            </w:pPr>
            <w:r>
              <w:t xml:space="preserve">Manoeuvring at standstill</w:t>
            </w:r>
          </w:p>
        </w:tc>
        <w:tc>
          <w:p>
            <w:pPr>
              <w:pStyle w:val="Compact"/>
              <w:jc w:val="left"/>
            </w:pPr>
            <w:r>
              <w:t xml:space="preserve">Vehicle moves in an unexpected direction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SG-3 Gear indication shall match the engaged gear or show unknown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H-4</w:t>
            </w:r>
          </w:p>
        </w:tc>
        <w:tc>
          <w:p>
            <w:pPr>
              <w:pStyle w:val="Compact"/>
              <w:jc w:val="left"/>
            </w:pPr>
            <w:r>
              <w:t xml:space="preserve">Display blank</w:t>
            </w:r>
          </w:p>
        </w:tc>
        <w:tc>
          <w:p>
            <w:pPr>
              <w:pStyle w:val="Compact"/>
              <w:jc w:val="left"/>
            </w:pPr>
            <w:r>
              <w:t xml:space="preserve">Any driving</w:t>
            </w:r>
          </w:p>
        </w:tc>
        <w:tc>
          <w:p>
            <w:pPr>
              <w:pStyle w:val="Compact"/>
              <w:jc w:val="left"/>
            </w:pPr>
            <w:r>
              <w:t xml:space="preserve">Loss of information, driver aware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left"/>
            </w:pPr>
            <w:r>
              <w:t xml:space="preserve">QM</w:t>
            </w:r>
          </w:p>
        </w:tc>
        <w:tc>
          <w:p>
            <w:pPr>
              <w:pStyle w:val="Compact"/>
              <w:jc w:val="left"/>
            </w:pPr>
            <w:r>
              <w:t xml:space="preserve">SG-4 Loss of display shall be obvious, not plausible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H-5</w:t>
            </w:r>
          </w:p>
        </w:tc>
        <w:tc>
          <w:p>
            <w:pPr>
              <w:pStyle w:val="Compact"/>
              <w:jc w:val="left"/>
            </w:pPr>
            <w:r>
              <w:t xml:space="preserve">Hazard or stop indication missing during the manoeuvre</w:t>
            </w:r>
          </w:p>
        </w:tc>
        <w:tc>
          <w:p>
            <w:pPr>
              <w:pStyle w:val="Compact"/>
              <w:jc w:val="left"/>
            </w:pPr>
            <w:r>
              <w:t xml:space="preserve">Highway cruise, manoeuvre active</w:t>
            </w:r>
          </w:p>
        </w:tc>
        <w:tc>
          <w:p>
            <w:pPr>
              <w:pStyle w:val="Compact"/>
              <w:jc w:val="left"/>
            </w:pPr>
            <w:r>
              <w:t xml:space="preserve">Driver surprised by braking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QM</w:t>
            </w:r>
          </w:p>
        </w:tc>
        <w:tc>
          <w:p>
            <w:pPr>
              <w:pStyle w:val="Compact"/>
              <w:jc w:val="left"/>
            </w:pPr>
            <w:r>
              <w:t xml:space="preserve">SG-5 Manoeuvre state shall be displayed before actuation begins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H-6</w:t>
            </w:r>
          </w:p>
        </w:tc>
        <w:tc>
          <w:p>
            <w:pPr>
              <w:pStyle w:val="Compact"/>
              <w:jc w:val="left"/>
            </w:pPr>
            <w:r>
              <w:t xml:space="preserve">Drowsiness not detected (false negative)</w:t>
            </w:r>
          </w:p>
        </w:tc>
        <w:tc>
          <w:p>
            <w:pPr>
              <w:pStyle w:val="Compact"/>
              <w:jc w:val="left"/>
            </w:pPr>
            <w:r>
              <w:t xml:space="preserve">Highway cruise, drowsy driver</w:t>
            </w:r>
          </w:p>
        </w:tc>
        <w:tc>
          <w:p>
            <w:pPr>
              <w:pStyle w:val="Compact"/>
              <w:jc w:val="left"/>
            </w:pPr>
            <w:r>
              <w:t xml:space="preserve">No alert, no manoeuvre</w:t>
            </w:r>
          </w:p>
        </w:tc>
        <w:tc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SG-6 Sustained drowsiness shall raise an alert within the hold 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H-7</w:t>
            </w:r>
          </w:p>
        </w:tc>
        <w:tc>
          <w:p>
            <w:pPr>
              <w:pStyle w:val="Compact"/>
              <w:jc w:val="left"/>
            </w:pPr>
            <w:r>
              <w:t xml:space="preserve">Drowsiness falsely detected, manoeuvre executed</w:t>
            </w:r>
          </w:p>
        </w:tc>
        <w:tc>
          <w:p>
            <w:pPr>
              <w:pStyle w:val="Compact"/>
              <w:jc w:val="left"/>
            </w:pPr>
            <w:r>
              <w:t xml:space="preserve">Highway cruise, attentive driver</w:t>
            </w:r>
          </w:p>
        </w:tc>
        <w:tc>
          <w:p>
            <w:pPr>
              <w:pStyle w:val="Compact"/>
              <w:jc w:val="left"/>
            </w:pPr>
            <w:r>
              <w:t xml:space="preserve">Unintended braking in traffic</w:t>
            </w:r>
          </w:p>
        </w:tc>
        <w:tc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SG-7 The manoeuvre shall not begin without a driver-recovery window and a visible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H-8</w:t>
            </w:r>
          </w:p>
        </w:tc>
        <w:tc>
          <w:p>
            <w:pPr>
              <w:pStyle w:val="Compact"/>
              <w:jc w:val="left"/>
            </w:pPr>
            <w:r>
              <w:t xml:space="preserve">Alert shown but manoeuvre state stale</w:t>
            </w:r>
          </w:p>
        </w:tc>
        <w:tc>
          <w:p>
            <w:pPr>
              <w:pStyle w:val="Compact"/>
              <w:jc w:val="left"/>
            </w:pPr>
            <w:r>
              <w:t xml:space="preserve">Manoeuvre in progress</w:t>
            </w:r>
          </w:p>
        </w:tc>
        <w:tc>
          <w:p>
            <w:pPr>
              <w:pStyle w:val="Compact"/>
              <w:jc w:val="left"/>
            </w:pPr>
            <w:r>
              <w:t xml:space="preserve">Driver cannot predict vehicle behaviour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QM</w:t>
            </w:r>
          </w:p>
        </w:tc>
        <w:tc>
          <w:p>
            <w:pPr>
              <w:pStyle w:val="Compact"/>
              <w:jc w:val="left"/>
            </w:pPr>
            <w:r>
              <w:t xml:space="preserve">SG-5 as above</w:t>
            </w:r>
          </w:p>
        </w:tc>
      </w:tr>
    </w:tbl>
    <w:p>
      <w:pPr>
        <w:pStyle w:val="BodyText"/>
      </w:pPr>
      <w:r>
        <w:t xml:space="preserve">H-7 is the finding to carry forward: the actuation side of the loop, not the display, would carry the highest ASIL in a production programme. That is why the manoeuvre is specified as a safety mechanism with a recovery window (SM-3) rather than as a feature.</w:t>
      </w:r>
    </w:p>
    <w:p>
      <w:pPr>
        <w:pStyle w:val="Heading1"/>
      </w:pPr>
      <w:bookmarkStart w:id="26" w:name="safety-mechanisms"/>
      <w:r>
        <w:t xml:space="preserve">5. Safety mechanisms</w:t>
      </w:r>
      <w:bookmarkEnd w:id="26"/>
    </w:p>
    <w:p>
      <w:pPr>
        <w:pStyle w:val="CaptionedFigure"/>
      </w:pPr>
      <w:r>
        <w:drawing>
          <wp:inline>
            <wp:extent cx="5334000" cy="2217505"/>
            <wp:effectExtent b="0" l="0" r="0" t="0"/>
            <wp:docPr descr="Where each safety mechanism sits on the signal path, and which hazards it addresses. Ratings are proposals." title="" id="1" name="Picture"/>
            <a:graphic>
              <a:graphicData uri="http://schemas.openxmlformats.org/drawingml/2006/picture">
                <pic:pic>
                  <pic:nvPicPr>
                    <pic:cNvPr descr="diagrams/safety-mechanis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7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safety mechanism sits on the signal path, and which hazards it addresses. Ratings are proposals.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docs/diagrams/safety-mechanisms.drawio</w:t>
      </w:r>
      <w:r>
        <w:t xml:space="preserve">.</w:t>
      </w:r>
    </w:p>
    <w:p>
      <w:pPr>
        <w:pStyle w:val="Heading2"/>
      </w:pPr>
      <w:bookmarkStart w:id="28" w:name="Xbf45deed96f9cb727831c25a91f27cc36acfb22"/>
      <w:r>
        <w:t xml:space="preserve">SM-1 Staleness detection and degraded display (SR-4, SR-5)</w:t>
      </w:r>
      <w:bookmarkEnd w:id="28"/>
    </w:p>
    <w:p>
      <w:pPr>
        <w:pStyle w:val="FirstParagraph"/>
      </w:pPr>
      <w:r>
        <w:t xml:space="preserve">Each HMI shall track the broker timestamp of every safety-relevant signal and compare it to the freshness criterion in section 3 on every frame. Loss of the broker connection shall be treated as all signals stale at once. The degraded presentation in section 3 shall replace the value. Current state: the Flutter service reconnects on broker loss but keeps displaying the last value. Planned sprint 2.</w:t>
      </w:r>
    </w:p>
    <w:p>
      <w:pPr>
        <w:pStyle w:val="Heading2"/>
      </w:pPr>
      <w:bookmarkStart w:id="29" w:name="sm-2-fail-visibly-sr-6"/>
      <w:r>
        <w:t xml:space="preserve">SM-2 Fail visibly (SR-6)</w:t>
      </w:r>
      <w:bookmarkEnd w:id="29"/>
    </w:p>
    <w:p>
      <w:pPr>
        <w:pStyle w:val="FirstParagraph"/>
      </w:pPr>
      <w:r>
        <w:t xml:space="preserve">A rendering fault shall not present a plausible but wrong value. Proposed approach for the demonstrator: a heartbeat glyph on the cluster that the renderer toggles every frame from the signal timestamp, so a frozen renderer is visible within one second; and a self-check that the drawn speed numeral equals the state value. A production programme would need a qualified renderer or an output-verifying supervisor (DD-1 in PULSE-SAD-001). Planned sprint 3.</w:t>
      </w:r>
    </w:p>
    <w:p>
      <w:pPr>
        <w:pStyle w:val="Heading2"/>
      </w:pPr>
      <w:bookmarkStart w:id="30" w:name="Xb26b79154048dc73f548520cfdce3745878f439"/>
      <w:r>
        <w:t xml:space="preserve">SM-3 Minimum-risk manoeuvre on sustained drowsiness (SR-7)</w:t>
      </w:r>
      <w:bookmarkEnd w:id="30"/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SM-3 as a state machine. Trigger, recovery window, escalation, abort and resume, with the current parameters." title="" id="1" name="Picture"/>
            <a:graphic>
              <a:graphicData uri="http://schemas.openxmlformats.org/drawingml/2006/picture">
                <pic:pic>
                  <pic:nvPicPr>
                    <pic:cNvPr descr="diagrams/mrm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SM-3 as a state machine. Trigger, recovery window, escalation, abort and resume, with the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584"/>
        <w:gridCol w:w="3564"/>
        <w:gridCol w:w="277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Current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Trigger condition</w:t>
            </w:r>
          </w:p>
        </w:tc>
        <w:tc>
          <w:p>
            <w:pPr>
              <w:pStyle w:val="Compact"/>
              <w:jc w:val="left"/>
            </w:pPr>
            <w:r>
              <w:t xml:space="preserve">AlertState DROWSY sustained beyond the alert hold time, while in cruise mode</w:t>
            </w:r>
          </w:p>
        </w:tc>
        <w:tc>
          <w:p>
            <w:pPr>
              <w:pStyle w:val="Compact"/>
              <w:jc w:val="left"/>
            </w:pPr>
            <w:r>
              <w:t xml:space="preserve">Hold 3.0 s (</w:t>
            </w:r>
            <w:r>
              <w:rPr>
                <w:rStyle w:val="VerbatimChar"/>
              </w:rPr>
              <w:t xml:space="preserve">DMS_ALERT_HOLD_S</w:t>
            </w:r>
            <w:r>
              <w:t xml:space="preserve">), PERCLOS over 30 s window above 0.40, or microsleep over 1.5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Driver-recovery window</w:t>
            </w:r>
          </w:p>
        </w:tc>
        <w:tc>
          <w:p>
            <w:pPr>
              <w:pStyle w:val="Compact"/>
              <w:jc w:val="left"/>
            </w:pPr>
            <w:r>
              <w:t xml:space="preserve">A countdown displayed on the cluster during which the alert clearing aborts the manoeuvre</w:t>
            </w:r>
          </w:p>
        </w:tc>
        <w:tc>
          <w:p>
            <w:pPr>
              <w:pStyle w:val="Compact"/>
              <w:jc w:val="left"/>
            </w:pPr>
            <w:r>
              <w:t xml:space="preserve">5 s (</w:t>
            </w:r>
            <w:r>
              <w:rPr>
                <w:rStyle w:val="VerbatimChar"/>
              </w:rPr>
              <w:t xml:space="preserve">SIM_STOP_COUNTDOWN_S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Escalation</w:t>
            </w:r>
          </w:p>
        </w:tc>
        <w:tc>
          <w:p>
            <w:pPr>
              <w:pStyle w:val="Compact"/>
              <w:jc w:val="left"/>
            </w:pPr>
            <w:r>
              <w:t xml:space="preserve">Hazard lights on, cruise disengaged, controlled braking to standstill</w:t>
            </w:r>
          </w:p>
        </w:tc>
        <w:tc>
          <w:p>
            <w:pPr>
              <w:pStyle w:val="Compact"/>
              <w:jc w:val="left"/>
            </w:pPr>
            <w:r>
              <w:t xml:space="preserve">22 km/h per second, about 6 m/s squared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Abort condition</w:t>
            </w:r>
          </w:p>
        </w:tc>
        <w:tc>
          <w:p>
            <w:pPr>
              <w:pStyle w:val="Compact"/>
              <w:jc w:val="left"/>
            </w:pPr>
            <w:r>
              <w:t xml:space="preserve">AlertState leaves DROWSY during the countdown</w:t>
            </w:r>
          </w:p>
        </w:tc>
        <w:tc>
          <w:p>
            <w:pPr>
              <w:pStyle w:val="Compact"/>
              <w:jc w:val="left"/>
            </w:pPr>
            <w:r>
              <w:t xml:space="preserve">Immediate return to 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Resume</w:t>
            </w:r>
          </w:p>
        </w:tc>
        <w:tc>
          <w:p>
            <w:pPr>
              <w:pStyle w:val="Compact"/>
              <w:jc w:val="left"/>
            </w:pPr>
            <w:r>
              <w:t xml:space="preserve">Driver attentive (AlertState NONE) for a sustained period after standstill</w:t>
            </w:r>
          </w:p>
        </w:tc>
        <w:tc>
          <w:p>
            <w:pPr>
              <w:pStyle w:val="Compact"/>
              <w:jc w:val="left"/>
            </w:pPr>
            <w:r>
              <w:t xml:space="preserve">5 s (</w:t>
            </w:r>
            <w:r>
              <w:rPr>
                <w:rStyle w:val="VerbatimChar"/>
              </w:rPr>
              <w:t xml:space="preserve">SIM_RESUME_AFTER_S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 display</w:t>
            </w:r>
          </w:p>
        </w:tc>
        <w:tc>
          <w:p>
            <w:pPr>
              <w:pStyle w:val="Compact"/>
              <w:jc w:val="left"/>
            </w:pPr>
            <w:r>
              <w:t xml:space="preserve">InterventionState and InterventionCountdown published every tick and rendered as a banner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pPr>
        <w:pStyle w:val="BodyText"/>
      </w:pPr>
      <w:r>
        <w:t xml:space="preserve">Implemented in the simulator’s cruise mode (FR-20). On a real vehicle the escalation moves to a motion controller; the trigger and status signal contract stays.</w:t>
      </w:r>
    </w:p>
    <w:p>
      <w:pPr>
        <w:pStyle w:val="Heading2"/>
      </w:pPr>
      <w:bookmarkStart w:id="32" w:name="X92227b9fbb5cfe0508dd36bf045e368e87e96c8"/>
      <w:r>
        <w:t xml:space="preserve">SM-4 Range validation at the broker (shared with CS-5)</w:t>
      </w:r>
      <w:bookmarkEnd w:id="32"/>
    </w:p>
    <w:p>
      <w:pPr>
        <w:pStyle w:val="FirstParagraph"/>
      </w:pPr>
      <w:r>
        <w:t xml:space="preserve">The broker rejects values outside the catalogue’s datatype, allowed list or range, so a faulty provider cannot drive an impossible value onto the display. Implemented by KUKSA; a client-side check is added in sprint 2.</w:t>
      </w:r>
    </w:p>
    <w:p>
      <w:pPr>
        <w:pStyle w:val="Heading1"/>
      </w:pPr>
      <w:bookmarkStart w:id="33" w:name="freedom-from-interference-sr-8"/>
      <w:r>
        <w:t xml:space="preserve">6. Freedom from interference (SR-8)</w:t>
      </w:r>
      <w:bookmarkEnd w:id="33"/>
    </w:p>
    <w:p>
      <w:pPr>
        <w:pStyle w:val="FirstParagraph"/>
      </w:pPr>
      <w:r>
        <w:t xml:space="preserve">Argument outline for the mixed-criticality cockpit, to be completed in sprint 4:</w:t>
      </w:r>
    </w:p>
    <w:p>
      <w:pPr>
        <w:pStyle w:val="Compact"/>
        <w:numPr>
          <w:numId w:val="1001"/>
          <w:ilvl w:val="0"/>
        </w:numPr>
      </w:pPr>
      <w:r>
        <w:t xml:space="preserve">Spatial: the cluster and any infotainment surface run as separate processes; on the target, separate Wayland surfaces with the cluster surface always on top.</w:t>
      </w:r>
    </w:p>
    <w:p>
      <w:pPr>
        <w:pStyle w:val="Compact"/>
        <w:numPr>
          <w:numId w:val="1001"/>
          <w:ilvl w:val="0"/>
        </w:numPr>
      </w:pPr>
      <w:r>
        <w:t xml:space="preserve">Temporal: the cluster’s render loop does not depend on any infotainment process; broker fan-out is per-stream, so a slow subscriber does not delay another.</w:t>
      </w:r>
    </w:p>
    <w:p>
      <w:pPr>
        <w:pStyle w:val="Compact"/>
        <w:numPr>
          <w:numId w:val="1001"/>
          <w:ilvl w:val="0"/>
        </w:numPr>
      </w:pPr>
      <w:r>
        <w:t xml:space="preserve">Communication: infotainment is a subscriber only (CS-4 write authorisation); it cannot publish a safety-relevant signal.</w:t>
      </w:r>
    </w:p>
    <w:p>
      <w:pPr>
        <w:pStyle w:val="Compact"/>
        <w:numPr>
          <w:numId w:val="1001"/>
          <w:ilvl w:val="0"/>
        </w:numPr>
      </w:pPr>
      <w:r>
        <w:t xml:space="preserve">Evidence to produce: a stress test in which an infotainment process saturates CPU and the cluster’s frame time is measured.</w:t>
      </w:r>
    </w:p>
    <w:p>
      <w:pPr>
        <w:pStyle w:val="Heading1"/>
      </w:pPr>
      <w:bookmarkStart w:id="34" w:name="documented-deviations-sr-10"/>
      <w:r>
        <w:t xml:space="preserve">7. Documented deviations (SR-10)</w:t>
      </w:r>
      <w:bookmarkEnd w:id="34"/>
    </w:p>
    <w:p>
      <w:pPr>
        <w:pStyle w:val="FirstParagraph"/>
      </w:pPr>
      <w:r>
        <w:t xml:space="preserve">Held in PULSE-SAD-001 section 8, decisions DD-1 to DD-11. The ones that would block a later ASIL argument are DD-1 (unqualified renderer), DD-3 (container runtime), DD-7 (desk window system) and DD-9 (actuation in the simulator).</w:t>
      </w:r>
    </w:p>
    <w:p>
      <w:pPr>
        <w:pStyle w:val="Heading1"/>
      </w:pPr>
      <w:bookmarkStart w:id="35" w:name="qualification-gap-list-sr-11"/>
      <w:r>
        <w:t xml:space="preserve">8. Qualification gap list (SR-11)</w:t>
      </w:r>
      <w:bookmarkEnd w:id="35"/>
    </w:p>
    <w:tbl>
      <w:tblPr>
        <w:tblStyle w:val="Table"/>
        <w:tblW w:type="pct" w:w="5000.0"/>
        <w:tblLook w:firstRow="1"/>
      </w:tblPr>
      <w:tblGrid>
        <w:gridCol w:w="1584"/>
        <w:gridCol w:w="2376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exists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a production programme would still need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kernel and board support</w:t>
            </w:r>
          </w:p>
        </w:tc>
        <w:tc>
          <w:p>
            <w:pPr>
              <w:pStyle w:val="Compact"/>
              <w:jc w:val="left"/>
            </w:pPr>
            <w:r>
              <w:t xml:space="preserve">Ubuntu on x86-64; Raspberry Pi 5 planned</w:t>
            </w:r>
          </w:p>
        </w:tc>
        <w:tc>
          <w:p>
            <w:pPr>
              <w:pStyle w:val="Compact"/>
              <w:jc w:val="left"/>
            </w:pPr>
            <w:r>
              <w:t xml:space="preserve">Safety-certified OS or a hypervisor partition for the cluster; qualified BSP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KUKSA databroker</w:t>
            </w:r>
          </w:p>
        </w:tc>
        <w:tc>
          <w:p>
            <w:pPr>
              <w:pStyle w:val="Compact"/>
              <w:jc w:val="left"/>
            </w:pPr>
            <w:r>
              <w:t xml:space="preserve">Open-source Rust broker</w:t>
            </w:r>
          </w:p>
        </w:tc>
        <w:tc>
          <w:p>
            <w:pPr>
              <w:pStyle w:val="Compact"/>
              <w:jc w:val="left"/>
            </w:pPr>
            <w:r>
              <w:t xml:space="preserve">Safety argument for the broker as a QM element with monitoring, or a qualified alternative; tool qualification not applicable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VSS toolchain</w:t>
            </w:r>
          </w:p>
        </w:tc>
        <w:tc>
          <w:p>
            <w:pPr>
              <w:pStyle w:val="Compact"/>
              <w:jc w:val="left"/>
            </w:pPr>
            <w:r>
              <w:t xml:space="preserve">vss-tools at a pinned version</w:t>
            </w:r>
          </w:p>
        </w:tc>
        <w:tc>
          <w:p>
            <w:pPr>
              <w:pStyle w:val="Compact"/>
              <w:jc w:val="left"/>
            </w:pPr>
            <w:r>
              <w:t xml:space="preserve">Tool confidence level assessment for the catalogue compiler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Flutter engine and renderer</w:t>
            </w:r>
          </w:p>
        </w:tc>
        <w:tc>
          <w:p>
            <w:pPr>
              <w:pStyle w:val="Compact"/>
              <w:jc w:val="left"/>
            </w:pPr>
            <w:r>
              <w:t xml:space="preserve">Upstream Flutter, unqualified</w:t>
            </w:r>
          </w:p>
        </w:tc>
        <w:tc>
          <w:p>
            <w:pPr>
              <w:pStyle w:val="Compact"/>
              <w:jc w:val="left"/>
            </w:pPr>
            <w:r>
              <w:t xml:space="preserve">Qualified renderer or output-verifying supervisor (SM-2)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Compose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AOSP emulator</w:t>
            </w:r>
          </w:p>
        </w:tc>
        <w:tc>
          <w:p>
            <w:pPr>
              <w:pStyle w:val="Compact"/>
              <w:jc w:val="left"/>
            </w:pPr>
            <w:r>
              <w:t xml:space="preserve">Not a candidate for the safety-relevant surface; infotainment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MediaPipe model on CPU</w:t>
            </w:r>
          </w:p>
        </w:tc>
        <w:tc>
          <w:p>
            <w:pPr>
              <w:pStyle w:val="Compact"/>
              <w:jc w:val="left"/>
            </w:pPr>
            <w:r>
              <w:t xml:space="preserve">Evaluated dataset with known false-positive and false-negative rates; infrared camera; per-driver calibration; SOTIF (ISO 21448) analysis for the perception function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Simulator and actuation</w:t>
            </w:r>
          </w:p>
        </w:tc>
        <w:tc>
          <w:p>
            <w:pPr>
              <w:pStyle w:val="Compact"/>
              <w:jc w:val="left"/>
            </w:pPr>
            <w:r>
              <w:t xml:space="preserve">Python simulator</w:t>
            </w:r>
          </w:p>
        </w:tc>
        <w:tc>
          <w:p>
            <w:pPr>
              <w:pStyle w:val="Compact"/>
              <w:jc w:val="left"/>
            </w:pPr>
            <w:r>
              <w:t xml:space="preserve">Real motion controller with its own safety concept; PULSE only provides the trigger and status signals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p>
            <w:pPr>
              <w:pStyle w:val="Compact"/>
              <w:jc w:val="left"/>
            </w:pPr>
            <w:r>
              <w:t xml:space="preserve">Dart, Kotlin, Python, Bash</w:t>
            </w:r>
          </w:p>
        </w:tc>
        <w:tc>
          <w:p>
            <w:pPr>
              <w:pStyle w:val="Compact"/>
              <w:jc w:val="left"/>
            </w:pPr>
            <w:r>
              <w:t xml:space="preserve">Qualified compilers where the safety-relevant code runs; coding guideline compliance</w:t>
            </w:r>
          </w:p>
        </w:tc>
      </w:tr>
    </w:tbl>
    <w:p>
      <w:pPr>
        <w:pStyle w:val="Heading1"/>
      </w:pPr>
      <w:bookmarkStart w:id="36" w:name="safety-requirements"/>
      <w:r>
        <w:t xml:space="preserve">9. Safety requirements</w:t>
      </w:r>
      <w:bookmarkEnd w:id="36"/>
    </w:p>
    <w:tbl>
      <w:tblPr>
        <w:tblStyle w:val="Table"/>
        <w:tblW w:type="pct" w:w="5000.0"/>
        <w:tblLook w:firstRow="1"/>
      </w:tblPr>
      <w:tblGrid>
        <w:gridCol w:w="554"/>
        <w:gridCol w:w="2772"/>
        <w:gridCol w:w="792"/>
        <w:gridCol w:w="1108"/>
        <w:gridCol w:w="269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context, and the interfaces crossing that boundary (ISO 26262-3).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2 of this document; not yet safety-reviewed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controllability rated per malfunction and a resulting ASIL proposal.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safety-relevant and listed explicitly.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SM-1; Flutter service reconnects but shows last value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Criteria proposed in section 3; enforcement with SM-1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driver-recovery window, escalation, and abort condition.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reproducible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PULSE-RTM-001 generated from this table; regression suite runs before each demo and commits its report to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; safety-specific tests (SR-4 to SR-6) still to come in S2 and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certified OS, evidence of a safety-qualified renderer).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p>
      <w:pPr>
        <w:pStyle w:val="Heading1"/>
      </w:pPr>
      <w:bookmarkStart w:id="37" w:name="verification-and-traceability"/>
      <w:r>
        <w:t xml:space="preserve">10. Verification and traceability</w:t>
      </w:r>
      <w:bookmarkEnd w:id="37"/>
    </w:p>
    <w:p>
      <w:pPr>
        <w:pStyle w:val="FirstParagraph"/>
      </w:pPr>
      <w:r>
        <w:t xml:space="preserve">Safety requirements are traced to user stories US-13, US-15 and US-17 in PULSE-StRS-001 and to their verification in PULSE-RTM-001. Test cases for SR-4, SR-5 and SR-6 are written in sprint 2 as part of the regression suite so that each demo re-runs them.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7" Target="media/rId2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2026-09-08T08:18:18Z</dcterms:created>
  <dcterms:modified xsi:type="dcterms:W3CDTF">2026-09-08T08:18:18Z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