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p>
            <w:pPr>
              <w:pStyle w:val="Compact"/>
              <w:jc w:val="left"/>
            </w:pPr>
            <w:r>
              <w:t xml:space="preserve">2026-09-23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p>
      <w:pPr>
        <w:pStyle w:val="Heading1"/>
      </w:pPr>
      <w:bookmarkStart w:id="21" w:name="status-summary"/>
      <w:r>
        <w:t xml:space="preserve">1. Status summary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p>
      <w:pPr>
        <w:pStyle w:val="Heading1"/>
      </w:pPr>
      <w:bookmarkStart w:id="22" w:name="Xff4f6f80ae2dffbeedf3f83d5dff29154392849"/>
      <w:r>
        <w:t xml:space="preserve">2. Stakeholder needs to stories to requirements</w:t>
      </w:r>
      <w:bookmarkEnd w:id="22"/>
    </w:p>
    <w:tbl>
      <w:tblPr>
        <w:tblStyle w:val="Table"/>
        <w:tblW w:type="pct" w:w="5000.0"/>
        <w:tblLook w:firstRow="1"/>
      </w:tblPr>
      <w:tblGrid>
        <w:gridCol w:w="475"/>
        <w:gridCol w:w="3484"/>
        <w:gridCol w:w="1425"/>
        <w:gridCol w:w="253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p>
      <w:pPr>
        <w:pStyle w:val="Heading1"/>
      </w:pPr>
      <w:bookmarkStart w:id="23" w:name="X5f87578be86f8e069cb58cbe4e0b01e78c6139f"/>
      <w:r>
        <w:t xml:space="preserve">3. Requirement to story, verification, status and evidence</w:t>
      </w:r>
      <w:bookmarkEnd w:id="23"/>
    </w:p>
    <w:p>
      <w:pPr>
        <w:pStyle w:val="Heading2"/>
      </w:pPr>
      <w:bookmarkStart w:id="24" w:name="functional-fr-owner-pulse-syrs-001"/>
      <w:r>
        <w:t xml:space="preserve">3.1 Functional (FR), owner PULSE-SyRS-001</w:t>
      </w:r>
      <w:bookmarkEnd w:id="24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vss-regeneration</w:t>
            </w:r>
            <w:r>
              <w:t xml:space="preserve">, byte-identical with vss-tools 6.0 in</w:t>
            </w:r>
            <w:r>
              <w:t xml:space="preserve"> </w:t>
            </w:r>
            <w:r>
              <w:rPr>
                <w:rStyle w:val="VerbatimChar"/>
              </w:rPr>
              <w:t xml:space="preserve">.venv-tools</w:t>
            </w:r>
            <w:r>
              <w:t xml:space="preserve">; first executed 2026-09-23, it had skipped before for want of the tool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Proven on a virtual bus:</w:t>
            </w:r>
            <w:r>
              <w:t xml:space="preserve"> </w:t>
            </w:r>
            <w:r>
              <w:rPr>
                <w:rStyle w:val="VerbatimChar"/>
              </w:rPr>
              <w:t xml:space="preserve">scripts/can_spike.py</w:t>
            </w:r>
            <w:r>
              <w:t xml:space="preserve"> </w:t>
            </w:r>
            <w:r>
              <w:t xml:space="preserve">feeds three frames on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through KUKSA’s CAN provider and AGL’s DBC and they arrive as catalogue signals…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broker, protocol, catalogue limits and freshness rules for both. Signal sets still differ: Flutter 28 paths, Compose 17; the eleven extra are driver…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p>
      <w:pPr>
        <w:pStyle w:val="Heading2"/>
      </w:pPr>
      <w:bookmarkStart w:id="25" w:name="interface-ir-owner-pulse-syrs-001"/>
      <w:r>
        <w:t xml:space="preserve">3.2 Interface (IR), owner PULSE-SyRS-001</w:t>
      </w:r>
      <w:bookmarkEnd w:id="25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Secure by default.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, which prints a boxed warning at start-up;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skips and says so</w:t>
            </w:r>
          </w:p>
        </w:tc>
      </w:tr>
    </w:tbl>
    <w:p>
      <w:pPr>
        <w:pStyle w:val="Heading2"/>
      </w:pPr>
      <w:bookmarkStart w:id="26" w:name="non-functional-nfr-owner-pulse-syrs-001"/>
      <w:r>
        <w:t xml:space="preserve">3.3 Non-functional (NFR), owner PULSE-SyRS-001</w:t>
      </w:r>
      <w:bookmarkEnd w:id="26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Bring-up of 2026-08-18 in ONBOARDING.md. On 2026-09-23 a fresh environment from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ran every provider; the driver monitor additionally needs a…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Broker by tag and digest; Python by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on Python 3.11; VSS 6.0 and vss-tools 6.0; Dart by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; Flutter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enforced…</w:t>
            </w:r>
          </w:p>
        </w:tc>
      </w:tr>
    </w:tbl>
    <w:p>
      <w:pPr>
        <w:pStyle w:val="Heading2"/>
      </w:pPr>
      <w:bookmarkStart w:id="27" w:name="functional-safety-sr-owner-pulse-saf-001"/>
      <w:r>
        <w:t xml:space="preserve">3.4 Functional safety (SR), owner PULSE-SAF-001</w:t>
      </w:r>
      <w:bookmarkEnd w:id="27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SM-1. Flutter:</w:t>
            </w:r>
            <w:r>
              <w:t xml:space="preserve"> </w:t>
            </w:r>
            <w:r>
              <w:rPr>
                <w:rStyle w:val="VerbatimChar"/>
              </w:rPr>
              <w:t xml:space="preserve">pulse-cluster/test/cluster_smoke_test.dart</w:t>
            </w:r>
            <w:r>
              <w:t xml:space="preserve"> </w:t>
            </w:r>
            <w:r>
              <w:t xml:space="preserve">and a screen capture one second after the broker was stopped. Compose:</w:t>
            </w:r>
            <w:r>
              <w:t xml:space="preserve"> </w:t>
            </w:r>
            <w:r>
              <w:rPr>
                <w:rStyle w:val="VerbatimChar"/>
              </w:rPr>
              <w:t xml:space="preserve">FreshnessTest.kt</w:t>
            </w:r>
            <w:r>
              <w:t xml:space="preserve">, not yet…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Criteria in section 3 are the</w:t>
            </w:r>
            <w:r>
              <w:t xml:space="preserve"> </w:t>
            </w:r>
            <w:r>
              <w:rPr>
                <w:rStyle w:val="VerbatimChar"/>
              </w:rPr>
              <w:t xml:space="preserve">kFreshness</w:t>
            </w:r>
            <w:r>
              <w:t xml:space="preserve"> </w:t>
            </w:r>
            <w:r>
              <w:t xml:space="preserve">table in</w:t>
            </w:r>
            <w:r>
              <w:t xml:space="preserve"> </w:t>
            </w:r>
            <w:r>
              <w:rPr>
                <w:rStyle w:val="VerbatimChar"/>
              </w:rPr>
              <w:t xml:space="preserve">vehicle_state.dart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FRESHNESS_NS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; providers republish them every tick (</w:t>
            </w:r>
            <w:r>
              <w:rPr>
                <w:rStyle w:val="VerbatimChar"/>
              </w:rPr>
              <w:t xml:space="preserve">KEEPALIVE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PULSE-RTM-001 generated from this table; 16-check suite runs before each demo and in CI, report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SR-4 and SR-5 have named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Heading2"/>
      </w:pPr>
      <w:bookmarkStart w:id="28" w:name="cybersecurity-cs-owner-pulse-sec-001"/>
      <w:r>
        <w:t xml:space="preserve">3.5 Cybersecurity (CS), owner PULSE-SEC-001</w:t>
      </w:r>
      <w:bookmarkEnd w:id="28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TLS with a development certificate and a signed token per client, secure by default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Token scopes from</w:t>
            </w:r>
            <w:r>
              <w:t xml:space="preserve"> </w:t>
            </w:r>
            <w:r>
              <w:rPr>
                <w:rStyle w:val="VerbatimChar"/>
              </w:rPr>
              <w:t xml:space="preserve">scripts/dev_pki.py</w:t>
            </w:r>
            <w:r>
              <w:t xml:space="preserve">: consumers read only; each provider may provide only the signals its source declares.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Broker refuses out-of-catalogue values (suite check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); both HMIs read the catalogue restrictions from the broker at connect and refuse values…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signals. Suite check</w:t>
            </w:r>
            <w:r>
              <w:t xml:space="preserve"> </w:t>
            </w: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traces every file and socket call for 12 s; it needs a CPU with AVX to run the…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scripts/sbom.py</w:t>
            </w:r>
            <w:r>
              <w:t xml:space="preserve"> </w:t>
            </w:r>
            <w:r>
              <w:t xml:space="preserve">writes a CycloneDX inventory of 85 components across Python, Dart, Android and the broker image; suite check</w:t>
            </w:r>
            <w:r>
              <w:t xml:space="preserve"> </w:t>
            </w:r>
            <w:r>
              <w:rPr>
                <w:rStyle w:val="VerbatimChar"/>
              </w:rPr>
              <w:t xml:space="preserve">sbom</w:t>
            </w:r>
            <w:r>
              <w:t xml:space="preserve"> </w:t>
            </w:r>
            <w:r>
              <w:t xml:space="preserve">fails on drift or on any…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the development CA, keys and tokens are generated into git-ignored</w:t>
            </w:r>
            <w:r>
              <w:t xml:space="preserve"> </w:t>
            </w:r>
            <w:r>
              <w:rPr>
                <w:rStyle w:val="VerbatimChar"/>
              </w:rPr>
              <w:t xml:space="preserve">.run/pki/</w:t>
            </w:r>
            <w:r>
              <w:t xml:space="preserve"> </w:t>
            </w:r>
            <w:r>
              <w:t xml:space="preserve">with NOT FOR PRODUCTION in every subject, never committed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16-check suite in</w:t>
            </w:r>
            <w:r>
              <w:t xml:space="preserve"> 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, run before each demo and on every push by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; each check names the requirements it…</w:t>
            </w:r>
          </w:p>
        </w:tc>
      </w:tr>
    </w:tbl>
    <w:p>
      <w:pPr>
        <w:pStyle w:val="Heading1"/>
      </w:pPr>
      <w:bookmarkStart w:id="29" w:name="story-to-requirements"/>
      <w:r>
        <w:t xml:space="preserve">4. Story to requirements</w:t>
      </w:r>
      <w:bookmarkEnd w:id="29"/>
    </w:p>
    <w:tbl>
      <w:tblPr>
        <w:tblStyle w:val="Table"/>
        <w:tblW w:type="pct" w:w="4999.999999999999"/>
        <w:tblLook w:firstRow="1"/>
      </w:tblPr>
      <w:tblGrid>
        <w:gridCol w:w="528"/>
        <w:gridCol w:w="3520"/>
        <w:gridCol w:w="1056"/>
        <w:gridCol w:w="1760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Heading1"/>
      </w:pPr>
      <w:bookmarkStart w:id="30" w:name="requirements-not-reached-by-a-user-story"/>
      <w:r>
        <w:t xml:space="preserve">5. Requirements not reached by a user story</w:t>
      </w:r>
      <w:bookmarkEnd w:id="30"/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.0"/>
        <w:tblLook w:firstRow="1"/>
      </w:tblPr>
      <w:tblGrid>
        <w:gridCol w:w="552"/>
        <w:gridCol w:w="4973"/>
        <w:gridCol w:w="1289"/>
        <w:gridCol w:w="11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pPr>
        <w:pStyle w:val="Heading1"/>
      </w:pPr>
      <w:bookmarkStart w:id="31" w:name="consistency"/>
      <w:r>
        <w:t xml:space="preserve">6. Consistency</w:t>
      </w:r>
      <w:bookmarkEnd w:id="31"/>
    </w:p>
    <w:p>
      <w:pPr>
        <w:pStyle w:val="FirstParagraph"/>
      </w:pPr>
      <w:r>
        <w:t xml:space="preserve">Needs: 7. Stories: 17. Requirements: 57. Dangling references: 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2026-09-23T11:28:57Z</dcterms:created>
  <dcterms:modified xsi:type="dcterms:W3CDTF">2026-09-23T11:28:57Z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