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Backlog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PULSE-PLAN-002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Sprint 2 Backlog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Draft for the sprint 1 review; frozen after review feedback is merged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window</w:t>
            </w:r>
          </w:p>
        </w:tc>
        <w:tc>
          <w:p>
            <w:pPr>
              <w:pStyle w:val="Compact"/>
              <w:jc w:val="left"/>
            </w:pPr>
            <w:r>
              <w:t xml:space="preserve">Week 4 to week 6, 7 September to 25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Week 6 demo: signal layer and Flutter cluster verified on live broker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PULSE-SAF-001, PULSE-SEC-001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draft from the delivery plan and the week-3 status columns; review feedback section left open</w:t>
            </w:r>
          </w:p>
        </w:tc>
      </w:tr>
    </w:tbl>
    <w:p>
      <w:pPr>
        <w:pStyle w:val="Heading1"/>
      </w:pPr>
      <w:bookmarkStart w:id="22" w:name="sprint-goal"/>
      <w:r>
        <w:t xml:space="preserve">1. Sprint goal</w:t>
      </w:r>
      <w:bookmarkEnd w:id="22"/>
    </w:p>
    <w:p>
      <w:pPr>
        <w:pStyle w:val="FirstParagraph"/>
      </w:pPr>
      <w:r>
        <w:t xml:space="preserve">Close work package 02. An automated suite verifies the signal layer and the Flutter cluster against live broker data, and runs before every demo. Every desk-only shortcut that has a sprint 2 requirement attached is removed. The week 6 demo shows the same cluster as week 3, now with contract tests, degraded-state display, encrypted transport and pinned upstream versions behind it.</w:t>
      </w:r>
    </w:p>
    <w:p>
      <w:pPr>
        <w:pStyle w:val="Heading1"/>
      </w:pPr>
      <w:bookmarkStart w:id="23" w:name="capacity"/>
      <w:r>
        <w:t xml:space="preserve">2. Capacity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p>
            <w:pPr>
              <w:pStyle w:val="Compact"/>
              <w:jc w:val="left"/>
            </w:pPr>
            <w:r>
              <w:t xml:space="preserve">2 at 40 h a week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Hours in sprint</w:t>
            </w:r>
          </w:p>
        </w:tc>
        <w:tc>
          <w:p>
            <w:pPr>
              <w:pStyle w:val="Compact"/>
              <w:jc w:val="left"/>
            </w:pPr>
            <w:r>
              <w:t xml:space="preserve">240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Committed below</w:t>
            </w:r>
          </w:p>
        </w:tc>
        <w:tc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Reserve for review feedback and risk</w:t>
            </w:r>
          </w:p>
        </w:tc>
        <w:tc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p>
      <w:pPr>
        <w:pStyle w:val="Heading1"/>
      </w:pPr>
      <w:bookmarkStart w:id="24" w:name="backlog"/>
      <w:r>
        <w:t xml:space="preserve">3. Backlog</w:t>
      </w:r>
      <w:bookmarkEnd w:id="24"/>
    </w:p>
    <w:p>
      <w:pPr>
        <w:pStyle w:val="FirstParagraph"/>
      </w:pPr>
      <w:r>
        <w:t xml:space="preserve">Ordered by priority. Every item names the requirement it moves and the status it should reach by the week 6 gate. Estimates are engineering hours including verification.</w:t>
      </w:r>
    </w:p>
    <w:tbl>
      <w:tblPr>
        <w:tblStyle w:val="Table"/>
        <w:tblW w:type="pct" w:w="5000.0"/>
        <w:tblLook w:firstRow="1"/>
      </w:tblPr>
      <w:tblGrid>
        <w:gridCol w:w="206"/>
        <w:gridCol w:w="3374"/>
        <w:gridCol w:w="964"/>
        <w:gridCol w:w="895"/>
        <w:gridCol w:w="413"/>
        <w:gridCol w:w="206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in CI shape: broker up, signal contract, VSS regeneration, live telemetry, HMI purity, secrets, Flutter launch. Run recorded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 </w:t>
            </w:r>
            <w:r>
              <w:t xml:space="preserve">before every demo</w:t>
            </w:r>
          </w:p>
        </w:tc>
        <w:tc>
          <w:p>
            <w:pPr>
              <w:pStyle w:val="Compact"/>
              <w:jc w:val="left"/>
            </w:pPr>
            <w:r>
              <w:t xml:space="preserve">CS-11, SR-9, FR-11, FR-3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Suite passes on a clean checkout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Signal contract test against the running broker: every path in PULSE-SAD-001 appendix A subscribes and receives a typed datapoint</w:t>
            </w:r>
          </w:p>
        </w:tc>
        <w:tc>
          <w:p>
            <w:pPr>
              <w:pStyle w:val="Compact"/>
              <w:jc w:val="left"/>
            </w:pPr>
            <w:r>
              <w:t xml:space="preserve">FR-11, FR-13, IR-2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UI smoke test per build: cluster launches, connects, renders a known injected value, exits clean; Compose cluster on the emulator</w:t>
            </w:r>
          </w:p>
        </w:tc>
        <w:tc>
          <w:p>
            <w:pPr>
              <w:pStyle w:val="Compact"/>
              <w:jc w:val="left"/>
            </w:pPr>
            <w:r>
              <w:t xml:space="preserve">FR-12, FR-14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Staleness detection in the Flutter cluster: freshness criterion per safety-relevant signal from PULSE-SAF-001 section 3, degraded presentation, broker loss shows all stale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Test: kill the broker, dashes appear within the criterion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Same staleness handling in the 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Test on the emulator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Mutual TLS on the databroker with clearly marked development certificates; start-up prints a warning whenever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is used; both clients and both providers connect over TLS</w:t>
            </w:r>
          </w:p>
        </w:tc>
        <w:tc>
          <w:p>
            <w:pPr>
              <w:pStyle w:val="Compact"/>
              <w:jc w:val="left"/>
            </w:pPr>
            <w:r>
              <w:t xml:space="preserve">CS-3, IR-5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Suite: plaintext client refused unless the development flag is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Pin the Flutter SDK version and record it in the README; the databroker image digest is already pinned</w:t>
            </w:r>
          </w:p>
        </w:tc>
        <w:tc>
          <w:p>
            <w:pPr>
              <w:pStyle w:val="Compact"/>
              <w:jc w:val="left"/>
            </w:pPr>
            <w:r>
              <w:t xml:space="preserve">NFR-8, DD-10, DD-11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Software bill of materials per component (CycloneDX) and a vulnerability check in the suite</w:t>
            </w:r>
          </w:p>
        </w:tc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Driver-monitor privacy test: no file written, no socket other than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HMI-side range and enumeration check as defence in depth, with a test that an out-of-range publish is refused by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Catalogue checksum in the suite, so a tampered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fails the run</w:t>
            </w:r>
          </w:p>
        </w:tc>
        <w:tc>
          <w:p>
            <w:pPr>
              <w:pStyle w:val="Compact"/>
              <w:jc w:val="left"/>
            </w:pPr>
            <w:r>
              <w:t xml:space="preserve">CS-8, T-4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Merge the driver-monitoring branch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after review; one baseline for sprint 2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Onboarding guide re-run on the merged 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Software architecture description for the Flutter cluster and the providers (SWAD), one page each, as promised in PULSE-SAD-001 section 1</w:t>
            </w:r>
          </w:p>
        </w:tc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Safety and security review of PULSE-SAF-001 and PULSE-SEC-001 with the assigned managers; ratings confirmed or changed</w:t>
            </w:r>
          </w:p>
        </w:tc>
        <w:tc>
          <w:p>
            <w:pPr>
              <w:pStyle w:val="Compact"/>
              <w:jc w:val="left"/>
            </w:pPr>
            <w:r>
              <w:t xml:space="preserve">SR-1, SR-2, CS-1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Review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Virtual CAN feeder spike: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with kuksa-can-provider and the AGL DBC, publishing three signals, to de-risk sprint 3</w:t>
            </w:r>
          </w:p>
        </w:tc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Demonstration</w:t>
            </w:r>
          </w:p>
        </w:tc>
      </w:tr>
    </w:tbl>
    <w:p>
      <w:pPr>
        <w:pStyle w:val="Heading1"/>
      </w:pPr>
      <w:bookmarkStart w:id="25" w:name="out-of-scope-this-sprint"/>
      <w:r>
        <w:t xml:space="preserve">4. Out of scope this sprint</w:t>
      </w:r>
      <w:bookmarkEnd w:id="25"/>
    </w:p>
    <w:p>
      <w:pPr>
        <w:pStyle w:val="FirstParagraph"/>
      </w:pPr>
      <w:r>
        <w:t xml:space="preserve">Six items stay in sprints 3 and 4, as the delivery plan in PULSE-StRS-001 section 3.1 already schedules them: physical CAN hardware, the Raspberry Pi 5 baseline, per-client write authorisation (CS-4), security event logging (CS-7), the fail-visible renderer (SR-6) and the Autoware bridge (FR-22).</w:t>
      </w:r>
    </w:p>
    <w:p>
      <w:pPr>
        <w:pStyle w:val="Heading1"/>
      </w:pPr>
      <w:bookmarkStart w:id="26" w:name="risks-carried-into-the-sprint"/>
      <w:r>
        <w:t xml:space="preserve">5. Risks carried into the sprint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TLS in the Dart and Kotlin gRPC stacks costs more than estimated</w:t>
            </w:r>
          </w:p>
        </w:tc>
        <w:tc>
          <w:p>
            <w:pPr>
              <w:pStyle w:val="Compact"/>
              <w:jc w:val="left"/>
            </w:pPr>
            <w:r>
              <w:t xml:space="preserve">Land the broker side first; a client that cannot do TLS yet keeps the development flag and the start-up 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Staleness handling changes the visual design</w:t>
            </w:r>
          </w:p>
        </w:tc>
        <w:tc>
          <w:p>
            <w:pPr>
              <w:pStyle w:val="Compact"/>
              <w:jc w:val="left"/>
            </w:pPr>
            <w:r>
              <w:t xml:space="preserve">Degraded presentation is specified in PULSE-SAF-001 section 3; no new design work, only the agreed dashes, greying and banner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and security managers not assigned in time</w:t>
            </w:r>
          </w:p>
        </w:tc>
        <w:tc>
          <w:p>
            <w:pPr>
              <w:pStyle w:val="Compact"/>
              <w:jc w:val="left"/>
            </w:pPr>
            <w:r>
              <w:t xml:space="preserve">Item 14 slips to sprint 3 without blocking the gate; the documents stay marked</w:t>
            </w:r>
            <w:r>
              <w:t xml:space="preserve"> </w:t>
            </w:r>
            <w:r>
              <w:t xml:space="preserve">“</w:t>
            </w:r>
            <w:r>
              <w:t xml:space="preserve">not reviewed</w:t>
            </w:r>
            <w:r>
              <w:t xml:space="preserve">”</w:t>
            </w:r>
          </w:p>
        </w:tc>
      </w:tr>
    </w:tbl>
    <w:p>
      <w:pPr>
        <w:pStyle w:val="Heading1"/>
      </w:pPr>
      <w:bookmarkStart w:id="27" w:name="review-feedback-4-september"/>
      <w:r>
        <w:t xml:space="preserve">6. Review feedback, 4 September</w:t>
      </w:r>
      <w:bookmarkEnd w:id="27"/>
    </w:p>
    <w:p>
      <w:pPr>
        <w:pStyle w:val="FirstParagraph"/>
      </w:pPr>
      <w:r>
        <w:t xml:space="preserve">To be filled in during the sprint 1 review. Each comment gets a line here and, where it changes a requirement, a change-log row in the owning document.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Raised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sprint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1"/>
      </w:pPr>
      <w:bookmarkStart w:id="28" w:name="definition-of-done-for-the-week-6-gate"/>
      <w:r>
        <w:t xml:space="preserve">7. Definition of done for the week 6 gate</w:t>
      </w:r>
      <w:bookmarkEnd w:id="28"/>
    </w:p>
    <w:p>
      <w:pPr>
        <w:pStyle w:val="Compact"/>
        <w:numPr>
          <w:numId w:val="1001"/>
          <w:ilvl w:val="0"/>
        </w:numPr>
      </w:pPr>
      <w:r>
        <w:t xml:space="preserve">Regression suite passes on a clean checkout and its report is committed under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The cluster shows degraded state within the freshness criterion when the broker is stopped, on both HMIs.</w:t>
      </w:r>
    </w:p>
    <w:p>
      <w:pPr>
        <w:pStyle w:val="Compact"/>
        <w:numPr>
          <w:numId w:val="1001"/>
          <w:ilvl w:val="0"/>
        </w:numPr>
      </w:pPr>
      <w:r>
        <w:t xml:space="preserve">Broker and all four clients run over mutual TLS; a plaintext start prints the warning.</w:t>
      </w:r>
    </w:p>
    <w:p>
      <w:pPr>
        <w:pStyle w:val="Compact"/>
        <w:numPr>
          <w:numId w:val="1001"/>
          <w:ilvl w:val="0"/>
        </w:numPr>
      </w:pPr>
      <w:r>
        <w:t xml:space="preserve">PULSE-SyRS-001, PULSE-SAF-001 and PULSE-SEC-001 status columns updated and PULSE-RTM-001 regenerated with zero dangling references.</w:t>
      </w:r>
    </w:p>
    <w:p>
      <w:pPr>
        <w:pStyle w:val="Compact"/>
        <w:numPr>
          <w:numId w:val="1001"/>
          <w:ilvl w:val="0"/>
        </w:numPr>
      </w:pPr>
      <w:r>
        <w:t xml:space="preserve">Demo rehearsed on the strip display and timed under five minutes.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2026-09-08T11:55:47Z</dcterms:created>
  <dcterms:modified xsi:type="dcterms:W3CDTF">2026-09-08T11:55:47Z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