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PULSE-SAF-001</w:t>
            </w:r>
          </w:p>
        </w:tc>
      </w:tr>
      <w:tr>
        <w:tc>
          <w:tcPr/>
          <w:p>
            <w:pPr>
              <w:pStyle w:val="Compact"/>
              <w:jc w:val="left"/>
            </w:pPr>
            <w:r>
              <w:t xml:space="preserve">Title</w:t>
            </w:r>
          </w:p>
        </w:tc>
        <w:tc>
          <w:tcPr/>
          <w:p>
            <w:pPr>
              <w:pStyle w:val="Compact"/>
              <w:jc w:val="left"/>
            </w:pPr>
            <w:r>
              <w:t xml:space="preserve">Functional Safety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safety-reviewed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Safety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Safety-mechanism placement and manoeuvre state-machine diagrams added</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SR-9 evidence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Worked ASIL derivation added for H-7 so the S, E and C columns can be read without knowing the method. SM-2 and the item-definition context reworded. SR-1 evidence tightened.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SM-1 implemented in both HMIs; SR-4, SR-5 and SR-9 to Implemented. Freshness judged by arrival time rather than broker timestamp, with the reason recorded in section 3</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SR-4 and SR-5 verified on the Compose cluster on a device: all eight freshness criteria, instrumented smoke test, captures of the degraded and recovered display. Flutter recovery after a broker restart fixed and recorded on the strip; empty subscription entries no longer count as arrivals</w:t>
            </w:r>
          </w:p>
        </w:tc>
      </w:tr>
    </w:tbl>
    <w:bookmarkEnd w:id="20"/>
    <w:bookmarkEnd w:id="21"/>
    <w:bookmarkStart w:id="22" w:name="purpose-and-disclaimer"/>
    <w:p>
      <w:pPr>
        <w:pStyle w:val="Heading1"/>
      </w:pPr>
      <w:r>
        <w:t xml:space="preserve">1. Purpose and disclaimer</w:t>
      </w:r>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bookmarkEnd w:id="22"/>
    <w:bookmarkStart w:id="23" w:name="item-definition-sr-1"/>
    <w:p>
      <w:pPr>
        <w:pStyle w:val="Heading1"/>
      </w:pPr>
      <w:r>
        <w:t xml:space="preserve">2. Item definition (SR-1)</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Item name</w:t>
            </w:r>
          </w:p>
        </w:tc>
        <w:tc>
          <w:tcPr/>
          <w:p>
            <w:pPr>
              <w:pStyle w:val="Compact"/>
              <w:jc w:val="left"/>
            </w:pPr>
            <w:r>
              <w:t xml:space="preserve">PULSE cluster and driver-monitoring function</w:t>
            </w:r>
          </w:p>
        </w:tc>
      </w:tr>
      <w:tr>
        <w:tc>
          <w:tcPr/>
          <w:p>
            <w:pPr>
              <w:pStyle w:val="Compact"/>
              <w:jc w:val="left"/>
            </w:pPr>
            <w:r>
              <w:t xml:space="preserve">Purpose</w:t>
            </w:r>
          </w:p>
        </w:tc>
        <w:tc>
          <w:tcPr/>
          <w:p>
            <w:pPr>
              <w:pStyle w:val="Compact"/>
              <w:jc w:val="left"/>
            </w:pPr>
            <w:r>
              <w:t xml:space="preserve">Present vehicle state to the driver on a strip display; detect driver drowsiness and distraction from a driver-facing camera; on sustained drowsiness, trigger a minimum-risk manoeuvre</w:t>
            </w:r>
          </w:p>
        </w:tc>
      </w:tr>
      <w:tr>
        <w:tc>
          <w:tcPr/>
          <w:p>
            <w:pPr>
              <w:pStyle w:val="Compact"/>
              <w:jc w:val="left"/>
            </w:pPr>
            <w:r>
              <w:t xml:space="preserve">Functions</w:t>
            </w:r>
          </w:p>
        </w:tc>
        <w:tc>
          <w:tcPr/>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tcPr/>
          <w:p>
            <w:pPr>
              <w:pStyle w:val="Compact"/>
              <w:jc w:val="left"/>
            </w:pPr>
            <w:r>
              <w:t xml:space="preserve">System boundary</w:t>
            </w:r>
          </w:p>
        </w:tc>
        <w:tc>
          <w:tcPr/>
          <w:p>
            <w:pPr>
              <w:pStyle w:val="Compact"/>
              <w:jc w:val="left"/>
            </w:pPr>
            <w:r>
              <w:t xml:space="preserve">As PULSE-SAD-001 section 3.1: catalogue, broker, providers, both HMIs, orchestration</w:t>
            </w:r>
          </w:p>
        </w:tc>
      </w:tr>
      <w:tr>
        <w:tc>
          <w:tcPr/>
          <w:p>
            <w:pPr>
              <w:pStyle w:val="Compact"/>
              <w:jc w:val="left"/>
            </w:pPr>
            <w:r>
              <w:t xml:space="preserve">Assumed vehicle context</w:t>
            </w:r>
          </w:p>
        </w:tc>
        <w:tc>
          <w:tcPr/>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tcPr/>
          <w:p>
            <w:pPr>
              <w:pStyle w:val="Compact"/>
              <w:jc w:val="left"/>
            </w:pPr>
            <w:r>
              <w:t xml:space="preserve">Interfaces crossing the boundary</w:t>
            </w:r>
          </w:p>
        </w:tc>
        <w:tc>
          <w:tcPr/>
          <w:p>
            <w:pPr>
              <w:pStyle w:val="Compact"/>
              <w:jc w:val="left"/>
            </w:pPr>
            <w:r>
              <w:t xml:space="preserve">Camera frames in (V4L2); display surface out (DisplayPort); vehicle bus in (SocketCAN, planned); autonomy stack in (planned); Android surface out</w:t>
            </w:r>
          </w:p>
        </w:tc>
      </w:tr>
      <w:tr>
        <w:tc>
          <w:tcPr/>
          <w:p>
            <w:pPr>
              <w:pStyle w:val="Compact"/>
              <w:jc w:val="left"/>
            </w:pPr>
            <w:r>
              <w:t xml:space="preserve">Operational situations</w:t>
            </w:r>
          </w:p>
        </w:tc>
        <w:tc>
          <w:tcPr/>
          <w:p>
            <w:pPr>
              <w:pStyle w:val="Compact"/>
              <w:jc w:val="left"/>
            </w:pPr>
            <w:r>
              <w:t xml:space="preserve">Highway cruise, urban driving, track driving, standstill; day and night (night is backlog for the camera)</w:t>
            </w:r>
          </w:p>
        </w:tc>
      </w:tr>
      <w:tr>
        <w:tc>
          <w:tcPr/>
          <w:p>
            <w:pPr>
              <w:pStyle w:val="Compact"/>
              <w:jc w:val="left"/>
            </w:pPr>
            <w:r>
              <w:t xml:space="preserve">Assumptions on other elements</w:t>
            </w:r>
          </w:p>
        </w:tc>
        <w:tc>
          <w:tcPr/>
          <w:p>
            <w:pPr>
              <w:pStyle w:val="Compact"/>
              <w:jc w:val="left"/>
            </w:pPr>
            <w:r>
              <w:t xml:space="preserve">The vehicle bus delivers correct signals. The motion controller executes a commanded stop safely. The display panel renders what it is sent</w:t>
            </w:r>
          </w:p>
        </w:tc>
      </w:tr>
    </w:tbl>
    <w:bookmarkEnd w:id="23"/>
    <w:bookmarkStart w:id="24" w:name="safety-relevant-signals-sr-3-sr-5"/>
    <w:p>
      <w:pPr>
        <w:pStyle w:val="Heading1"/>
      </w:pPr>
      <w:r>
        <w:t xml:space="preserve">3. Safety-relevant signals (SR-3, SR-5)</w:t>
      </w:r>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
        <w:tblLook w:firstRow="1" w:lastRow="0" w:firstColumn="0" w:lastColumn="0" w:noHBand="0" w:noVBand="0" w:val="0020"/>
        <w:jc w:val="start"/>
      </w:tblPr>
      <w:tblGrid>
        <w:gridCol w:w="2217"/>
        <w:gridCol w:w="2138"/>
        <w:gridCol w:w="792"/>
        <w:gridCol w:w="950"/>
        <w:gridCol w:w="1821"/>
      </w:tblGrid>
      <w:tr>
        <w:trPr>
          <w:tblHeader w:val="true"/>
        </w:trPr>
        <w:tc>
          <w:tcPr/>
          <w:p>
            <w:pPr>
              <w:pStyle w:val="Compact"/>
              <w:jc w:val="left"/>
            </w:pPr>
            <w:r>
              <w:t xml:space="preserve">Signal</w:t>
            </w:r>
          </w:p>
        </w:tc>
        <w:tc>
          <w:tcPr/>
          <w:p>
            <w:pPr>
              <w:pStyle w:val="Compact"/>
              <w:jc w:val="left"/>
            </w:pPr>
            <w:r>
              <w:t xml:space="preserve">Why safety-relevant</w:t>
            </w:r>
          </w:p>
        </w:tc>
        <w:tc>
          <w:tcPr/>
          <w:p>
            <w:pPr>
              <w:pStyle w:val="Compact"/>
              <w:jc w:val="left"/>
            </w:pPr>
            <w:r>
              <w:t xml:space="preserve">Publish rate</w:t>
            </w:r>
          </w:p>
        </w:tc>
        <w:tc>
          <w:tcPr/>
          <w:p>
            <w:pPr>
              <w:pStyle w:val="Compact"/>
              <w:jc w:val="left"/>
            </w:pPr>
            <w:r>
              <w:t xml:space="preserve">Proposed freshness</w:t>
            </w:r>
          </w:p>
        </w:tc>
        <w:tc>
          <w:tcPr/>
          <w:p>
            <w:pPr>
              <w:pStyle w:val="Compact"/>
              <w:jc w:val="left"/>
            </w:pPr>
            <w:r>
              <w:t xml:space="preserve">Degraded presentation</w:t>
            </w:r>
          </w:p>
        </w:tc>
      </w:tr>
      <w:tr>
        <w:tc>
          <w:tcPr/>
          <w:p>
            <w:pPr>
              <w:pStyle w:val="Compact"/>
              <w:jc w:val="left"/>
            </w:pPr>
            <w:r>
              <w:t xml:space="preserve">Vehicle.Speed</w:t>
            </w:r>
          </w:p>
        </w:tc>
        <w:tc>
          <w:tcPr/>
          <w:p>
            <w:pPr>
              <w:pStyle w:val="Compact"/>
              <w:jc w:val="left"/>
            </w:pPr>
            <w:r>
              <w:t xml:space="preserve">Speed misjudgement; legal and collision consequences</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Numeral replaced by dashes, dial greyed</w:t>
            </w:r>
          </w:p>
        </w:tc>
      </w:tr>
      <w:tr>
        <w:tc>
          <w:tcPr/>
          <w:p>
            <w:pPr>
              <w:pStyle w:val="Compact"/>
              <w:jc w:val="left"/>
            </w:pPr>
            <w:r>
              <w:t xml:space="preserve">Vehicle.Powertrain.Transmission.SelectedGear</w:t>
            </w:r>
          </w:p>
        </w:tc>
        <w:tc>
          <w:tcPr/>
          <w:p>
            <w:pPr>
              <w:pStyle w:val="Compact"/>
              <w:jc w:val="left"/>
            </w:pPr>
            <w:r>
              <w:t xml:space="preserve">Unexpected direction of travel at low speed</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Gear glyph replaced by</w:t>
            </w:r>
            <w:r>
              <w:t xml:space="preserve"> </w:t>
            </w:r>
            <w:r>
              <w:t xml:space="preserve">“</w:t>
            </w:r>
            <w:r>
              <w:t xml:space="preserve">?</w:t>
            </w:r>
            <w:r>
              <w:t xml:space="preserve">”</w:t>
            </w:r>
          </w:p>
        </w:tc>
      </w:tr>
      <w:tr>
        <w:tc>
          <w:tcPr/>
          <w:p>
            <w:pPr>
              <w:pStyle w:val="Compact"/>
              <w:jc w:val="left"/>
            </w:pPr>
            <w:r>
              <w:t xml:space="preserve">Vehicle.Powertrain.CombustionEngine.Speed</w:t>
            </w:r>
          </w:p>
        </w:tc>
        <w:tc>
          <w:tcPr/>
          <w:p>
            <w:pPr>
              <w:pStyle w:val="Compact"/>
              <w:jc w:val="left"/>
            </w:pPr>
            <w:r>
              <w:t xml:space="preserve">Over-rev, engine damage; secondary</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Dial greyed</w:t>
            </w:r>
          </w:p>
        </w:tc>
      </w:tr>
      <w:tr>
        <w:tc>
          <w:tcPr/>
          <w:p>
            <w:pPr>
              <w:pStyle w:val="Compact"/>
              <w:jc w:val="left"/>
            </w:pPr>
            <w:r>
              <w:t xml:space="preserve">Vehicle.Body.Lights.Hazard.IsSignaling</w:t>
            </w:r>
          </w:p>
        </w:tc>
        <w:tc>
          <w:tcPr/>
          <w:p>
            <w:pPr>
              <w:pStyle w:val="Compact"/>
              <w:jc w:val="left"/>
            </w:pPr>
            <w:r>
              <w:t xml:space="preserve">Driver must know the vehicle is signalling a stop</w:t>
            </w:r>
          </w:p>
        </w:tc>
        <w:tc>
          <w:tcPr/>
          <w:p>
            <w:pPr>
              <w:pStyle w:val="Compact"/>
              <w:jc w:val="left"/>
            </w:pPr>
            <w:r>
              <w:t xml:space="preserve">10 Hz on change</w:t>
            </w:r>
          </w:p>
        </w:tc>
        <w:tc>
          <w:tcPr/>
          <w:p>
            <w:pPr>
              <w:pStyle w:val="Compact"/>
              <w:jc w:val="left"/>
            </w:pPr>
            <w:r>
              <w:t xml:space="preserve">2 s</w:t>
            </w:r>
          </w:p>
        </w:tc>
        <w:tc>
          <w:tcPr/>
          <w:p>
            <w:pPr>
              <w:pStyle w:val="Compact"/>
              <w:jc w:val="left"/>
            </w:pPr>
            <w:r>
              <w:t xml:space="preserve">Indicator shown as unknown</w:t>
            </w:r>
          </w:p>
        </w:tc>
      </w:tr>
      <w:tr>
        <w:tc>
          <w:tcPr/>
          <w:p>
            <w:pPr>
              <w:pStyle w:val="Compact"/>
              <w:jc w:val="left"/>
            </w:pPr>
            <w:r>
              <w:t xml:space="preserve">Vehicle.Driver.Monitoring.IsActive</w:t>
            </w:r>
          </w:p>
        </w:tc>
        <w:tc>
          <w:tcPr/>
          <w:p>
            <w:pPr>
              <w:pStyle w:val="Compact"/>
              <w:jc w:val="left"/>
            </w:pPr>
            <w:r>
              <w:t xml:space="preserve">Driver may assume monitoring when there is none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w:t>
            </w:r>
            <w:r>
              <w:t xml:space="preserve">Monitoring unavailable</w:t>
            </w:r>
            <w:r>
              <w:t xml:space="preserve">”</w:t>
            </w:r>
            <w:r>
              <w:t xml:space="preserve"> </w:t>
            </w:r>
            <w:r>
              <w:t xml:space="preserve">banner</w:t>
            </w:r>
          </w:p>
        </w:tc>
      </w:tr>
      <w:tr>
        <w:tc>
          <w:tcPr/>
          <w:p>
            <w:pPr>
              <w:pStyle w:val="Compact"/>
              <w:jc w:val="left"/>
            </w:pPr>
            <w:r>
              <w:t xml:space="preserve">Vehicle.Driver.Monitoring.AlertState</w:t>
            </w:r>
          </w:p>
        </w:tc>
        <w:tc>
          <w:tcPr/>
          <w:p>
            <w:pPr>
              <w:pStyle w:val="Compact"/>
              <w:jc w:val="left"/>
            </w:pPr>
            <w:r>
              <w:t xml:space="preserve">Missing alert is a false negative; false alert triggers the manoeuvre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Treated as NO_FACE (monitoring lost), never as NONE</w:t>
            </w:r>
          </w:p>
        </w:tc>
      </w:tr>
      <w:tr>
        <w:tc>
          <w:tcPr/>
          <w:p>
            <w:pPr>
              <w:pStyle w:val="Compact"/>
              <w:jc w:val="left"/>
            </w:pPr>
            <w:r>
              <w:t xml:space="preserve">Vehicle.Driver.Monitoring.InterventionState</w:t>
            </w:r>
          </w:p>
        </w:tc>
        <w:tc>
          <w:tcPr/>
          <w:p>
            <w:pPr>
              <w:pStyle w:val="Compact"/>
              <w:jc w:val="left"/>
            </w:pPr>
            <w:r>
              <w:t xml:space="preserve">Driver must know the vehicle is about to brake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Banner</w:t>
            </w:r>
            <w:r>
              <w:t xml:space="preserve"> </w:t>
            </w:r>
            <w:r>
              <w:t xml:space="preserve">“</w:t>
            </w:r>
            <w:r>
              <w:t xml:space="preserve">vehicle state unknown</w:t>
            </w:r>
            <w:r>
              <w:t xml:space="preserve">”</w:t>
            </w:r>
          </w:p>
        </w:tc>
      </w:tr>
      <w:tr>
        <w:tc>
          <w:tcPr/>
          <w:p>
            <w:pPr>
              <w:pStyle w:val="Compact"/>
              <w:jc w:val="left"/>
            </w:pPr>
            <w:r>
              <w:t xml:space="preserve">Vehicle.Driver.Monitoring.InterventionCountdown</w:t>
            </w:r>
          </w:p>
        </w:tc>
        <w:tc>
          <w:tcPr/>
          <w:p>
            <w:pPr>
              <w:pStyle w:val="Compact"/>
              <w:jc w:val="left"/>
            </w:pPr>
            <w:r>
              <w:t xml:space="preserve">As above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Countdown hidden, banner stays</w:t>
            </w:r>
          </w:p>
        </w:tc>
      </w:tr>
    </w:tbl>
    <w:p>
      <w:pPr>
        <w:pStyle w:val="BodyText"/>
      </w:pPr>
      <w:r>
        <w:t xml:space="preserve">Both HMIs enforce these criteria (SM-1). Freshness is judged by when a value last arrived, on the HMI’s own monotonic clock, rather than by the broker’s timestamp: that needs no clock agreement between hosts and catches a lost broker or link as well as a stalled provider. Providers therefore republish every signal in this table on every tick even when its value is unchanged.</w:t>
      </w:r>
    </w:p>
    <w:bookmarkEnd w:id="24"/>
    <w:bookmarkStart w:id="25" w:name="Xf0fff9e4ea52f419666896aa5e7001351f49439"/>
    <w:p>
      <w:pPr>
        <w:pStyle w:val="Heading1"/>
      </w:pPr>
      <w:r>
        <w:t xml:space="preserve">4. Preliminary hazard analysis and risk assessment (SR-2)</w:t>
      </w:r>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5000"/>
        <w:tblLook w:firstRow="1" w:lastRow="0" w:firstColumn="0" w:lastColumn="0" w:noHBand="0" w:noVBand="0" w:val="0020"/>
        <w:jc w:val="start"/>
      </w:tblPr>
      <w:tblGrid>
        <w:gridCol w:w="395"/>
        <w:gridCol w:w="1346"/>
        <w:gridCol w:w="1187"/>
        <w:gridCol w:w="1346"/>
        <w:gridCol w:w="237"/>
        <w:gridCol w:w="237"/>
        <w:gridCol w:w="237"/>
        <w:gridCol w:w="554"/>
        <w:gridCol w:w="2375"/>
      </w:tblGrid>
      <w:tr>
        <w:trPr>
          <w:tblHeader w:val="true"/>
        </w:trPr>
        <w:tc>
          <w:tcPr/>
          <w:p>
            <w:pPr>
              <w:pStyle w:val="Compact"/>
              <w:jc w:val="left"/>
            </w:pPr>
            <w:r>
              <w:t xml:space="preserve">ID</w:t>
            </w:r>
          </w:p>
        </w:tc>
        <w:tc>
          <w:tcPr/>
          <w:p>
            <w:pPr>
              <w:pStyle w:val="Compact"/>
              <w:jc w:val="left"/>
            </w:pPr>
            <w:r>
              <w:t xml:space="preserve">Malfunction</w:t>
            </w:r>
          </w:p>
        </w:tc>
        <w:tc>
          <w:tcPr/>
          <w:p>
            <w:pPr>
              <w:pStyle w:val="Compact"/>
              <w:jc w:val="left"/>
            </w:pPr>
            <w:r>
              <w:t xml:space="preserve">Operational situation</w:t>
            </w:r>
          </w:p>
        </w:tc>
        <w:tc>
          <w:tcPr/>
          <w:p>
            <w:pPr>
              <w:pStyle w:val="Compact"/>
              <w:jc w:val="left"/>
            </w:pPr>
            <w:r>
              <w:t xml:space="preserve">Effect</w:t>
            </w:r>
          </w:p>
        </w:tc>
        <w:tc>
          <w:tcPr/>
          <w:p>
            <w:pPr>
              <w:pStyle w:val="Compact"/>
              <w:jc w:val="left"/>
            </w:pPr>
            <w:r>
              <w:t xml:space="preserve">S</w:t>
            </w:r>
          </w:p>
        </w:tc>
        <w:tc>
          <w:tcPr/>
          <w:p>
            <w:pPr>
              <w:pStyle w:val="Compact"/>
              <w:jc w:val="left"/>
            </w:pPr>
            <w:r>
              <w:t xml:space="preserve">E</w:t>
            </w:r>
          </w:p>
        </w:tc>
        <w:tc>
          <w:tcPr/>
          <w:p>
            <w:pPr>
              <w:pStyle w:val="Compact"/>
              <w:jc w:val="left"/>
            </w:pPr>
            <w:r>
              <w:t xml:space="preserve">C</w:t>
            </w:r>
          </w:p>
        </w:tc>
        <w:tc>
          <w:tcPr/>
          <w:p>
            <w:pPr>
              <w:pStyle w:val="Compact"/>
              <w:jc w:val="left"/>
            </w:pPr>
            <w:r>
              <w:t xml:space="preserve">ASIL proposal</w:t>
            </w:r>
          </w:p>
        </w:tc>
        <w:tc>
          <w:tcPr/>
          <w:p>
            <w:pPr>
              <w:pStyle w:val="Compact"/>
              <w:jc w:val="left"/>
            </w:pPr>
            <w:r>
              <w:t xml:space="preserve">Safety goal</w:t>
            </w:r>
          </w:p>
        </w:tc>
      </w:tr>
      <w:tr>
        <w:tc>
          <w:tcPr/>
          <w:p>
            <w:pPr>
              <w:pStyle w:val="Compact"/>
              <w:jc w:val="left"/>
            </w:pPr>
            <w:r>
              <w:t xml:space="preserve">H-1</w:t>
            </w:r>
          </w:p>
        </w:tc>
        <w:tc>
          <w:tcPr/>
          <w:p>
            <w:pPr>
              <w:pStyle w:val="Compact"/>
              <w:jc w:val="left"/>
            </w:pPr>
            <w:r>
              <w:t xml:space="preserve">Speed displayed too low</w:t>
            </w:r>
          </w:p>
        </w:tc>
        <w:tc>
          <w:tcPr/>
          <w:p>
            <w:pPr>
              <w:pStyle w:val="Compact"/>
              <w:jc w:val="left"/>
            </w:pPr>
            <w:r>
              <w:t xml:space="preserve">Any driving</w:t>
            </w:r>
          </w:p>
        </w:tc>
        <w:tc>
          <w:tcPr/>
          <w:p>
            <w:pPr>
              <w:pStyle w:val="Compact"/>
              <w:jc w:val="left"/>
            </w:pPr>
            <w:r>
              <w:t xml:space="preserve">Driver exceeds intended speed</w:t>
            </w:r>
          </w:p>
        </w:tc>
        <w:tc>
          <w:tcPr/>
          <w:p>
            <w:pPr>
              <w:pStyle w:val="Compact"/>
              <w:jc w:val="left"/>
            </w:pPr>
            <w:r>
              <w:t xml:space="preserve">S1</w:t>
            </w:r>
          </w:p>
        </w:tc>
        <w:tc>
          <w:tcPr/>
          <w:p>
            <w:pPr>
              <w:pStyle w:val="Compact"/>
              <w:jc w:val="left"/>
            </w:pPr>
            <w:r>
              <w:t xml:space="preserve">E4</w:t>
            </w:r>
          </w:p>
        </w:tc>
        <w:tc>
          <w:tcPr/>
          <w:p>
            <w:pPr>
              <w:pStyle w:val="Compact"/>
              <w:jc w:val="left"/>
            </w:pPr>
            <w:r>
              <w:t xml:space="preserve">C2</w:t>
            </w:r>
          </w:p>
        </w:tc>
        <w:tc>
          <w:tcPr/>
          <w:p>
            <w:pPr>
              <w:pStyle w:val="Compact"/>
              <w:jc w:val="left"/>
            </w:pPr>
            <w:r>
              <w:t xml:space="preserve">A</w:t>
            </w:r>
          </w:p>
        </w:tc>
        <w:tc>
          <w:tcPr/>
          <w:p>
            <w:pPr>
              <w:pStyle w:val="Compact"/>
              <w:jc w:val="left"/>
            </w:pPr>
            <w:r>
              <w:t xml:space="preserve">SG-1 The displayed speed shall not be lower than the actual speed by more than a defined tolerance</w:t>
            </w:r>
          </w:p>
        </w:tc>
      </w:tr>
      <w:tr>
        <w:tc>
          <w:tcPr/>
          <w:p>
            <w:pPr>
              <w:pStyle w:val="Compact"/>
              <w:jc w:val="left"/>
            </w:pPr>
            <w:r>
              <w:t xml:space="preserve">H-2</w:t>
            </w:r>
          </w:p>
        </w:tc>
        <w:tc>
          <w:tcPr/>
          <w:p>
            <w:pPr>
              <w:pStyle w:val="Compact"/>
              <w:jc w:val="left"/>
            </w:pPr>
            <w:r>
              <w:t xml:space="preserve">Speed display frozen at last value</w:t>
            </w:r>
          </w:p>
        </w:tc>
        <w:tc>
          <w:tcPr/>
          <w:p>
            <w:pPr>
              <w:pStyle w:val="Compact"/>
              <w:jc w:val="left"/>
            </w:pPr>
            <w:r>
              <w:t xml:space="preserve">Any driving</w:t>
            </w:r>
          </w:p>
        </w:tc>
        <w:tc>
          <w:tcPr/>
          <w:p>
            <w:pPr>
              <w:pStyle w:val="Compact"/>
              <w:jc w:val="left"/>
            </w:pPr>
            <w:r>
              <w:t xml:space="preserve">Driver trusts a stale value; worse than blank</w:t>
            </w:r>
          </w:p>
        </w:tc>
        <w:tc>
          <w:tcPr/>
          <w:p>
            <w:pPr>
              <w:pStyle w:val="Compact"/>
              <w:jc w:val="left"/>
            </w:pPr>
            <w:r>
              <w:t xml:space="preserve">S2</w:t>
            </w:r>
          </w:p>
        </w:tc>
        <w:tc>
          <w:tcPr/>
          <w:p>
            <w:pPr>
              <w:pStyle w:val="Compact"/>
              <w:jc w:val="left"/>
            </w:pPr>
            <w:r>
              <w:t xml:space="preserve">E4</w:t>
            </w:r>
          </w:p>
        </w:tc>
        <w:tc>
          <w:tcPr/>
          <w:p>
            <w:pPr>
              <w:pStyle w:val="Compact"/>
              <w:jc w:val="left"/>
            </w:pPr>
            <w:r>
              <w:t xml:space="preserve">C2</w:t>
            </w:r>
          </w:p>
        </w:tc>
        <w:tc>
          <w:tcPr/>
          <w:p>
            <w:pPr>
              <w:pStyle w:val="Compact"/>
              <w:jc w:val="left"/>
            </w:pPr>
            <w:r>
              <w:t xml:space="preserve">B</w:t>
            </w:r>
          </w:p>
        </w:tc>
        <w:tc>
          <w:tcPr/>
          <w:p>
            <w:pPr>
              <w:pStyle w:val="Compact"/>
              <w:jc w:val="left"/>
            </w:pPr>
            <w:r>
              <w:t xml:space="preserve">SG-2 A stale speed shall be recognisable as stale within its freshness criterion</w:t>
            </w:r>
          </w:p>
        </w:tc>
      </w:tr>
      <w:tr>
        <w:tc>
          <w:tcPr/>
          <w:p>
            <w:pPr>
              <w:pStyle w:val="Compact"/>
              <w:jc w:val="left"/>
            </w:pPr>
            <w:r>
              <w:t xml:space="preserve">H-3</w:t>
            </w:r>
          </w:p>
        </w:tc>
        <w:tc>
          <w:tcPr/>
          <w:p>
            <w:pPr>
              <w:pStyle w:val="Compact"/>
              <w:jc w:val="left"/>
            </w:pPr>
            <w:r>
              <w:t xml:space="preserve">Wrong gear indicated (D shown, R engaged)</w:t>
            </w:r>
          </w:p>
        </w:tc>
        <w:tc>
          <w:tcPr/>
          <w:p>
            <w:pPr>
              <w:pStyle w:val="Compact"/>
              <w:jc w:val="left"/>
            </w:pPr>
            <w:r>
              <w:t xml:space="preserve">Manoeuvring at standstill</w:t>
            </w:r>
          </w:p>
        </w:tc>
        <w:tc>
          <w:tcPr/>
          <w:p>
            <w:pPr>
              <w:pStyle w:val="Compact"/>
              <w:jc w:val="left"/>
            </w:pPr>
            <w:r>
              <w:t xml:space="preserve">Vehicle moves in an unexpected direction</w:t>
            </w:r>
          </w:p>
        </w:tc>
        <w:tc>
          <w:tcPr/>
          <w:p>
            <w:pPr>
              <w:pStyle w:val="Compact"/>
              <w:jc w:val="left"/>
            </w:pPr>
            <w:r>
              <w:t xml:space="preserve">S2</w:t>
            </w:r>
          </w:p>
        </w:tc>
        <w:tc>
          <w:tcPr/>
          <w:p>
            <w:pPr>
              <w:pStyle w:val="Compact"/>
              <w:jc w:val="left"/>
            </w:pPr>
            <w:r>
              <w:t xml:space="preserve">E3</w:t>
            </w:r>
          </w:p>
        </w:tc>
        <w:tc>
          <w:tcPr/>
          <w:p>
            <w:pPr>
              <w:pStyle w:val="Compact"/>
              <w:jc w:val="left"/>
            </w:pPr>
            <w:r>
              <w:t xml:space="preserve">C2</w:t>
            </w:r>
          </w:p>
        </w:tc>
        <w:tc>
          <w:tcPr/>
          <w:p>
            <w:pPr>
              <w:pStyle w:val="Compact"/>
              <w:jc w:val="left"/>
            </w:pPr>
            <w:r>
              <w:t xml:space="preserve">A</w:t>
            </w:r>
          </w:p>
        </w:tc>
        <w:tc>
          <w:tcPr/>
          <w:p>
            <w:pPr>
              <w:pStyle w:val="Compact"/>
              <w:jc w:val="left"/>
            </w:pPr>
            <w:r>
              <w:t xml:space="preserve">SG-3 Gear indication shall match the engaged gear or show unknown</w:t>
            </w:r>
          </w:p>
        </w:tc>
      </w:tr>
      <w:tr>
        <w:tc>
          <w:tcPr/>
          <w:p>
            <w:pPr>
              <w:pStyle w:val="Compact"/>
              <w:jc w:val="left"/>
            </w:pPr>
            <w:r>
              <w:t xml:space="preserve">H-4</w:t>
            </w:r>
          </w:p>
        </w:tc>
        <w:tc>
          <w:tcPr/>
          <w:p>
            <w:pPr>
              <w:pStyle w:val="Compact"/>
              <w:jc w:val="left"/>
            </w:pPr>
            <w:r>
              <w:t xml:space="preserve">Display blank</w:t>
            </w:r>
          </w:p>
        </w:tc>
        <w:tc>
          <w:tcPr/>
          <w:p>
            <w:pPr>
              <w:pStyle w:val="Compact"/>
              <w:jc w:val="left"/>
            </w:pPr>
            <w:r>
              <w:t xml:space="preserve">Any driving</w:t>
            </w:r>
          </w:p>
        </w:tc>
        <w:tc>
          <w:tcPr/>
          <w:p>
            <w:pPr>
              <w:pStyle w:val="Compact"/>
              <w:jc w:val="left"/>
            </w:pPr>
            <w:r>
              <w:t xml:space="preserve">Loss of information, driver aware</w:t>
            </w:r>
          </w:p>
        </w:tc>
        <w:tc>
          <w:tcPr/>
          <w:p>
            <w:pPr>
              <w:pStyle w:val="Compact"/>
              <w:jc w:val="left"/>
            </w:pPr>
            <w:r>
              <w:t xml:space="preserve">S1</w:t>
            </w:r>
          </w:p>
        </w:tc>
        <w:tc>
          <w:tcPr/>
          <w:p>
            <w:pPr>
              <w:pStyle w:val="Compact"/>
              <w:jc w:val="left"/>
            </w:pPr>
            <w:r>
              <w:t xml:space="preserve">E4</w:t>
            </w:r>
          </w:p>
        </w:tc>
        <w:tc>
          <w:tcPr/>
          <w:p>
            <w:pPr>
              <w:pStyle w:val="Compact"/>
              <w:jc w:val="left"/>
            </w:pPr>
            <w:r>
              <w:t xml:space="preserve">C1</w:t>
            </w:r>
          </w:p>
        </w:tc>
        <w:tc>
          <w:tcPr/>
          <w:p>
            <w:pPr>
              <w:pStyle w:val="Compact"/>
              <w:jc w:val="left"/>
            </w:pPr>
            <w:r>
              <w:t xml:space="preserve">QM</w:t>
            </w:r>
          </w:p>
        </w:tc>
        <w:tc>
          <w:tcPr/>
          <w:p>
            <w:pPr>
              <w:pStyle w:val="Compact"/>
              <w:jc w:val="left"/>
            </w:pPr>
            <w:r>
              <w:t xml:space="preserve">SG-4 Loss of display shall be obvious, not plausible</w:t>
            </w:r>
          </w:p>
        </w:tc>
      </w:tr>
      <w:tr>
        <w:tc>
          <w:tcPr/>
          <w:p>
            <w:pPr>
              <w:pStyle w:val="Compact"/>
              <w:jc w:val="left"/>
            </w:pPr>
            <w:r>
              <w:t xml:space="preserve">H-5</w:t>
            </w:r>
          </w:p>
        </w:tc>
        <w:tc>
          <w:tcPr/>
          <w:p>
            <w:pPr>
              <w:pStyle w:val="Compact"/>
              <w:jc w:val="left"/>
            </w:pPr>
            <w:r>
              <w:t xml:space="preserve">Hazard or stop indication missing during the manoeuvre</w:t>
            </w:r>
          </w:p>
        </w:tc>
        <w:tc>
          <w:tcPr/>
          <w:p>
            <w:pPr>
              <w:pStyle w:val="Compact"/>
              <w:jc w:val="left"/>
            </w:pPr>
            <w:r>
              <w:t xml:space="preserve">Highway cruise, manoeuvre active</w:t>
            </w:r>
          </w:p>
        </w:tc>
        <w:tc>
          <w:tcPr/>
          <w:p>
            <w:pPr>
              <w:pStyle w:val="Compact"/>
              <w:jc w:val="left"/>
            </w:pPr>
            <w:r>
              <w:t xml:space="preserve">Driver surprised by braking</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Manoeuvre state shall be displayed before actuation begins</w:t>
            </w:r>
          </w:p>
        </w:tc>
      </w:tr>
      <w:tr>
        <w:tc>
          <w:tcPr/>
          <w:p>
            <w:pPr>
              <w:pStyle w:val="Compact"/>
              <w:jc w:val="left"/>
            </w:pPr>
            <w:r>
              <w:t xml:space="preserve">H-6</w:t>
            </w:r>
          </w:p>
        </w:tc>
        <w:tc>
          <w:tcPr/>
          <w:p>
            <w:pPr>
              <w:pStyle w:val="Compact"/>
              <w:jc w:val="left"/>
            </w:pPr>
            <w:r>
              <w:t xml:space="preserve">Drowsiness not detected (false negative)</w:t>
            </w:r>
          </w:p>
        </w:tc>
        <w:tc>
          <w:tcPr/>
          <w:p>
            <w:pPr>
              <w:pStyle w:val="Compact"/>
              <w:jc w:val="left"/>
            </w:pPr>
            <w:r>
              <w:t xml:space="preserve">Highway cruise, drowsy driver</w:t>
            </w:r>
          </w:p>
        </w:tc>
        <w:tc>
          <w:tcPr/>
          <w:p>
            <w:pPr>
              <w:pStyle w:val="Compact"/>
              <w:jc w:val="left"/>
            </w:pPr>
            <w:r>
              <w:t xml:space="preserve">No alert, no manoeuvre</w:t>
            </w:r>
          </w:p>
        </w:tc>
        <w:tc>
          <w:tcPr/>
          <w:p>
            <w:pPr>
              <w:pStyle w:val="Compact"/>
              <w:jc w:val="left"/>
            </w:pPr>
            <w:r>
              <w:t xml:space="preserve">S3</w:t>
            </w:r>
          </w:p>
        </w:tc>
        <w:tc>
          <w:tcPr/>
          <w:p>
            <w:pPr>
              <w:pStyle w:val="Compact"/>
              <w:jc w:val="left"/>
            </w:pPr>
            <w:r>
              <w:t xml:space="preserve">E2</w:t>
            </w:r>
          </w:p>
        </w:tc>
        <w:tc>
          <w:tcPr/>
          <w:p>
            <w:pPr>
              <w:pStyle w:val="Compact"/>
              <w:jc w:val="left"/>
            </w:pPr>
            <w:r>
              <w:t xml:space="preserve">C2</w:t>
            </w:r>
          </w:p>
        </w:tc>
        <w:tc>
          <w:tcPr/>
          <w:p>
            <w:pPr>
              <w:pStyle w:val="Compact"/>
              <w:jc w:val="left"/>
            </w:pPr>
            <w:r>
              <w:t xml:space="preserve">A</w:t>
            </w:r>
          </w:p>
        </w:tc>
        <w:tc>
          <w:tcPr/>
          <w:p>
            <w:pPr>
              <w:pStyle w:val="Compact"/>
              <w:jc w:val="left"/>
            </w:pPr>
            <w:r>
              <w:t xml:space="preserve">SG-6 Sustained drowsiness shall raise an alert within the hold time</w:t>
            </w:r>
          </w:p>
        </w:tc>
      </w:tr>
      <w:tr>
        <w:tc>
          <w:tcPr/>
          <w:p>
            <w:pPr>
              <w:pStyle w:val="Compact"/>
              <w:jc w:val="left"/>
            </w:pPr>
            <w:r>
              <w:t xml:space="preserve">H-7</w:t>
            </w:r>
          </w:p>
        </w:tc>
        <w:tc>
          <w:tcPr/>
          <w:p>
            <w:pPr>
              <w:pStyle w:val="Compact"/>
              <w:jc w:val="left"/>
            </w:pPr>
            <w:r>
              <w:t xml:space="preserve">Drowsiness falsely detected, manoeuvre executed</w:t>
            </w:r>
          </w:p>
        </w:tc>
        <w:tc>
          <w:tcPr/>
          <w:p>
            <w:pPr>
              <w:pStyle w:val="Compact"/>
              <w:jc w:val="left"/>
            </w:pPr>
            <w:r>
              <w:t xml:space="preserve">Highway cruise, attentive driver</w:t>
            </w:r>
          </w:p>
        </w:tc>
        <w:tc>
          <w:tcPr/>
          <w:p>
            <w:pPr>
              <w:pStyle w:val="Compact"/>
              <w:jc w:val="left"/>
            </w:pPr>
            <w:r>
              <w:t xml:space="preserve">Unintended braking in traffic</w:t>
            </w:r>
          </w:p>
        </w:tc>
        <w:tc>
          <w:tcPr/>
          <w:p>
            <w:pPr>
              <w:pStyle w:val="Compact"/>
              <w:jc w:val="left"/>
            </w:pPr>
            <w:r>
              <w:t xml:space="preserve">S3</w:t>
            </w:r>
          </w:p>
        </w:tc>
        <w:tc>
          <w:tcPr/>
          <w:p>
            <w:pPr>
              <w:pStyle w:val="Compact"/>
              <w:jc w:val="left"/>
            </w:pPr>
            <w:r>
              <w:t xml:space="preserve">E4</w:t>
            </w:r>
          </w:p>
        </w:tc>
        <w:tc>
          <w:tcPr/>
          <w:p>
            <w:pPr>
              <w:pStyle w:val="Compact"/>
              <w:jc w:val="left"/>
            </w:pPr>
            <w:r>
              <w:t xml:space="preserve">C2</w:t>
            </w:r>
          </w:p>
        </w:tc>
        <w:tc>
          <w:tcPr/>
          <w:p>
            <w:pPr>
              <w:pStyle w:val="Compact"/>
              <w:jc w:val="left"/>
            </w:pPr>
            <w:r>
              <w:t xml:space="preserve">C</w:t>
            </w:r>
          </w:p>
        </w:tc>
        <w:tc>
          <w:tcPr/>
          <w:p>
            <w:pPr>
              <w:pStyle w:val="Compact"/>
              <w:jc w:val="left"/>
            </w:pPr>
            <w:r>
              <w:t xml:space="preserve">SG-7 The manoeuvre shall not begin without a driver-recovery window and a visible countdown</w:t>
            </w:r>
          </w:p>
        </w:tc>
      </w:tr>
      <w:tr>
        <w:tc>
          <w:tcPr/>
          <w:p>
            <w:pPr>
              <w:pStyle w:val="Compact"/>
              <w:jc w:val="left"/>
            </w:pPr>
            <w:r>
              <w:t xml:space="preserve">H-8</w:t>
            </w:r>
          </w:p>
        </w:tc>
        <w:tc>
          <w:tcPr/>
          <w:p>
            <w:pPr>
              <w:pStyle w:val="Compact"/>
              <w:jc w:val="left"/>
            </w:pPr>
            <w:r>
              <w:t xml:space="preserve">Alert shown but manoeuvre state stale</w:t>
            </w:r>
          </w:p>
        </w:tc>
        <w:tc>
          <w:tcPr/>
          <w:p>
            <w:pPr>
              <w:pStyle w:val="Compact"/>
              <w:jc w:val="left"/>
            </w:pPr>
            <w:r>
              <w:t xml:space="preserve">Manoeuvre in progress</w:t>
            </w:r>
          </w:p>
        </w:tc>
        <w:tc>
          <w:tcPr/>
          <w:p>
            <w:pPr>
              <w:pStyle w:val="Compact"/>
              <w:jc w:val="left"/>
            </w:pPr>
            <w:r>
              <w:t xml:space="preserve">Driver cannot predict vehicle behaviour</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bookmarkEnd w:id="25"/>
    <w:bookmarkStart w:id="36" w:name="safety-mechanisms"/>
    <w:p>
      <w:pPr>
        <w:pStyle w:val="Heading1"/>
      </w:pPr>
      <w:r>
        <w:t xml:space="preserve">5. Safety mechanisms</w:t>
      </w:r>
    </w:p>
    <w:p>
      <w:pPr>
        <w:pStyle w:val="CaptionedFigure"/>
      </w:pPr>
      <w:r>
        <w:drawing>
          <wp:inline>
            <wp:extent cx="5334000" cy="2217505"/>
            <wp:effectExtent b="0" l="0" r="0" t="0"/>
            <wp:docPr descr="Where each safety mechanism sits on the signal path, and which hazards it addresses. Ratings are proposals." title="" id="27" name="Picture"/>
            <a:graphic>
              <a:graphicData uri="http://schemas.openxmlformats.org/drawingml/2006/picture">
                <pic:pic>
                  <pic:nvPicPr>
                    <pic:cNvPr descr="diagrams/safety-mechanisms.png" id="28" name="Picture"/>
                    <pic:cNvPicPr>
                      <a:picLocks noChangeArrowheads="1" noChangeAspect="1"/>
                    </pic:cNvPicPr>
                  </pic:nvPicPr>
                  <pic:blipFill>
                    <a:blip r:embed="rId26"/>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bookmarkStart w:id="29" w:name="Xbf45deed96f9cb727831c25a91f27cc36acfb22"/>
    <w:p>
      <w:pPr>
        <w:pStyle w:val="Heading2"/>
      </w:pPr>
      <w:r>
        <w:t xml:space="preserve">SM-1 Staleness detection and degraded display (SR-4, SR-5)</w:t>
      </w:r>
    </w:p>
    <w:p>
      <w:pPr>
        <w:pStyle w:val="FirstParagraph"/>
      </w:pPr>
      <w:r>
        <w:t xml:space="preserve">Each HMI shall track the arrival time of every safety-relevant signal and compare it to the freshness criterion in section 3 at least every 100 ms. Loss of the broker connection shall be treated as all signals stale at once. The degraded presentation in section 3 shall replace the value. Implemented in sprint 2: the Flutter cluster degrades within one second of the broker stopping, verified on screen and by widget test; the Compose cluster carries the same model, verified by compilation and unit test, not yet on a device.</w:t>
      </w:r>
    </w:p>
    <w:bookmarkEnd w:id="29"/>
    <w:bookmarkStart w:id="30" w:name="sm-2-fail-visibly-sr-6"/>
    <w:p>
      <w:pPr>
        <w:pStyle w:val="Heading2"/>
      </w:pPr>
      <w:r>
        <w:t xml:space="preserve">SM-2 Fail visibly (SR-6)</w:t>
      </w:r>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bookmarkEnd w:id="30"/>
    <w:bookmarkStart w:id="34" w:name="Xb26b79154048dc73f548520cfdce3745878f439"/>
    <w:p>
      <w:pPr>
        <w:pStyle w:val="Heading2"/>
      </w:pPr>
      <w:r>
        <w:t xml:space="preserve">SM-3 Minimum-risk manoeuvre on sustained drowsiness (SR-7)</w:t>
      </w:r>
    </w:p>
    <w:p>
      <w:pPr>
        <w:pStyle w:val="CaptionedFigure"/>
      </w:pPr>
      <w:r>
        <w:drawing>
          <wp:inline>
            <wp:extent cx="5334000" cy="1539781"/>
            <wp:effectExtent b="0" l="0" r="0" t="0"/>
            <wp:docPr descr="SM-3 as a state machine. Trigger, recovery window, escalation, abort and resume, with the current parameters." title="" id="32" name="Picture"/>
            <a:graphic>
              <a:graphicData uri="http://schemas.openxmlformats.org/drawingml/2006/picture">
                <pic:pic>
                  <pic:nvPicPr>
                    <pic:cNvPr descr="diagrams/mrm-state-machine.png" id="33"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
        <w:tblLook w:firstRow="1" w:lastRow="0" w:firstColumn="0" w:lastColumn="0" w:noHBand="0" w:noVBand="0" w:val="0020"/>
        <w:jc w:val="start"/>
      </w:tblPr>
      <w:tblGrid>
        <w:gridCol w:w="1584"/>
        <w:gridCol w:w="3564"/>
        <w:gridCol w:w="2772"/>
      </w:tblGrid>
      <w:tr>
        <w:trPr>
          <w:tblHeader w:val="true"/>
        </w:trPr>
        <w:tc>
          <w:tcPr/>
          <w:p>
            <w:pPr>
              <w:pStyle w:val="Compact"/>
              <w:jc w:val="left"/>
            </w:pPr>
            <w:r>
              <w:t xml:space="preserve">Element</w:t>
            </w:r>
          </w:p>
        </w:tc>
        <w:tc>
          <w:tcPr/>
          <w:p>
            <w:pPr>
              <w:pStyle w:val="Compact"/>
              <w:jc w:val="left"/>
            </w:pPr>
            <w:r>
              <w:t xml:space="preserve">Specification</w:t>
            </w:r>
          </w:p>
        </w:tc>
        <w:tc>
          <w:tcPr/>
          <w:p>
            <w:pPr>
              <w:pStyle w:val="Compact"/>
              <w:jc w:val="left"/>
            </w:pPr>
            <w:r>
              <w:t xml:space="preserve">Current value</w:t>
            </w:r>
          </w:p>
        </w:tc>
      </w:tr>
      <w:tr>
        <w:tc>
          <w:tcPr/>
          <w:p>
            <w:pPr>
              <w:pStyle w:val="Compact"/>
              <w:jc w:val="left"/>
            </w:pPr>
            <w:r>
              <w:t xml:space="preserve">Trigger condition</w:t>
            </w:r>
          </w:p>
        </w:tc>
        <w:tc>
          <w:tcPr/>
          <w:p>
            <w:pPr>
              <w:pStyle w:val="Compact"/>
              <w:jc w:val="left"/>
            </w:pPr>
            <w:r>
              <w:t xml:space="preserve">AlertState DROWSY sustained beyond the alert hold time, while in cruise mode</w:t>
            </w:r>
          </w:p>
        </w:tc>
        <w:tc>
          <w:tcPr/>
          <w:p>
            <w:pPr>
              <w:pStyle w:val="Compact"/>
              <w:jc w:val="left"/>
            </w:pPr>
            <w:r>
              <w:t xml:space="preserve">Hold 3.0 s (</w:t>
            </w:r>
            <w:r>
              <w:rPr>
                <w:rStyle w:val="VerbatimChar"/>
              </w:rPr>
              <w:t xml:space="preserve">DMS_ALERT_HOLD_S</w:t>
            </w:r>
            <w:r>
              <w:t xml:space="preserve">), PERCLOS over 30 s window above 0.40, or microsleep over 1.5 s</w:t>
            </w:r>
          </w:p>
        </w:tc>
      </w:tr>
      <w:tr>
        <w:tc>
          <w:tcPr/>
          <w:p>
            <w:pPr>
              <w:pStyle w:val="Compact"/>
              <w:jc w:val="left"/>
            </w:pPr>
            <w:r>
              <w:t xml:space="preserve">Driver-recovery window</w:t>
            </w:r>
          </w:p>
        </w:tc>
        <w:tc>
          <w:tcPr/>
          <w:p>
            <w:pPr>
              <w:pStyle w:val="Compact"/>
              <w:jc w:val="left"/>
            </w:pPr>
            <w:r>
              <w:t xml:space="preserve">A countdown displayed on the cluster during which the alert clearing aborts the manoeuvre</w:t>
            </w:r>
          </w:p>
        </w:tc>
        <w:tc>
          <w:tcPr/>
          <w:p>
            <w:pPr>
              <w:pStyle w:val="Compact"/>
              <w:jc w:val="left"/>
            </w:pPr>
            <w:r>
              <w:t xml:space="preserve">5 s (</w:t>
            </w:r>
            <w:r>
              <w:rPr>
                <w:rStyle w:val="VerbatimChar"/>
              </w:rPr>
              <w:t xml:space="preserve">SIM_STOP_COUNTDOWN_S</w:t>
            </w:r>
            <w:r>
              <w:t xml:space="preserve">)</w:t>
            </w:r>
          </w:p>
        </w:tc>
      </w:tr>
      <w:tr>
        <w:tc>
          <w:tcPr/>
          <w:p>
            <w:pPr>
              <w:pStyle w:val="Compact"/>
              <w:jc w:val="left"/>
            </w:pPr>
            <w:r>
              <w:t xml:space="preserve">Escalation</w:t>
            </w:r>
          </w:p>
        </w:tc>
        <w:tc>
          <w:tcPr/>
          <w:p>
            <w:pPr>
              <w:pStyle w:val="Compact"/>
              <w:jc w:val="left"/>
            </w:pPr>
            <w:r>
              <w:t xml:space="preserve">Hazard lights on, cruise disengaged, controlled braking to standstill</w:t>
            </w:r>
          </w:p>
        </w:tc>
        <w:tc>
          <w:tcPr/>
          <w:p>
            <w:pPr>
              <w:pStyle w:val="Compact"/>
              <w:jc w:val="left"/>
            </w:pPr>
            <w:r>
              <w:t xml:space="preserve">22 km/h per second, about 6 m/s squared</w:t>
            </w:r>
          </w:p>
        </w:tc>
      </w:tr>
      <w:tr>
        <w:tc>
          <w:tcPr/>
          <w:p>
            <w:pPr>
              <w:pStyle w:val="Compact"/>
              <w:jc w:val="left"/>
            </w:pPr>
            <w:r>
              <w:t xml:space="preserve">Abort condition</w:t>
            </w:r>
          </w:p>
        </w:tc>
        <w:tc>
          <w:tcPr/>
          <w:p>
            <w:pPr>
              <w:pStyle w:val="Compact"/>
              <w:jc w:val="left"/>
            </w:pPr>
            <w:r>
              <w:t xml:space="preserve">AlertState leaves DROWSY during the countdown</w:t>
            </w:r>
          </w:p>
        </w:tc>
        <w:tc>
          <w:tcPr/>
          <w:p>
            <w:pPr>
              <w:pStyle w:val="Compact"/>
              <w:jc w:val="left"/>
            </w:pPr>
            <w:r>
              <w:t xml:space="preserve">Immediate return to NONE</w:t>
            </w:r>
          </w:p>
        </w:tc>
      </w:tr>
      <w:tr>
        <w:tc>
          <w:tcPr/>
          <w:p>
            <w:pPr>
              <w:pStyle w:val="Compact"/>
              <w:jc w:val="left"/>
            </w:pPr>
            <w:r>
              <w:t xml:space="preserve">Resume</w:t>
            </w:r>
          </w:p>
        </w:tc>
        <w:tc>
          <w:tcPr/>
          <w:p>
            <w:pPr>
              <w:pStyle w:val="Compact"/>
              <w:jc w:val="left"/>
            </w:pPr>
            <w:r>
              <w:t xml:space="preserve">Driver attentive (AlertState NONE) for a sustained period after standstill</w:t>
            </w:r>
          </w:p>
        </w:tc>
        <w:tc>
          <w:tcPr/>
          <w:p>
            <w:pPr>
              <w:pStyle w:val="Compact"/>
              <w:jc w:val="left"/>
            </w:pPr>
            <w:r>
              <w:t xml:space="preserve">5 s (</w:t>
            </w:r>
            <w:r>
              <w:rPr>
                <w:rStyle w:val="VerbatimChar"/>
              </w:rPr>
              <w:t xml:space="preserve">SIM_RESUME_AFTER_S</w:t>
            </w:r>
            <w:r>
              <w:t xml:space="preserve">)</w:t>
            </w:r>
          </w:p>
        </w:tc>
      </w:tr>
      <w:tr>
        <w:tc>
          <w:tcPr/>
          <w:p>
            <w:pPr>
              <w:pStyle w:val="Compact"/>
              <w:jc w:val="left"/>
            </w:pPr>
            <w:r>
              <w:t xml:space="preserve">Status display</w:t>
            </w:r>
          </w:p>
        </w:tc>
        <w:tc>
          <w:tcPr/>
          <w:p>
            <w:pPr>
              <w:pStyle w:val="Compact"/>
              <w:jc w:val="left"/>
            </w:pPr>
            <w:r>
              <w:t xml:space="preserve">InterventionState and InterventionCountdown published every tick and rendered as a banner</w:t>
            </w:r>
          </w:p>
        </w:tc>
        <w:tc>
          <w:tcPr/>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bookmarkEnd w:id="34"/>
    <w:bookmarkStart w:id="35" w:name="X92227b9fbb5cfe0508dd36bf045e368e87e96c8"/>
    <w:p>
      <w:pPr>
        <w:pStyle w:val="Heading2"/>
      </w:pPr>
      <w:r>
        <w:t xml:space="preserve">SM-4 Range validation at the broker (shared with CS-5)</w:t>
      </w:r>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bookmarkEnd w:id="35"/>
    <w:bookmarkEnd w:id="36"/>
    <w:bookmarkStart w:id="37" w:name="freedom-from-interference-sr-8"/>
    <w:p>
      <w:pPr>
        <w:pStyle w:val="Heading1"/>
      </w:pPr>
      <w:r>
        <w:t xml:space="preserve">6. Freedom from interference (SR-8)</w:t>
      </w:r>
    </w:p>
    <w:p>
      <w:pPr>
        <w:pStyle w:val="FirstParagraph"/>
      </w:pPr>
      <w:r>
        <w:t xml:space="preserve">Argument outline for the mixed-criticality cockpit, to be completed in sprint 4:</w:t>
      </w:r>
    </w:p>
    <w:p>
      <w:pPr>
        <w:numPr>
          <w:ilvl w:val="0"/>
          <w:numId w:val="1001"/>
        </w:numPr>
        <w:pStyle w:val="Compact"/>
      </w:pPr>
      <w:r>
        <w:t xml:space="preserve">Spatial: the cluster and any infotainment surface run as separate processes; on the target, separate Wayland surfaces with the cluster surface always on top.</w:t>
      </w:r>
    </w:p>
    <w:p>
      <w:pPr>
        <w:numPr>
          <w:ilvl w:val="0"/>
          <w:numId w:val="1001"/>
        </w:numPr>
        <w:pStyle w:val="Compact"/>
      </w:pPr>
      <w:r>
        <w:t xml:space="preserve">Temporal: the cluster’s render loop does not depend on any infotainment process; broker fan-out is per-stream, so a slow subscriber does not delay another.</w:t>
      </w:r>
    </w:p>
    <w:p>
      <w:pPr>
        <w:numPr>
          <w:ilvl w:val="0"/>
          <w:numId w:val="1001"/>
        </w:numPr>
        <w:pStyle w:val="Compact"/>
      </w:pPr>
      <w:r>
        <w:t xml:space="preserve">Communication: infotainment is a subscriber only (CS-4 write authorisation); it cannot publish a safety-relevant signal.</w:t>
      </w:r>
    </w:p>
    <w:p>
      <w:pPr>
        <w:numPr>
          <w:ilvl w:val="0"/>
          <w:numId w:val="1001"/>
        </w:numPr>
        <w:pStyle w:val="Compact"/>
      </w:pPr>
      <w:r>
        <w:t xml:space="preserve">Evidence to produce: a stress test in which an infotainment process saturates CPU and the cluster’s frame time is measured.</w:t>
      </w:r>
    </w:p>
    <w:bookmarkEnd w:id="37"/>
    <w:bookmarkStart w:id="38" w:name="documented-deviations-sr-10"/>
    <w:p>
      <w:pPr>
        <w:pStyle w:val="Heading1"/>
      </w:pPr>
      <w:r>
        <w:t xml:space="preserve">7. Documented deviations (SR-10)</w:t>
      </w:r>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bookmarkEnd w:id="38"/>
    <w:bookmarkStart w:id="39" w:name="qualification-gap-list-sr-11"/>
    <w:p>
      <w:pPr>
        <w:pStyle w:val="Heading1"/>
      </w:pPr>
      <w:r>
        <w:t xml:space="preserve">8. Qualification gap list (SR-11)</w:t>
      </w:r>
    </w:p>
    <w:tbl>
      <w:tblPr>
        <w:tblStyle w:val="Table"/>
        <w:tblW w:type="pct" w:w="5000"/>
        <w:tblLook w:firstRow="1" w:lastRow="0" w:firstColumn="0" w:lastColumn="0" w:noHBand="0" w:noVBand="0" w:val="0020"/>
        <w:jc w:val="start"/>
      </w:tblPr>
      <w:tblGrid>
        <w:gridCol w:w="1584"/>
        <w:gridCol w:w="2376"/>
        <w:gridCol w:w="3960"/>
      </w:tblGrid>
      <w:tr>
        <w:trPr>
          <w:tblHeader w:val="true"/>
        </w:trPr>
        <w:tc>
          <w:tcPr/>
          <w:p>
            <w:pPr>
              <w:pStyle w:val="Compact"/>
              <w:jc w:val="left"/>
            </w:pPr>
            <w:r>
              <w:t xml:space="preserve">Component</w:t>
            </w:r>
          </w:p>
        </w:tc>
        <w:tc>
          <w:tcPr/>
          <w:p>
            <w:pPr>
              <w:pStyle w:val="Compact"/>
              <w:jc w:val="left"/>
            </w:pPr>
            <w:r>
              <w:t xml:space="preserve">What exists</w:t>
            </w:r>
          </w:p>
        </w:tc>
        <w:tc>
          <w:tcPr/>
          <w:p>
            <w:pPr>
              <w:pStyle w:val="Compact"/>
              <w:jc w:val="left"/>
            </w:pPr>
            <w:r>
              <w:t xml:space="preserve">What a production programme would still need</w:t>
            </w:r>
          </w:p>
        </w:tc>
      </w:tr>
      <w:tr>
        <w:tc>
          <w:tcPr/>
          <w:p>
            <w:pPr>
              <w:pStyle w:val="Compact"/>
              <w:jc w:val="left"/>
            </w:pPr>
            <w:r>
              <w:t xml:space="preserve">Linux kernel and board support</w:t>
            </w:r>
          </w:p>
        </w:tc>
        <w:tc>
          <w:tcPr/>
          <w:p>
            <w:pPr>
              <w:pStyle w:val="Compact"/>
              <w:jc w:val="left"/>
            </w:pPr>
            <w:r>
              <w:t xml:space="preserve">Ubuntu on x86-64; Raspberry Pi 5 planned</w:t>
            </w:r>
          </w:p>
        </w:tc>
        <w:tc>
          <w:tcPr/>
          <w:p>
            <w:pPr>
              <w:pStyle w:val="Compact"/>
              <w:jc w:val="left"/>
            </w:pPr>
            <w:r>
              <w:t xml:space="preserve">Safety-certified OS or a hypervisor partition for the cluster; qualified BSP</w:t>
            </w:r>
          </w:p>
        </w:tc>
      </w:tr>
      <w:tr>
        <w:tc>
          <w:tcPr/>
          <w:p>
            <w:pPr>
              <w:pStyle w:val="Compact"/>
              <w:jc w:val="left"/>
            </w:pPr>
            <w:r>
              <w:t xml:space="preserve">KUKSA databroker</w:t>
            </w:r>
          </w:p>
        </w:tc>
        <w:tc>
          <w:tcPr/>
          <w:p>
            <w:pPr>
              <w:pStyle w:val="Compact"/>
              <w:jc w:val="left"/>
            </w:pPr>
            <w:r>
              <w:t xml:space="preserve">Open-source Rust broker</w:t>
            </w:r>
          </w:p>
        </w:tc>
        <w:tc>
          <w:tcPr/>
          <w:p>
            <w:pPr>
              <w:pStyle w:val="Compact"/>
              <w:jc w:val="left"/>
            </w:pPr>
            <w:r>
              <w:t xml:space="preserve">Safety argument for the broker as a QM element with monitoring, or a qualified alternative; tool qualification not applicable</w:t>
            </w:r>
          </w:p>
        </w:tc>
      </w:tr>
      <w:tr>
        <w:tc>
          <w:tcPr/>
          <w:p>
            <w:pPr>
              <w:pStyle w:val="Compact"/>
              <w:jc w:val="left"/>
            </w:pPr>
            <w:r>
              <w:t xml:space="preserve">VSS toolchain</w:t>
            </w:r>
          </w:p>
        </w:tc>
        <w:tc>
          <w:tcPr/>
          <w:p>
            <w:pPr>
              <w:pStyle w:val="Compact"/>
              <w:jc w:val="left"/>
            </w:pPr>
            <w:r>
              <w:t xml:space="preserve">vss-tools at a pinned version</w:t>
            </w:r>
          </w:p>
        </w:tc>
        <w:tc>
          <w:tcPr/>
          <w:p>
            <w:pPr>
              <w:pStyle w:val="Compact"/>
              <w:jc w:val="left"/>
            </w:pPr>
            <w:r>
              <w:t xml:space="preserve">Tool confidence level assessment for the catalogue compiler</w:t>
            </w:r>
          </w:p>
        </w:tc>
      </w:tr>
      <w:tr>
        <w:tc>
          <w:tcPr/>
          <w:p>
            <w:pPr>
              <w:pStyle w:val="Compact"/>
              <w:jc w:val="left"/>
            </w:pPr>
            <w:r>
              <w:t xml:space="preserve">Flutter engine and renderer</w:t>
            </w:r>
          </w:p>
        </w:tc>
        <w:tc>
          <w:tcPr/>
          <w:p>
            <w:pPr>
              <w:pStyle w:val="Compact"/>
              <w:jc w:val="left"/>
            </w:pPr>
            <w:r>
              <w:t xml:space="preserve">Upstream Flutter, unqualified</w:t>
            </w:r>
          </w:p>
        </w:tc>
        <w:tc>
          <w:tcPr/>
          <w:p>
            <w:pPr>
              <w:pStyle w:val="Compact"/>
              <w:jc w:val="left"/>
            </w:pPr>
            <w:r>
              <w:t xml:space="preserve">Qualified renderer or output-verifying supervisor (SM-2)</w:t>
            </w:r>
          </w:p>
        </w:tc>
      </w:tr>
      <w:tr>
        <w:tc>
          <w:tcPr/>
          <w:p>
            <w:pPr>
              <w:pStyle w:val="Compact"/>
              <w:jc w:val="left"/>
            </w:pPr>
            <w:r>
              <w:t xml:space="preserve">Compose on Android Automotive</w:t>
            </w:r>
          </w:p>
        </w:tc>
        <w:tc>
          <w:tcPr/>
          <w:p>
            <w:pPr>
              <w:pStyle w:val="Compact"/>
              <w:jc w:val="left"/>
            </w:pPr>
            <w:r>
              <w:t xml:space="preserve">AOSP emulator</w:t>
            </w:r>
          </w:p>
        </w:tc>
        <w:tc>
          <w:tcPr/>
          <w:p>
            <w:pPr>
              <w:pStyle w:val="Compact"/>
              <w:jc w:val="left"/>
            </w:pPr>
            <w:r>
              <w:t xml:space="preserve">Not a candidate for the safety-relevant surface; infotainment only</w:t>
            </w:r>
          </w:p>
        </w:tc>
      </w:tr>
      <w:tr>
        <w:tc>
          <w:tcPr/>
          <w:p>
            <w:pPr>
              <w:pStyle w:val="Compact"/>
              <w:jc w:val="left"/>
            </w:pPr>
            <w:r>
              <w:t xml:space="preserve">Driver monitor</w:t>
            </w:r>
          </w:p>
        </w:tc>
        <w:tc>
          <w:tcPr/>
          <w:p>
            <w:pPr>
              <w:pStyle w:val="Compact"/>
              <w:jc w:val="left"/>
            </w:pPr>
            <w:r>
              <w:t xml:space="preserve">MediaPipe model on CPU</w:t>
            </w:r>
          </w:p>
        </w:tc>
        <w:tc>
          <w:tcPr/>
          <w:p>
            <w:pPr>
              <w:pStyle w:val="Compact"/>
              <w:jc w:val="left"/>
            </w:pPr>
            <w:r>
              <w:t xml:space="preserve">Evaluated dataset with known false-positive and false-negative rates; infrared camera; per-driver calibration; SOTIF (ISO 21448) analysis for the perception function</w:t>
            </w:r>
          </w:p>
        </w:tc>
      </w:tr>
      <w:tr>
        <w:tc>
          <w:tcPr/>
          <w:p>
            <w:pPr>
              <w:pStyle w:val="Compact"/>
              <w:jc w:val="left"/>
            </w:pPr>
            <w:r>
              <w:t xml:space="preserve">Simulator and actuation</w:t>
            </w:r>
          </w:p>
        </w:tc>
        <w:tc>
          <w:tcPr/>
          <w:p>
            <w:pPr>
              <w:pStyle w:val="Compact"/>
              <w:jc w:val="left"/>
            </w:pPr>
            <w:r>
              <w:t xml:space="preserve">Python simulator</w:t>
            </w:r>
          </w:p>
        </w:tc>
        <w:tc>
          <w:tcPr/>
          <w:p>
            <w:pPr>
              <w:pStyle w:val="Compact"/>
              <w:jc w:val="left"/>
            </w:pPr>
            <w:r>
              <w:t xml:space="preserve">Real motion controller with its own safety concept; PULSE only provides the trigger and status signals</w:t>
            </w:r>
          </w:p>
        </w:tc>
      </w:tr>
      <w:tr>
        <w:tc>
          <w:tcPr/>
          <w:p>
            <w:pPr>
              <w:pStyle w:val="Compact"/>
              <w:jc w:val="left"/>
            </w:pPr>
            <w:r>
              <w:t xml:space="preserve">Toolchain</w:t>
            </w:r>
          </w:p>
        </w:tc>
        <w:tc>
          <w:tcPr/>
          <w:p>
            <w:pPr>
              <w:pStyle w:val="Compact"/>
              <w:jc w:val="left"/>
            </w:pPr>
            <w:r>
              <w:t xml:space="preserve">Dart, Kotlin, Python, Bash</w:t>
            </w:r>
          </w:p>
        </w:tc>
        <w:tc>
          <w:tcPr/>
          <w:p>
            <w:pPr>
              <w:pStyle w:val="Compact"/>
              <w:jc w:val="left"/>
            </w:pPr>
            <w:r>
              <w:t xml:space="preserve">Qualified compilers where the safety-relevant code runs; coding guideline compliance</w:t>
            </w:r>
          </w:p>
        </w:tc>
      </w:tr>
    </w:tbl>
    <w:bookmarkEnd w:id="39"/>
    <w:bookmarkStart w:id="40" w:name="safety-requirements"/>
    <w:p>
      <w:pPr>
        <w:pStyle w:val="Heading1"/>
      </w:pPr>
      <w:r>
        <w:t xml:space="preserve">9. Safety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SR-1</w:t>
            </w:r>
          </w:p>
        </w:tc>
        <w:tc>
          <w:tcPr/>
          <w:p>
            <w:pPr>
              <w:pStyle w:val="Compact"/>
              <w:jc w:val="left"/>
            </w:pPr>
            <w:r>
              <w:t xml:space="preserve">An item definition shall be written for the cluster and driver-monitoring function, naming the system boundary, the assumed vehicle context, and the interfaces crossing that boundary (ISO 26262-3).</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2 of this document</w:t>
            </w:r>
          </w:p>
        </w:tc>
      </w:tr>
      <w:tr>
        <w:tc>
          <w:tcPr/>
          <w:p>
            <w:pPr>
              <w:pStyle w:val="Compact"/>
              <w:jc w:val="left"/>
            </w:pPr>
            <w:r>
              <w:t xml:space="preserve">SR-2</w:t>
            </w:r>
          </w:p>
        </w:tc>
        <w:tc>
          <w:tcPr/>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eight hazards rated; review in S2</w:t>
            </w:r>
          </w:p>
        </w:tc>
      </w:tr>
      <w:tr>
        <w:tc>
          <w:tcPr/>
          <w:p>
            <w:pPr>
              <w:pStyle w:val="Compact"/>
              <w:jc w:val="left"/>
            </w:pPr>
            <w:r>
              <w:t xml:space="preserve">SR-3</w:t>
            </w:r>
          </w:p>
        </w:tc>
        <w:tc>
          <w:tcPr/>
          <w:p>
            <w:pPr>
              <w:pStyle w:val="Compact"/>
              <w:jc w:val="left"/>
            </w:pPr>
            <w:r>
              <w:t xml:space="preserve">Signals whose corruption or loss could mislead the driver (road speed, gear, warning indicators, drowsiness alert) shall be identified as safety-relevant and listed explicitly.</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3</w:t>
            </w:r>
          </w:p>
        </w:tc>
      </w:tr>
      <w:tr>
        <w:tc>
          <w:tcPr/>
          <w:p>
            <w:pPr>
              <w:pStyle w:val="Compact"/>
              <w:jc w:val="left"/>
            </w:pPr>
            <w:r>
              <w:t xml:space="preserve">SR-4</w:t>
            </w:r>
          </w:p>
        </w:tc>
        <w:tc>
          <w:tcPr/>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SM-1. Flutter:</w:t>
            </w:r>
            <w:r>
              <w:t xml:space="preserve"> </w:t>
            </w:r>
            <w:r>
              <w:rPr>
                <w:rStyle w:val="VerbatimChar"/>
              </w:rPr>
              <w:t xml:space="preserve">pulse-cluster/test/cluster_smoke_test.dart</w:t>
            </w:r>
            <w:r>
              <w:t xml:space="preserve">,</w:t>
            </w:r>
            <w:r>
              <w:t xml:space="preserve"> </w:t>
            </w:r>
            <w:r>
              <w:rPr>
                <w:rStyle w:val="VerbatimChar"/>
              </w:rPr>
              <w:t xml:space="preserve">arrival_test.dart</w:t>
            </w:r>
            <w:r>
              <w:t xml:space="preserve">, and captures on the physical strip live, one second after the broker was stopped, and recovered within 4 s of its return (</w:t>
            </w:r>
            <w:r>
              <w:rPr>
                <w:rStyle w:val="VerbatimChar"/>
              </w:rPr>
              <w:t xml:space="preserve">docs/evidence/screens/20261002-flutter-strip-*</w:t>
            </w:r>
            <w:r>
              <w:t xml:space="preserve">). Compose:</w:t>
            </w:r>
            <w:r>
              <w:t xml:space="preserve"> </w:t>
            </w:r>
            <w:r>
              <w:rPr>
                <w:rStyle w:val="VerbatimChar"/>
              </w:rPr>
              <w:t xml:space="preserve">FreshnessTest.kt</w:t>
            </w:r>
            <w:r>
              <w:t xml:space="preserve">, the instrumented</w:t>
            </w:r>
            <w:r>
              <w:t xml:space="preserve"> </w:t>
            </w:r>
            <w:r>
              <w:rPr>
                <w:rStyle w:val="VerbatimChar"/>
              </w:rPr>
              <w:t xml:space="preserve">ClusterSmokeTest.kt</w:t>
            </w:r>
            <w:r>
              <w:t xml:space="preserve"> </w:t>
            </w:r>
            <w:r>
              <w:t xml:space="preserve">on the Android 16 car emulator (suite check</w:t>
            </w:r>
            <w:r>
              <w:t xml:space="preserve"> </w:t>
            </w:r>
            <w:r>
              <w:rPr>
                <w:rStyle w:val="VerbatimChar"/>
              </w:rPr>
              <w:t xml:space="preserve">compose-ui</w:t>
            </w:r>
            <w:r>
              <w:t xml:space="preserve">), and captures 1.4 s after the broker was stopped and after it returned, with no action on the app (</w:t>
            </w:r>
            <w:r>
              <w:rPr>
                <w:rStyle w:val="VerbatimChar"/>
              </w:rPr>
              <w:t xml:space="preserve">docs/evidence/screens/20261002-compose-*</w:t>
            </w:r>
            <w:r>
              <w:t xml:space="preserve">)</w:t>
            </w:r>
          </w:p>
        </w:tc>
      </w:tr>
      <w:tr>
        <w:tc>
          <w:tcPr/>
          <w:p>
            <w:pPr>
              <w:pStyle w:val="Compact"/>
              <w:jc w:val="left"/>
            </w:pPr>
            <w:r>
              <w:t xml:space="preserve">SR-5</w:t>
            </w:r>
          </w:p>
        </w:tc>
        <w:tc>
          <w:tcPr/>
          <w:p>
            <w:pPr>
              <w:pStyle w:val="Compact"/>
              <w:jc w:val="left"/>
            </w:pPr>
            <w:r>
              <w:t xml:space="preserve">Every safety-relevant signal shall carry a freshness criterion; a value older than its criterion shall be treated as invalid.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Criteria in section 3 are the</w:t>
            </w:r>
            <w:r>
              <w:t xml:space="preserve"> </w:t>
            </w:r>
            <w:r>
              <w:rPr>
                <w:rStyle w:val="VerbatimChar"/>
              </w:rPr>
              <w:t xml:space="preserve">kFreshness</w:t>
            </w:r>
            <w:r>
              <w:t xml:space="preserve"> </w:t>
            </w:r>
            <w:r>
              <w:t xml:space="preserve">table in</w:t>
            </w:r>
            <w:r>
              <w:t xml:space="preserve"> </w:t>
            </w:r>
            <w:r>
              <w:rPr>
                <w:rStyle w:val="VerbatimChar"/>
              </w:rPr>
              <w:t xml:space="preserve">vehicle_state.dart</w:t>
            </w:r>
            <w:r>
              <w:t xml:space="preserve"> </w:t>
            </w:r>
            <w:r>
              <w:t xml:space="preserve">and</w:t>
            </w:r>
            <w:r>
              <w:t xml:space="preserve"> </w:t>
            </w:r>
            <w:r>
              <w:rPr>
                <w:rStyle w:val="VerbatimChar"/>
              </w:rPr>
              <w:t xml:space="preserve">FRESHNESS_NS</w:t>
            </w:r>
            <w:r>
              <w:t xml:space="preserve"> </w:t>
            </w:r>
            <w:r>
              <w:t xml:space="preserve">in</w:t>
            </w:r>
            <w:r>
              <w:t xml:space="preserve"> </w:t>
            </w:r>
            <w:r>
              <w:rPr>
                <w:rStyle w:val="VerbatimChar"/>
              </w:rPr>
              <w:t xml:space="preserve">VssClient.kt</w:t>
            </w:r>
            <w:r>
              <w:t xml:space="preserve">, all eight in both since 2 October; providers republish them every tick (</w:t>
            </w:r>
            <w:r>
              <w:rPr>
                <w:rStyle w:val="VerbatimChar"/>
              </w:rPr>
              <w:t xml:space="preserve">KEEPALIVE</w:t>
            </w:r>
            <w:r>
              <w:t xml:space="preserve">)</w:t>
            </w:r>
          </w:p>
        </w:tc>
      </w:tr>
      <w:tr>
        <w:tc>
          <w:tcPr/>
          <w:p>
            <w:pPr>
              <w:pStyle w:val="Compact"/>
              <w:jc w:val="left"/>
            </w:pPr>
            <w:r>
              <w:t xml:space="preserve">SR-6</w:t>
            </w:r>
          </w:p>
        </w:tc>
        <w:tc>
          <w:tcPr/>
          <w:p>
            <w:pPr>
              <w:pStyle w:val="Compact"/>
              <w:jc w:val="left"/>
            </w:pPr>
            <w:r>
              <w:t xml:space="preserve">Safety-relevant display elements shall fail visibly. A rendering fault shall not present a plausible but wrong value.</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SM-2</w:t>
            </w:r>
          </w:p>
        </w:tc>
      </w:tr>
      <w:tr>
        <w:tc>
          <w:tcPr/>
          <w:p>
            <w:pPr>
              <w:pStyle w:val="Compact"/>
              <w:jc w:val="left"/>
            </w:pPr>
            <w:r>
              <w:t xml:space="preserve">SR-7</w:t>
            </w:r>
          </w:p>
        </w:tc>
        <w:tc>
          <w:tcPr/>
          <w:p>
            <w:pPr>
              <w:pStyle w:val="Compact"/>
              <w:jc w:val="left"/>
            </w:pPr>
            <w:r>
              <w:t xml:space="preserve">The minimum-risk manoeuvre triggered by sustained driver drowsiness shall be specified as a safety mechanism: trigger condition, driver-recovery window, escalation, and abort condition.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tcPr/>
          <w:p>
            <w:pPr>
              <w:pStyle w:val="Compact"/>
              <w:jc w:val="left"/>
            </w:pPr>
            <w:r>
              <w:t xml:space="preserve">SR-8</w:t>
            </w:r>
          </w:p>
        </w:tc>
        <w:tc>
          <w:tcPr/>
          <w:p>
            <w:pPr>
              <w:pStyle w:val="Compact"/>
              <w:jc w:val="left"/>
            </w:pPr>
            <w:r>
              <w:t xml:space="preserve">Freedom from interference shall be argued for the mixed-criticality cockpit: infotainment content shall not be able to degrade or obscure the safety-relevant cluster surface.</w:t>
            </w:r>
          </w:p>
        </w:tc>
        <w:tc>
          <w:tcPr/>
          <w:p>
            <w:pPr>
              <w:pStyle w:val="Compact"/>
              <w:jc w:val="left"/>
            </w:pPr>
            <w:r>
              <w:t xml:space="preserve">A</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SR-9</w:t>
            </w:r>
          </w:p>
        </w:tc>
        <w:tc>
          <w:tcPr/>
          <w:p>
            <w:pPr>
              <w:pStyle w:val="Compact"/>
              <w:jc w:val="left"/>
            </w:pPr>
            <w:r>
              <w:t xml:space="preserve">A safety-relevant requirement shall be traceable to the verification that demonstrates it, and each verification result shall be reproducible from the repository.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PULSE-RTM-001 generated from this table; 16-check suite runs before each demo and in CI, report committed to</w:t>
            </w:r>
            <w:r>
              <w:t xml:space="preserve"> </w:t>
            </w:r>
            <w:r>
              <w:rPr>
                <w:rStyle w:val="VerbatimChar"/>
              </w:rPr>
              <w:t xml:space="preserve">docs/evidence/</w:t>
            </w:r>
            <w:r>
              <w:t xml:space="preserve">; SR-4 and SR-5 have named tests</w:t>
            </w:r>
          </w:p>
        </w:tc>
      </w:tr>
      <w:tr>
        <w:tc>
          <w:tcPr/>
          <w:p>
            <w:pPr>
              <w:pStyle w:val="Compact"/>
              <w:jc w:val="left"/>
            </w:pPr>
            <w:r>
              <w:t xml:space="preserve">SR-10</w:t>
            </w:r>
          </w:p>
        </w:tc>
        <w:tc>
          <w:tcPr/>
          <w:p>
            <w:pPr>
              <w:pStyle w:val="Compact"/>
              <w:jc w:val="left"/>
            </w:pPr>
            <w:r>
              <w:t xml:space="preserve">Any decision that would block a later ASIL argument, such as the choice of graphics stack, operating system or toolkit, shall be recorded as a documented deviation with its rationale.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PULSE-SAD-001 section 8, DD-1 to DD-11</w:t>
            </w:r>
          </w:p>
        </w:tc>
      </w:tr>
      <w:tr>
        <w:tc>
          <w:tcPr/>
          <w:p>
            <w:pPr>
              <w:pStyle w:val="Compact"/>
              <w:jc w:val="left"/>
            </w:pPr>
            <w:r>
              <w:t xml:space="preserve">SR-11</w:t>
            </w:r>
          </w:p>
        </w:tc>
        <w:tc>
          <w:tcPr/>
          <w:p>
            <w:pPr>
              <w:pStyle w:val="Compact"/>
              <w:jc w:val="left"/>
            </w:pPr>
            <w:r>
              <w:t xml:space="preserve">A qualification gap list shall be maintained: for each component, what a production programme would still need (qualified toolchain, certified OS, evidence of a safety-qualified renderer).</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8</w:t>
            </w:r>
          </w:p>
        </w:tc>
      </w:tr>
    </w:tbl>
    <w:bookmarkEnd w:id="40"/>
    <w:bookmarkStart w:id="41" w:name="verification-and-traceability"/>
    <w:p>
      <w:pPr>
        <w:pStyle w:val="Heading1"/>
      </w:pPr>
      <w:r>
        <w:t xml:space="preserve">10. Verification and traceability</w:t>
      </w:r>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2026-10-02T09:02:08Z</dcterms:created>
  <dcterms:modified xsi:type="dcterms:W3CDTF">2026-10-02T09:02:08Z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Functional Safety Concept, preliminary (ISO 26262)</vt:lpwstr>
  </property>
</Properties>
</file>