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PULSE</w:t>
      </w:r>
      <w:r>
        <w:t xml:space="preserve"> </w:t>
      </w:r>
      <w:r>
        <w:t xml:space="preserve">Instrument</w:t>
      </w:r>
      <w:r>
        <w:t xml:space="preserve"> </w:t>
      </w:r>
      <w:r>
        <w:t xml:space="preserve">Cluster</w:t>
      </w:r>
    </w:p>
    <w:p>
      <w:pPr>
        <w:pStyle w:val="Subtitle"/>
      </w:pPr>
      <w:r>
        <w:t xml:space="preserve">Cybersecurity</w:t>
      </w:r>
      <w:r>
        <w:t xml:space="preserve"> </w:t>
      </w:r>
      <w:r>
        <w:t xml:space="preserve">Concept,</w:t>
      </w:r>
      <w:r>
        <w:t xml:space="preserve"> </w:t>
      </w:r>
      <w:r>
        <w:t xml:space="preserve">preliminary</w:t>
      </w:r>
      <w:r>
        <w:t xml:space="preserve"> </w:t>
      </w:r>
      <w:r>
        <w:t xml:space="preserve">(ISO/SAE</w:t>
      </w:r>
      <w:r>
        <w:t xml:space="preserve"> </w:t>
      </w:r>
      <w:r>
        <w:t xml:space="preserve">21434,</w:t>
      </w:r>
      <w:r>
        <w:t xml:space="preserve"> </w:t>
      </w:r>
      <w:r>
        <w:t xml:space="preserve">UNECE</w:t>
      </w:r>
      <w:r>
        <w:t xml:space="preserve"> </w:t>
      </w:r>
      <w:r>
        <w:t xml:space="preserve">R155)</w:t>
      </w:r>
    </w:p>
    <w:p>
      <w:pPr>
        <w:pStyle w:val="Author"/>
      </w:pPr>
      <w:r>
        <w:t xml:space="preserve">Ahmed</w:t>
      </w:r>
      <w:r>
        <w:t xml:space="preserve"> </w:t>
      </w:r>
      <w:r>
        <w:t xml:space="preserve">Abdelghany</w:t>
      </w:r>
    </w:p>
    <w:p>
      <w:pPr>
        <w:pStyle w:val="Date"/>
      </w:pPr>
      <w:r>
        <w:t xml:space="preserve">2026-09-23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PULSE-SEC-001</w:t>
            </w:r>
          </w:p>
        </w:tc>
      </w:tr>
      <w:tr>
        <w:tc>
          <w:tcPr/>
          <w:p>
            <w:pPr>
              <w:pStyle w:val="Compact"/>
              <w:jc w:val="left"/>
            </w:pPr>
            <w:r>
              <w:t xml:space="preserve">Title</w:t>
            </w:r>
          </w:p>
        </w:tc>
        <w:tc>
          <w:tcPr/>
          <w:p>
            <w:pPr>
              <w:pStyle w:val="Compact"/>
              <w:jc w:val="left"/>
            </w:pPr>
            <w:r>
              <w:t xml:space="preserve">Cybersecurity Concept, preliminary</w:t>
            </w:r>
          </w:p>
        </w:tc>
      </w:tr>
      <w:tr>
        <w:tc>
          <w:tcPr/>
          <w:p>
            <w:pPr>
              <w:pStyle w:val="Compact"/>
              <w:jc w:val="left"/>
            </w:pPr>
            <w:r>
              <w:t xml:space="preserve">Version</w:t>
            </w:r>
          </w:p>
        </w:tc>
        <w:tc>
          <w:tcPr/>
          <w:p>
            <w:pPr>
              <w:pStyle w:val="Compact"/>
              <w:jc w:val="left"/>
            </w:pPr>
            <w:r>
              <w:t xml:space="preserve">0.9.5</w:t>
            </w:r>
          </w:p>
        </w:tc>
      </w:tr>
      <w:tr>
        <w:tc>
          <w:tcPr/>
          <w:p>
            <w:pPr>
              <w:pStyle w:val="Compact"/>
              <w:jc w:val="left"/>
            </w:pPr>
            <w:r>
              <w:t xml:space="preserve">Status</w:t>
            </w:r>
          </w:p>
        </w:tc>
        <w:tc>
          <w:tcPr/>
          <w:p>
            <w:pPr>
              <w:pStyle w:val="Compact"/>
              <w:jc w:val="left"/>
            </w:pPr>
            <w:r>
              <w:t xml:space="preserve">Skeleton for sprint 1 review; not security-reviewed</w:t>
            </w:r>
          </w:p>
        </w:tc>
      </w:tr>
      <w:tr>
        <w:tc>
          <w:tcPr/>
          <w:p>
            <w:pPr>
              <w:pStyle w:val="Compact"/>
              <w:jc w:val="left"/>
            </w:pPr>
            <w:r>
              <w:t xml:space="preserve">Date</w:t>
            </w:r>
          </w:p>
        </w:tc>
        <w:tc>
          <w:tcPr/>
          <w:p>
            <w:pPr>
              <w:pStyle w:val="Compact"/>
              <w:jc w:val="left"/>
            </w:pPr>
            <w:r>
              <w:t xml:space="preserve">2026-10-02</w:t>
            </w:r>
          </w:p>
        </w:tc>
      </w:tr>
      <w:tr>
        <w:tc>
          <w:tcPr/>
          <w:p>
            <w:pPr>
              <w:pStyle w:val="Compact"/>
              <w:jc w:val="left"/>
            </w:pPr>
            <w:r>
              <w:t xml:space="preserve">Author</w:t>
            </w:r>
          </w:p>
        </w:tc>
        <w:tc>
          <w:tcPr/>
          <w:p>
            <w:pPr>
              <w:pStyle w:val="Compact"/>
              <w:jc w:val="left"/>
            </w:pPr>
            <w:r>
              <w:t xml:space="preserve">Ahmed Abdelghany</w:t>
            </w:r>
          </w:p>
        </w:tc>
      </w:tr>
      <w:tr>
        <w:tc>
          <w:tcPr/>
          <w:p>
            <w:pPr>
              <w:pStyle w:val="Compact"/>
              <w:jc w:val="left"/>
            </w:pPr>
            <w:r>
              <w:t xml:space="preserve">Reviewer</w:t>
            </w:r>
          </w:p>
        </w:tc>
        <w:tc>
          <w:tcPr/>
          <w:p>
            <w:pPr>
              <w:pStyle w:val="Compact"/>
              <w:jc w:val="left"/>
            </w:pPr>
            <w:r>
              <w:t xml:space="preserve">Security manager, not yet assigned</w:t>
            </w:r>
          </w:p>
        </w:tc>
      </w:tr>
      <w:tr>
        <w:tc>
          <w:tcPr/>
          <w:p>
            <w:pPr>
              <w:pStyle w:val="Compact"/>
              <w:jc w:val="left"/>
            </w:pPr>
            <w:r>
              <w:t xml:space="preserve">Review gate</w:t>
            </w:r>
          </w:p>
        </w:tc>
        <w:tc>
          <w:tcPr/>
          <w:p>
            <w:pPr>
              <w:pStyle w:val="Compact"/>
              <w:jc w:val="left"/>
            </w:pPr>
            <w:r>
              <w:t xml:space="preserve">Sprint 1 review for structure; sprint 2 review for content</w:t>
            </w:r>
          </w:p>
        </w:tc>
      </w:tr>
      <w:tr>
        <w:tc>
          <w:tcPr/>
          <w:p>
            <w:pPr>
              <w:pStyle w:val="Compact"/>
              <w:jc w:val="left"/>
            </w:pPr>
            <w:r>
              <w:t xml:space="preserve">Parent</w:t>
            </w:r>
          </w:p>
        </w:tc>
        <w:tc>
          <w:tcPr/>
          <w:p>
            <w:pPr>
              <w:pStyle w:val="Compact"/>
              <w:jc w:val="left"/>
            </w:pPr>
            <w:r>
              <w:t xml:space="preserve">PULSE-SyRS-001</w:t>
            </w:r>
          </w:p>
        </w:tc>
      </w:tr>
      <w:tr>
        <w:tc>
          <w:tcPr/>
          <w:p>
            <w:pPr>
              <w:pStyle w:val="Compact"/>
              <w:jc w:val="left"/>
            </w:pPr>
            <w:r>
              <w:t xml:space="preserve">Related</w:t>
            </w:r>
          </w:p>
        </w:tc>
        <w:tc>
          <w:tcPr/>
          <w:p>
            <w:pPr>
              <w:pStyle w:val="Compact"/>
              <w:jc w:val="left"/>
            </w:pPr>
            <w:r>
              <w:t xml:space="preserve">PULSE-StRS-001, PULSE-SAD-001, PULSE-SAF-001, PULSE-RTM-001</w:t>
            </w:r>
          </w:p>
        </w:tc>
      </w:tr>
    </w:tbl>
    <w:bookmarkStart w:id="20" w:name="change-log"/>
    <w:p>
      <w:pPr>
        <w:pStyle w:val="Heading2"/>
      </w:pPr>
      <w:r>
        <w:t xml:space="preserve">Change log</w:t>
      </w:r>
    </w:p>
    <w:tbl>
      <w:tblPr>
        <w:tblStyle w:val="Table"/>
        <w:tblW w:type="pct" w:w="5000"/>
        <w:tblLook w:firstRow="1" w:lastRow="0" w:firstColumn="0" w:lastColumn="0" w:noHBand="0" w:noVBand="0" w:val="0020"/>
        <w:jc w:val="start"/>
      </w:tblPr>
      <w:tblGrid>
        <w:gridCol w:w="633"/>
        <w:gridCol w:w="792"/>
        <w:gridCol w:w="1108"/>
        <w:gridCol w:w="5385"/>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0.9</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First skeleton: item and trust boundaries, assets, preliminary TARA, controls, development-configuration deviations, update concept outline, CS-1 to CS-11 with status</w:t>
            </w:r>
          </w:p>
        </w:tc>
      </w:tr>
      <w:tr>
        <w:tc>
          <w:tcPr/>
          <w:p>
            <w:pPr>
              <w:pStyle w:val="Compact"/>
              <w:jc w:val="left"/>
            </w:pPr>
            <w:r>
              <w:t xml:space="preserve">0.9.1</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Threat map and update-flow diagrams added; trust-boundary diagram moved to draw.io</w:t>
            </w:r>
          </w:p>
        </w:tc>
      </w:tr>
      <w:tr>
        <w:tc>
          <w:tcPr/>
          <w:p>
            <w:pPr>
              <w:pStyle w:val="Compact"/>
              <w:jc w:val="left"/>
            </w:pPr>
            <w:r>
              <w:t xml:space="preserve">0.9.2</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CS-9 and CS-11 status updated for the regression suite</w:t>
            </w:r>
          </w:p>
        </w:tc>
      </w:tr>
      <w:tr>
        <w:tc>
          <w:tcPr/>
          <w:p>
            <w:pPr>
              <w:pStyle w:val="Compact"/>
              <w:jc w:val="left"/>
            </w:pPr>
            <w:r>
              <w:t xml:space="preserve">0.9.3</w:t>
            </w:r>
          </w:p>
        </w:tc>
        <w:tc>
          <w:tcPr/>
          <w:p>
            <w:pPr>
              <w:pStyle w:val="Compact"/>
              <w:jc w:val="left"/>
            </w:pPr>
            <w:r>
              <w:t xml:space="preserve">2026-09-08</w:t>
            </w:r>
          </w:p>
        </w:tc>
        <w:tc>
          <w:tcPr/>
          <w:p>
            <w:pPr>
              <w:pStyle w:val="Compact"/>
              <w:jc w:val="left"/>
            </w:pPr>
            <w:r>
              <w:t xml:space="preserve">A. Abdelghany</w:t>
            </w:r>
          </w:p>
        </w:tc>
        <w:tc>
          <w:tcPr/>
          <w:p>
            <w:pPr>
              <w:pStyle w:val="Compact"/>
              <w:jc w:val="left"/>
            </w:pPr>
            <w:r>
              <w:t xml:space="preserve">Section 8 check list turned into a table. CS-1 and CS-10 reworded. CS-8, the asset table and threat T-6 updated: the broker image is pinned, so only the SBOM gap remains. Glossary pointer added</w:t>
            </w:r>
          </w:p>
        </w:tc>
      </w:tr>
      <w:tr>
        <w:tc>
          <w:tcPr/>
          <w:p>
            <w:pPr>
              <w:pStyle w:val="Compact"/>
              <w:jc w:val="left"/>
            </w:pPr>
            <w:r>
              <w:t xml:space="preserve">0.9.4</w:t>
            </w:r>
          </w:p>
        </w:tc>
        <w:tc>
          <w:tcPr/>
          <w:p>
            <w:pPr>
              <w:pStyle w:val="Compact"/>
              <w:jc w:val="left"/>
            </w:pPr>
            <w:r>
              <w:t xml:space="preserve">2026-09-23</w:t>
            </w:r>
          </w:p>
        </w:tc>
        <w:tc>
          <w:tcPr/>
          <w:p>
            <w:pPr>
              <w:pStyle w:val="Compact"/>
              <w:jc w:val="left"/>
            </w:pPr>
            <w:r>
              <w:t xml:space="preserve">A. Abdelghany</w:t>
            </w:r>
          </w:p>
        </w:tc>
        <w:tc>
          <w:tcPr/>
          <w:p>
            <w:pPr>
              <w:pStyle w:val="Compact"/>
              <w:jc w:val="left"/>
            </w:pPr>
            <w:r>
              <w:t xml:space="preserve">Sprint 2 controls landed: TLS and token authorisation (CS-3, CS-4), HMI-side range check (CS-5), SBOM with OSV scan (CS-8), privacy trace (CS-6), CI (CS-11). Deviation from mutual TLS recorded in section 5</w:t>
            </w:r>
          </w:p>
        </w:tc>
      </w:tr>
      <w:tr>
        <w:tc>
          <w:tcPr/>
          <w:p>
            <w:pPr>
              <w:pStyle w:val="Compact"/>
              <w:jc w:val="left"/>
            </w:pPr>
            <w:r>
              <w:t xml:space="preserve">0.9.5</w:t>
            </w:r>
          </w:p>
        </w:tc>
        <w:tc>
          <w:tcPr/>
          <w:p>
            <w:pPr>
              <w:pStyle w:val="Compact"/>
              <w:jc w:val="left"/>
            </w:pPr>
            <w:r>
              <w:t xml:space="preserve">2026-10-02</w:t>
            </w:r>
          </w:p>
        </w:tc>
        <w:tc>
          <w:tcPr/>
          <w:p>
            <w:pPr>
              <w:pStyle w:val="Compact"/>
              <w:jc w:val="left"/>
            </w:pPr>
            <w:r>
              <w:t xml:space="preserve">A. Abdelghany</w:t>
            </w:r>
          </w:p>
        </w:tc>
        <w:tc>
          <w:tcPr/>
          <w:p>
            <w:pPr>
              <w:pStyle w:val="Compact"/>
              <w:jc w:val="left"/>
            </w:pPr>
            <w:r>
              <w:t xml:space="preserve">CS-6 to Implemented after its first real run. Finding recorded in section 5: MediaPipe’s built-in usage logger, held on the host. CS-8 extended to the full resolved Python set (</w:t>
            </w:r>
            <w:r>
              <w:rPr>
                <w:rStyle w:val="VerbatimChar"/>
              </w:rPr>
              <w:t xml:space="preserve">constraints.txt</w:t>
            </w:r>
            <w:r>
              <w:t xml:space="preserve">)</w:t>
            </w:r>
          </w:p>
        </w:tc>
      </w:tr>
    </w:tbl>
    <w:bookmarkEnd w:id="20"/>
    <w:bookmarkEnd w:id="21"/>
    <w:bookmarkStart w:id="22" w:name="purpose-and-proportionality"/>
    <w:p>
      <w:pPr>
        <w:pStyle w:val="Heading1"/>
      </w:pPr>
      <w:r>
        <w:t xml:space="preserve">1. Purpose and proportionality</w:t>
      </w:r>
    </w:p>
    <w:p>
      <w:pPr>
        <w:pStyle w:val="FirstParagraph"/>
      </w:pPr>
      <w:r>
        <w:t xml:space="preserve">The stack is a broker on an internal network with two consumers, two providers and one camera-based sensor. The security work is proportionate to that. The goal is the same as for safety: produce the artefacts a programme would need under ISO/SAE 21434 and UNECE R155, and remove the shortcuts that only exist because this runs on a desk.</w:t>
      </w:r>
    </w:p>
    <w:p>
      <w:pPr>
        <w:pStyle w:val="BodyText"/>
      </w:pPr>
      <w:r>
        <w:t xml:space="preserve">Nothing in this document has been reviewed by a security manager. Ratings are the project engineer’s proposals.</w:t>
      </w:r>
    </w:p>
    <w:p>
      <w:pPr>
        <w:pStyle w:val="BodyText"/>
      </w:pPr>
      <w:r>
        <w:t xml:space="preserve">Abbreviations used here are defined in the glossary, PULSE-StRS-001 section 8.</w:t>
      </w:r>
    </w:p>
    <w:bookmarkEnd w:id="22"/>
    <w:bookmarkStart w:id="26" w:name="item-and-trust-boundaries-cs-2"/>
    <w:p>
      <w:pPr>
        <w:pStyle w:val="Heading1"/>
      </w:pPr>
      <w:r>
        <w:t xml:space="preserve">2. Item and trust boundaries (CS-2)</w:t>
      </w:r>
    </w:p>
    <w:p>
      <w:pPr>
        <w:pStyle w:val="CaptionedFigure"/>
      </w:pPr>
      <w:r>
        <w:drawing>
          <wp:inline>
            <wp:extent cx="5334000" cy="1984973"/>
            <wp:effectExtent b="0" l="0" r="0" t="0"/>
            <wp:docPr descr="Item and trust boundaries in the development configuration, with the planned untrusted inputs." title="" id="24" name="Picture"/>
            <a:graphic>
              <a:graphicData uri="http://schemas.openxmlformats.org/drawingml/2006/picture">
                <pic:pic>
                  <pic:nvPicPr>
                    <pic:cNvPr descr="diagrams/pulse-trust-boundaries.png" id="25" name="Picture"/>
                    <pic:cNvPicPr>
                      <a:picLocks noChangeArrowheads="1" noChangeAspect="1"/>
                    </pic:cNvPicPr>
                  </pic:nvPicPr>
                  <pic:blipFill>
                    <a:blip r:embed="rId23"/>
                    <a:stretch>
                      <a:fillRect/>
                    </a:stretch>
                  </pic:blipFill>
                  <pic:spPr bwMode="auto">
                    <a:xfrm>
                      <a:off x="0" y="0"/>
                      <a:ext cx="5334000" cy="1984973"/>
                    </a:xfrm>
                    <a:prstGeom prst="rect">
                      <a:avLst/>
                    </a:prstGeom>
                    <a:noFill/>
                    <a:ln w="9525">
                      <a:noFill/>
                      <a:headEnd/>
                      <a:tailEnd/>
                    </a:ln>
                  </pic:spPr>
                </pic:pic>
              </a:graphicData>
            </a:graphic>
          </wp:inline>
        </w:drawing>
      </w:r>
    </w:p>
    <w:p>
      <w:pPr>
        <w:pStyle w:val="ImageCaption"/>
      </w:pPr>
      <w:r>
        <w:t xml:space="preserve">Item and trust boundaries in the development configuration, with the planned untrusted inputs.</w:t>
      </w:r>
    </w:p>
    <w:p>
      <w:pPr>
        <w:pStyle w:val="BodyText"/>
      </w:pPr>
      <w:r>
        <w:t xml:space="preserve">Source:</w:t>
      </w:r>
      <w:r>
        <w:t xml:space="preserve"> </w:t>
      </w:r>
      <w:r>
        <w:rPr>
          <w:rStyle w:val="VerbatimChar"/>
        </w:rPr>
        <w:t xml:space="preserve">docs/diagrams/pulse-trust-boundaries.drawio</w:t>
      </w:r>
      <w:r>
        <w:t xml:space="preserve"> </w:t>
      </w:r>
      <w:r>
        <w:t xml:space="preserve">(edit in draw.io, re-export with</w:t>
      </w:r>
      <w:r>
        <w:t xml:space="preserve"> </w:t>
      </w:r>
      <w:r>
        <w:rPr>
          <w:rStyle w:val="VerbatimChar"/>
        </w:rPr>
        <w:t xml:space="preserve">scripts/build-docs.sh</w:t>
      </w:r>
      <w:r>
        <w:t xml:space="preserve">).</w:t>
      </w:r>
    </w:p>
    <w:tbl>
      <w:tblPr>
        <w:tblStyle w:val="Table"/>
        <w:tblW w:type="pct" w:w="5000"/>
        <w:tblLook w:firstRow="1" w:lastRow="0" w:firstColumn="0" w:lastColumn="0" w:noHBand="0" w:noVBand="0" w:val="0020"/>
        <w:jc w:val="start"/>
      </w:tblPr>
      <w:tblGrid>
        <w:gridCol w:w="1742"/>
        <w:gridCol w:w="1425"/>
        <w:gridCol w:w="2217"/>
        <w:gridCol w:w="2534"/>
      </w:tblGrid>
      <w:tr>
        <w:trPr>
          <w:tblHeader w:val="true"/>
        </w:trPr>
        <w:tc>
          <w:tcPr/>
          <w:p>
            <w:pPr>
              <w:pStyle w:val="Compact"/>
              <w:jc w:val="left"/>
            </w:pPr>
            <w:r>
              <w:t xml:space="preserve">Boundary</w:t>
            </w:r>
          </w:p>
        </w:tc>
        <w:tc>
          <w:tcPr/>
          <w:p>
            <w:pPr>
              <w:pStyle w:val="Compact"/>
              <w:jc w:val="left"/>
            </w:pPr>
            <w:r>
              <w:t xml:space="preserve">On-device or off-device</w:t>
            </w:r>
          </w:p>
        </w:tc>
        <w:tc>
          <w:tcPr/>
          <w:p>
            <w:pPr>
              <w:pStyle w:val="Compact"/>
              <w:jc w:val="left"/>
            </w:pPr>
            <w:r>
              <w:t xml:space="preserve">Trust today</w:t>
            </w:r>
          </w:p>
        </w:tc>
        <w:tc>
          <w:tcPr/>
          <w:p>
            <w:pPr>
              <w:pStyle w:val="Compact"/>
              <w:jc w:val="left"/>
            </w:pPr>
            <w:r>
              <w:t xml:space="preserve">Trust target</w:t>
            </w:r>
          </w:p>
        </w:tc>
      </w:tr>
      <w:tr>
        <w:tc>
          <w:tcPr/>
          <w:p>
            <w:pPr>
              <w:pStyle w:val="Compact"/>
              <w:jc w:val="left"/>
            </w:pPr>
            <w:r>
              <w:t xml:space="preserve">Broker gRPC endpoint</w:t>
            </w:r>
          </w:p>
        </w:tc>
        <w:tc>
          <w:tcPr/>
          <w:p>
            <w:pPr>
              <w:pStyle w:val="Compact"/>
              <w:jc w:val="left"/>
            </w:pPr>
            <w:r>
              <w:t xml:space="preserve">On-device, loopback only</w:t>
            </w:r>
          </w:p>
        </w:tc>
        <w:tc>
          <w:tcPr/>
          <w:p>
            <w:pPr>
              <w:pStyle w:val="Compact"/>
              <w:jc w:val="left"/>
            </w:pPr>
            <w:r>
              <w:t xml:space="preserve">Anyone on the host can read and write</w:t>
            </w:r>
          </w:p>
        </w:tc>
        <w:tc>
          <w:tcPr/>
          <w:p>
            <w:pPr>
              <w:pStyle w:val="Compact"/>
              <w:jc w:val="left"/>
            </w:pPr>
            <w:r>
              <w:t xml:space="preserve">Mutual TLS, per-client write authorisation (CS-3, CS-4)</w:t>
            </w:r>
          </w:p>
        </w:tc>
      </w:tr>
      <w:tr>
        <w:tc>
          <w:tcPr/>
          <w:p>
            <w:pPr>
              <w:pStyle w:val="Compact"/>
              <w:jc w:val="left"/>
            </w:pPr>
            <w:r>
              <w:t xml:space="preserve">Camera</w:t>
            </w:r>
          </w:p>
        </w:tc>
        <w:tc>
          <w:tcPr/>
          <w:p>
            <w:pPr>
              <w:pStyle w:val="Compact"/>
              <w:jc w:val="left"/>
            </w:pPr>
            <w:r>
              <w:t xml:space="preserve">On-device</w:t>
            </w:r>
          </w:p>
        </w:tc>
        <w:tc>
          <w:tcPr/>
          <w:p>
            <w:pPr>
              <w:pStyle w:val="Compact"/>
              <w:jc w:val="left"/>
            </w:pPr>
            <w:r>
              <w:t xml:space="preserve">Trusted input; frames stay in process</w:t>
            </w:r>
          </w:p>
        </w:tc>
        <w:tc>
          <w:tcPr/>
          <w:p>
            <w:pPr>
              <w:pStyle w:val="Compact"/>
              <w:jc w:val="left"/>
            </w:pPr>
            <w:r>
              <w:t xml:space="preserve">Same; add tamper and covering detection as backlog</w:t>
            </w:r>
          </w:p>
        </w:tc>
      </w:tr>
      <w:tr>
        <w:tc>
          <w:tcPr/>
          <w:p>
            <w:pPr>
              <w:pStyle w:val="Compact"/>
              <w:jc w:val="left"/>
            </w:pPr>
            <w:r>
              <w:t xml:space="preserve">Vehicle bus</w:t>
            </w:r>
          </w:p>
        </w:tc>
        <w:tc>
          <w:tcPr/>
          <w:p>
            <w:pPr>
              <w:pStyle w:val="Compact"/>
              <w:jc w:val="left"/>
            </w:pPr>
            <w:r>
              <w:t xml:space="preserve">Off-device (planned)</w:t>
            </w:r>
          </w:p>
        </w:tc>
        <w:tc>
          <w:tcPr/>
          <w:p>
            <w:pPr>
              <w:pStyle w:val="Compact"/>
              <w:jc w:val="left"/>
            </w:pPr>
            <w:r>
              <w:t xml:space="preserve">Not present</w:t>
            </w:r>
          </w:p>
        </w:tc>
        <w:tc>
          <w:tcPr/>
          <w:p>
            <w:pPr>
              <w:pStyle w:val="Compact"/>
              <w:jc w:val="left"/>
            </w:pPr>
            <w:r>
              <w:t xml:space="preserve">Untrusted; every decoded value range-checked (CS-5)</w:t>
            </w:r>
          </w:p>
        </w:tc>
      </w:tr>
      <w:tr>
        <w:tc>
          <w:tcPr/>
          <w:p>
            <w:pPr>
              <w:pStyle w:val="Compact"/>
              <w:jc w:val="left"/>
            </w:pPr>
            <w:r>
              <w:t xml:space="preserve">Autonomy stack</w:t>
            </w:r>
          </w:p>
        </w:tc>
        <w:tc>
          <w:tcPr/>
          <w:p>
            <w:pPr>
              <w:pStyle w:val="Compact"/>
              <w:jc w:val="left"/>
            </w:pPr>
            <w:r>
              <w:t xml:space="preserve">Off-device (planned)</w:t>
            </w:r>
          </w:p>
        </w:tc>
        <w:tc>
          <w:tcPr/>
          <w:p>
            <w:pPr>
              <w:pStyle w:val="Compact"/>
              <w:jc w:val="left"/>
            </w:pPr>
            <w:r>
              <w:t xml:space="preserve">Not present</w:t>
            </w:r>
          </w:p>
        </w:tc>
        <w:tc>
          <w:tcPr/>
          <w:p>
            <w:pPr>
              <w:pStyle w:val="Compact"/>
              <w:jc w:val="left"/>
            </w:pPr>
            <w:r>
              <w:t xml:space="preserve">Untrusted; same treatment as the bus</w:t>
            </w:r>
          </w:p>
        </w:tc>
      </w:tr>
      <w:tr>
        <w:tc>
          <w:tcPr/>
          <w:p>
            <w:pPr>
              <w:pStyle w:val="Compact"/>
              <w:jc w:val="left"/>
            </w:pPr>
            <w:r>
              <w:t xml:space="preserve">ADB reverse to the emulator</w:t>
            </w:r>
          </w:p>
        </w:tc>
        <w:tc>
          <w:tcPr/>
          <w:p>
            <w:pPr>
              <w:pStyle w:val="Compact"/>
              <w:jc w:val="left"/>
            </w:pPr>
            <w:r>
              <w:t xml:space="preserve">Development only</w:t>
            </w:r>
          </w:p>
        </w:tc>
        <w:tc>
          <w:tcPr/>
          <w:p>
            <w:pPr>
              <w:pStyle w:val="Compact"/>
              <w:jc w:val="left"/>
            </w:pPr>
            <w:r>
              <w:t xml:space="preserve">Trusted</w:t>
            </w:r>
          </w:p>
        </w:tc>
        <w:tc>
          <w:tcPr/>
          <w:p>
            <w:pPr>
              <w:pStyle w:val="Compact"/>
              <w:jc w:val="left"/>
            </w:pPr>
            <w:r>
              <w:t xml:space="preserve">Removed on target; the Android surface reaches the broker over an authenticated channel</w:t>
            </w:r>
          </w:p>
        </w:tc>
      </w:tr>
      <w:tr>
        <w:tc>
          <w:tcPr/>
          <w:p>
            <w:pPr>
              <w:pStyle w:val="Compact"/>
              <w:jc w:val="left"/>
            </w:pPr>
            <w:r>
              <w:t xml:space="preserve">Container image registry</w:t>
            </w:r>
          </w:p>
        </w:tc>
        <w:tc>
          <w:tcPr/>
          <w:p>
            <w:pPr>
              <w:pStyle w:val="Compact"/>
              <w:jc w:val="left"/>
            </w:pPr>
            <w:r>
              <w:t xml:space="preserve">Off-device</w:t>
            </w:r>
          </w:p>
        </w:tc>
        <w:tc>
          <w:tcPr/>
          <w:p>
            <w:pPr>
              <w:pStyle w:val="Compact"/>
              <w:jc w:val="left"/>
            </w:pPr>
            <w:r>
              <w:t xml:space="preserve">Pinned to the 0.7.0 tag and digest</w:t>
            </w:r>
          </w:p>
        </w:tc>
        <w:tc>
          <w:tcPr/>
          <w:p>
            <w:pPr>
              <w:pStyle w:val="Compact"/>
              <w:jc w:val="left"/>
            </w:pPr>
            <w:r>
              <w:t xml:space="preserve">Signature verification (CS-8)</w:t>
            </w:r>
          </w:p>
        </w:tc>
      </w:tr>
    </w:tbl>
    <w:bookmarkEnd w:id="26"/>
    <w:bookmarkStart w:id="27" w:name="assets"/>
    <w:p>
      <w:pPr>
        <w:pStyle w:val="Heading1"/>
      </w:pPr>
      <w:r>
        <w:t xml:space="preserve">3. Assets</w:t>
      </w:r>
    </w:p>
    <w:tbl>
      <w:tblPr>
        <w:tblStyle w:val="Table"/>
        <w:tblW w:type="pct" w:w="5000"/>
        <w:tblLook w:firstRow="1" w:lastRow="0" w:firstColumn="0" w:lastColumn="0" w:noHBand="0" w:noVBand="0" w:val="0020"/>
        <w:jc w:val="start"/>
      </w:tblPr>
      <w:tblGrid>
        <w:gridCol w:w="2692"/>
        <w:gridCol w:w="2059"/>
        <w:gridCol w:w="3168"/>
      </w:tblGrid>
      <w:tr>
        <w:trPr>
          <w:tblHeader w:val="true"/>
        </w:trPr>
        <w:tc>
          <w:tcPr/>
          <w:p>
            <w:pPr>
              <w:pStyle w:val="Compact"/>
              <w:jc w:val="left"/>
            </w:pPr>
            <w:r>
              <w:t xml:space="preserve">Asset</w:t>
            </w:r>
          </w:p>
        </w:tc>
        <w:tc>
          <w:tcPr/>
          <w:p>
            <w:pPr>
              <w:pStyle w:val="Compact"/>
              <w:jc w:val="left"/>
            </w:pPr>
            <w:r>
              <w:t xml:space="preserve">Property to protect</w:t>
            </w:r>
          </w:p>
        </w:tc>
        <w:tc>
          <w:tcPr/>
          <w:p>
            <w:pPr>
              <w:pStyle w:val="Compact"/>
              <w:jc w:val="left"/>
            </w:pPr>
            <w:r>
              <w:t xml:space="preserve">Damage scenario</w:t>
            </w:r>
          </w:p>
        </w:tc>
      </w:tr>
      <w:tr>
        <w:tc>
          <w:tcPr/>
          <w:p>
            <w:pPr>
              <w:pStyle w:val="Compact"/>
              <w:jc w:val="left"/>
            </w:pPr>
            <w:r>
              <w:t xml:space="preserve">Safety-relevant signals (speed, gear, alert, intervention)</w:t>
            </w:r>
          </w:p>
        </w:tc>
        <w:tc>
          <w:tcPr/>
          <w:p>
            <w:pPr>
              <w:pStyle w:val="Compact"/>
              <w:jc w:val="left"/>
            </w:pPr>
            <w:r>
              <w:t xml:space="preserve">Integrity, availability</w:t>
            </w:r>
          </w:p>
        </w:tc>
        <w:tc>
          <w:tcPr/>
          <w:p>
            <w:pPr>
              <w:pStyle w:val="Compact"/>
              <w:jc w:val="left"/>
            </w:pPr>
            <w:r>
              <w:t xml:space="preserve">Driver misled; unintended manoeuvre</w:t>
            </w:r>
          </w:p>
        </w:tc>
      </w:tr>
      <w:tr>
        <w:tc>
          <w:tcPr/>
          <w:p>
            <w:pPr>
              <w:pStyle w:val="Compact"/>
              <w:jc w:val="left"/>
            </w:pPr>
            <w:r>
              <w:t xml:space="preserve">Signal catalogue (</w:t>
            </w:r>
            <w:r>
              <w:rPr>
                <w:rStyle w:val="VerbatimChar"/>
              </w:rPr>
              <w:t xml:space="preserve">vss_agl.json</w:t>
            </w:r>
            <w:r>
              <w:t xml:space="preserve">)</w:t>
            </w:r>
          </w:p>
        </w:tc>
        <w:tc>
          <w:tcPr/>
          <w:p>
            <w:pPr>
              <w:pStyle w:val="Compact"/>
              <w:jc w:val="left"/>
            </w:pPr>
            <w:r>
              <w:t xml:space="preserve">Integrity</w:t>
            </w:r>
          </w:p>
        </w:tc>
        <w:tc>
          <w:tcPr/>
          <w:p>
            <w:pPr>
              <w:pStyle w:val="Compact"/>
              <w:jc w:val="left"/>
            </w:pPr>
            <w:r>
              <w:t xml:space="preserve">Broker serves a tampered tree; range checks bypassed</w:t>
            </w:r>
          </w:p>
        </w:tc>
      </w:tr>
      <w:tr>
        <w:tc>
          <w:tcPr/>
          <w:p>
            <w:pPr>
              <w:pStyle w:val="Compact"/>
              <w:jc w:val="left"/>
            </w:pPr>
            <w:r>
              <w:t xml:space="preserve">Camera frames</w:t>
            </w:r>
          </w:p>
        </w:tc>
        <w:tc>
          <w:tcPr/>
          <w:p>
            <w:pPr>
              <w:pStyle w:val="Compact"/>
              <w:jc w:val="left"/>
            </w:pPr>
            <w:r>
              <w:t xml:space="preserve">Confidentiality</w:t>
            </w:r>
          </w:p>
        </w:tc>
        <w:tc>
          <w:tcPr/>
          <w:p>
            <w:pPr>
              <w:pStyle w:val="Compact"/>
              <w:jc w:val="left"/>
            </w:pPr>
            <w:r>
              <w:t xml:space="preserve">Driver surveillance; privacy breach</w:t>
            </w:r>
          </w:p>
        </w:tc>
      </w:tr>
      <w:tr>
        <w:tc>
          <w:tcPr/>
          <w:p>
            <w:pPr>
              <w:pStyle w:val="Compact"/>
              <w:jc w:val="left"/>
            </w:pPr>
            <w:r>
              <w:t xml:space="preserve">Driver-state signals</w:t>
            </w:r>
          </w:p>
        </w:tc>
        <w:tc>
          <w:tcPr/>
          <w:p>
            <w:pPr>
              <w:pStyle w:val="Compact"/>
              <w:jc w:val="left"/>
            </w:pPr>
            <w:r>
              <w:t xml:space="preserve">Confidentiality, integrity</w:t>
            </w:r>
          </w:p>
        </w:tc>
        <w:tc>
          <w:tcPr/>
          <w:p>
            <w:pPr>
              <w:pStyle w:val="Compact"/>
              <w:jc w:val="left"/>
            </w:pPr>
            <w:r>
              <w:t xml:space="preserve">Personal data leakage; spoofed drowsiness</w:t>
            </w:r>
          </w:p>
        </w:tc>
      </w:tr>
      <w:tr>
        <w:tc>
          <w:tcPr/>
          <w:p>
            <w:pPr>
              <w:pStyle w:val="Compact"/>
              <w:jc w:val="left"/>
            </w:pPr>
            <w:r>
              <w:t xml:space="preserve">Broker configuration and credentials</w:t>
            </w:r>
          </w:p>
        </w:tc>
        <w:tc>
          <w:tcPr/>
          <w:p>
            <w:pPr>
              <w:pStyle w:val="Compact"/>
              <w:jc w:val="left"/>
            </w:pPr>
            <w:r>
              <w:t xml:space="preserve">Confidentiality, integrity</w:t>
            </w:r>
          </w:p>
        </w:tc>
        <w:tc>
          <w:tcPr/>
          <w:p>
            <w:pPr>
              <w:pStyle w:val="Compact"/>
              <w:jc w:val="left"/>
            </w:pPr>
            <w:r>
              <w:t xml:space="preserve">Unauthorised control of the signal path</w:t>
            </w:r>
          </w:p>
        </w:tc>
      </w:tr>
      <w:tr>
        <w:tc>
          <w:tcPr/>
          <w:p>
            <w:pPr>
              <w:pStyle w:val="Compact"/>
              <w:jc w:val="left"/>
            </w:pPr>
            <w:r>
              <w:t xml:space="preserve">Software artefacts (bundle, APK, container image)</w:t>
            </w:r>
          </w:p>
        </w:tc>
        <w:tc>
          <w:tcPr/>
          <w:p>
            <w:pPr>
              <w:pStyle w:val="Compact"/>
              <w:jc w:val="left"/>
            </w:pPr>
            <w:r>
              <w:t xml:space="preserve">Integrity, authenticity</w:t>
            </w:r>
          </w:p>
        </w:tc>
        <w:tc>
          <w:tcPr/>
          <w:p>
            <w:pPr>
              <w:pStyle w:val="Compact"/>
              <w:jc w:val="left"/>
            </w:pPr>
            <w:r>
              <w:t xml:space="preserve">Malicious update</w:t>
            </w:r>
          </w:p>
        </w:tc>
      </w:tr>
      <w:tr>
        <w:tc>
          <w:tcPr/>
          <w:p>
            <w:pPr>
              <w:pStyle w:val="Compact"/>
              <w:jc w:val="left"/>
            </w:pPr>
            <w:r>
              <w:t xml:space="preserve">Third-party dependencies</w:t>
            </w:r>
          </w:p>
        </w:tc>
        <w:tc>
          <w:tcPr/>
          <w:p>
            <w:pPr>
              <w:pStyle w:val="Compact"/>
              <w:jc w:val="left"/>
            </w:pPr>
            <w:r>
              <w:t xml:space="preserve">Integrity</w:t>
            </w:r>
          </w:p>
        </w:tc>
        <w:tc>
          <w:tcPr/>
          <w:p>
            <w:pPr>
              <w:pStyle w:val="Compact"/>
              <w:jc w:val="left"/>
            </w:pPr>
            <w:r>
              <w:t xml:space="preserve">Supply-chain compromise</w:t>
            </w:r>
          </w:p>
        </w:tc>
      </w:tr>
    </w:tbl>
    <w:bookmarkEnd w:id="27"/>
    <w:bookmarkStart w:id="31" w:name="Xa4caacf4c4b324f80141f03f7dd4497511fa61e"/>
    <w:p>
      <w:pPr>
        <w:pStyle w:val="Heading1"/>
      </w:pPr>
      <w:r>
        <w:t xml:space="preserve">4. Preliminary threat analysis and risk assessment (CS-1)</w:t>
      </w:r>
    </w:p>
    <w:p>
      <w:pPr>
        <w:pStyle w:val="FirstParagraph"/>
      </w:pPr>
      <w:r>
        <w:t xml:space="preserve">Attack feasibility per ISO/SAE 21434 annex: high, medium, low, very low. Impact: severe, major, moderate, negligible. Risk 1 to 5 from the standard’s matrix.</w:t>
      </w:r>
    </w:p>
    <w:p>
      <w:pPr>
        <w:pStyle w:val="CaptionedFigure"/>
      </w:pPr>
      <w:r>
        <w:drawing>
          <wp:inline>
            <wp:extent cx="5334000" cy="2432359"/>
            <wp:effectExtent b="0" l="0" r="0" t="0"/>
            <wp:docPr descr="The nine threat scenarios placed on the architecture, with their risk values." title="" id="29" name="Picture"/>
            <a:graphic>
              <a:graphicData uri="http://schemas.openxmlformats.org/drawingml/2006/picture">
                <pic:pic>
                  <pic:nvPicPr>
                    <pic:cNvPr descr="diagrams/tara-map.png" id="30" name="Picture"/>
                    <pic:cNvPicPr>
                      <a:picLocks noChangeArrowheads="1" noChangeAspect="1"/>
                    </pic:cNvPicPr>
                  </pic:nvPicPr>
                  <pic:blipFill>
                    <a:blip r:embed="rId28"/>
                    <a:stretch>
                      <a:fillRect/>
                    </a:stretch>
                  </pic:blipFill>
                  <pic:spPr bwMode="auto">
                    <a:xfrm>
                      <a:off x="0" y="0"/>
                      <a:ext cx="5334000" cy="2432359"/>
                    </a:xfrm>
                    <a:prstGeom prst="rect">
                      <a:avLst/>
                    </a:prstGeom>
                    <a:noFill/>
                    <a:ln w="9525">
                      <a:noFill/>
                      <a:headEnd/>
                      <a:tailEnd/>
                    </a:ln>
                  </pic:spPr>
                </pic:pic>
              </a:graphicData>
            </a:graphic>
          </wp:inline>
        </w:drawing>
      </w:r>
    </w:p>
    <w:p>
      <w:pPr>
        <w:pStyle w:val="ImageCaption"/>
      </w:pPr>
      <w:r>
        <w:t xml:space="preserve">The nine threat scenarios placed on the architecture, with their risk values.</w:t>
      </w:r>
    </w:p>
    <w:p>
      <w:pPr>
        <w:pStyle w:val="BodyText"/>
      </w:pPr>
      <w:r>
        <w:t xml:space="preserve">Source:</w:t>
      </w:r>
      <w:r>
        <w:t xml:space="preserve"> </w:t>
      </w:r>
      <w:r>
        <w:rPr>
          <w:rStyle w:val="VerbatimChar"/>
        </w:rPr>
        <w:t xml:space="preserve">docs/diagrams/tara-map.drawio</w:t>
      </w:r>
      <w:r>
        <w:t xml:space="preserve">.</w:t>
      </w:r>
    </w:p>
    <w:tbl>
      <w:tblPr>
        <w:tblStyle w:val="Table"/>
        <w:tblW w:type="pct" w:w="5000"/>
        <w:tblLook w:firstRow="1" w:lastRow="0" w:firstColumn="0" w:lastColumn="0" w:noHBand="0" w:noVBand="0" w:val="0020"/>
        <w:jc w:val="start"/>
      </w:tblPr>
      <w:tblGrid>
        <w:gridCol w:w="396"/>
        <w:gridCol w:w="2376"/>
        <w:gridCol w:w="950"/>
        <w:gridCol w:w="1188"/>
        <w:gridCol w:w="633"/>
        <w:gridCol w:w="396"/>
        <w:gridCol w:w="1980"/>
      </w:tblGrid>
      <w:tr>
        <w:trPr>
          <w:tblHeader w:val="true"/>
        </w:trPr>
        <w:tc>
          <w:tcPr/>
          <w:p>
            <w:pPr>
              <w:pStyle w:val="Compact"/>
              <w:jc w:val="left"/>
            </w:pPr>
            <w:r>
              <w:t xml:space="preserve">ID</w:t>
            </w:r>
          </w:p>
        </w:tc>
        <w:tc>
          <w:tcPr/>
          <w:p>
            <w:pPr>
              <w:pStyle w:val="Compact"/>
              <w:jc w:val="left"/>
            </w:pPr>
            <w:r>
              <w:t xml:space="preserve">Threat scenario</w:t>
            </w:r>
          </w:p>
        </w:tc>
        <w:tc>
          <w:tcPr/>
          <w:p>
            <w:pPr>
              <w:pStyle w:val="Compact"/>
              <w:jc w:val="left"/>
            </w:pPr>
            <w:r>
              <w:t xml:space="preserve">Asset</w:t>
            </w:r>
          </w:p>
        </w:tc>
        <w:tc>
          <w:tcPr/>
          <w:p>
            <w:pPr>
              <w:pStyle w:val="Compact"/>
              <w:jc w:val="left"/>
            </w:pPr>
            <w:r>
              <w:t xml:space="preserve">Feasibility today</w:t>
            </w:r>
          </w:p>
        </w:tc>
        <w:tc>
          <w:tcPr/>
          <w:p>
            <w:pPr>
              <w:pStyle w:val="Compact"/>
              <w:jc w:val="left"/>
            </w:pPr>
            <w:r>
              <w:t xml:space="preserve">Impact</w:t>
            </w:r>
          </w:p>
        </w:tc>
        <w:tc>
          <w:tcPr/>
          <w:p>
            <w:pPr>
              <w:pStyle w:val="Compact"/>
              <w:jc w:val="left"/>
            </w:pPr>
            <w:r>
              <w:t xml:space="preserve">Risk</w:t>
            </w:r>
          </w:p>
        </w:tc>
        <w:tc>
          <w:tcPr/>
          <w:p>
            <w:pPr>
              <w:pStyle w:val="Compact"/>
              <w:jc w:val="left"/>
            </w:pPr>
            <w:r>
              <w:t xml:space="preserve">Treatment</w:t>
            </w:r>
          </w:p>
        </w:tc>
      </w:tr>
      <w:tr>
        <w:tc>
          <w:tcPr/>
          <w:p>
            <w:pPr>
              <w:pStyle w:val="Compact"/>
              <w:jc w:val="left"/>
            </w:pPr>
            <w:r>
              <w:t xml:space="preserve">T-1</w:t>
            </w:r>
          </w:p>
        </w:tc>
        <w:tc>
          <w:tcPr/>
          <w:p>
            <w:pPr>
              <w:pStyle w:val="Compact"/>
              <w:jc w:val="left"/>
            </w:pPr>
            <w:r>
              <w:t xml:space="preserve">A process on the host publishes arbitrary values for speed or alert state to the broker</w:t>
            </w:r>
          </w:p>
        </w:tc>
        <w:tc>
          <w:tcPr/>
          <w:p>
            <w:pPr>
              <w:pStyle w:val="Compact"/>
              <w:jc w:val="left"/>
            </w:pPr>
            <w:r>
              <w:t xml:space="preserve">Safety-relevant signals</w:t>
            </w:r>
          </w:p>
        </w:tc>
        <w:tc>
          <w:tcPr/>
          <w:p>
            <w:pPr>
              <w:pStyle w:val="Compact"/>
              <w:jc w:val="left"/>
            </w:pPr>
            <w:r>
              <w:t xml:space="preserve">High (no authentication, no authorisation)</w:t>
            </w:r>
          </w:p>
        </w:tc>
        <w:tc>
          <w:tcPr/>
          <w:p>
            <w:pPr>
              <w:pStyle w:val="Compact"/>
              <w:jc w:val="left"/>
            </w:pPr>
            <w:r>
              <w:t xml:space="preserve">Severe</w:t>
            </w:r>
          </w:p>
        </w:tc>
        <w:tc>
          <w:tcPr/>
          <w:p>
            <w:pPr>
              <w:pStyle w:val="Compact"/>
              <w:jc w:val="left"/>
            </w:pPr>
            <w:r>
              <w:t xml:space="preserve">5</w:t>
            </w:r>
          </w:p>
        </w:tc>
        <w:tc>
          <w:tcPr/>
          <w:p>
            <w:pPr>
              <w:pStyle w:val="Compact"/>
              <w:jc w:val="left"/>
            </w:pPr>
            <w:r>
              <w:t xml:space="preserve">CS-3, CS-4: authenticate clients, authorise writes per client</w:t>
            </w:r>
          </w:p>
        </w:tc>
      </w:tr>
      <w:tr>
        <w:tc>
          <w:tcPr/>
          <w:p>
            <w:pPr>
              <w:pStyle w:val="Compact"/>
              <w:jc w:val="left"/>
            </w:pPr>
            <w:r>
              <w:t xml:space="preserve">T-2</w:t>
            </w:r>
          </w:p>
        </w:tc>
        <w:tc>
          <w:tcPr/>
          <w:p>
            <w:pPr>
              <w:pStyle w:val="Compact"/>
              <w:jc w:val="left"/>
            </w:pPr>
            <w:r>
              <w:t xml:space="preserve">A process on the host subscribes to driver-state signals</w:t>
            </w:r>
          </w:p>
        </w:tc>
        <w:tc>
          <w:tcPr/>
          <w:p>
            <w:pPr>
              <w:pStyle w:val="Compact"/>
              <w:jc w:val="left"/>
            </w:pPr>
            <w:r>
              <w:t xml:space="preserve">Driver-state signals</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3</w:t>
            </w:r>
          </w:p>
        </w:tc>
        <w:tc>
          <w:tcPr/>
          <w:p>
            <w:pPr>
              <w:pStyle w:val="Compact"/>
              <w:jc w:val="left"/>
            </w:pPr>
            <w:r>
              <w:t xml:space="preserve">CS-3: authenticated transport; read scoping is backlog</w:t>
            </w:r>
          </w:p>
        </w:tc>
      </w:tr>
      <w:tr>
        <w:tc>
          <w:tcPr/>
          <w:p>
            <w:pPr>
              <w:pStyle w:val="Compact"/>
              <w:jc w:val="left"/>
            </w:pPr>
            <w:r>
              <w:t xml:space="preserve">T-3</w:t>
            </w:r>
          </w:p>
        </w:tc>
        <w:tc>
          <w:tcPr/>
          <w:p>
            <w:pPr>
              <w:pStyle w:val="Compact"/>
              <w:jc w:val="left"/>
            </w:pPr>
            <w:r>
              <w:t xml:space="preserve">Interception or modification of gRPC traffic</w:t>
            </w:r>
          </w:p>
        </w:tc>
        <w:tc>
          <w:tcPr/>
          <w:p>
            <w:pPr>
              <w:pStyle w:val="Compact"/>
              <w:jc w:val="left"/>
            </w:pPr>
            <w:r>
              <w:t xml:space="preserve">Signals</w:t>
            </w:r>
          </w:p>
        </w:tc>
        <w:tc>
          <w:tcPr/>
          <w:p>
            <w:pPr>
              <w:pStyle w:val="Compact"/>
              <w:jc w:val="left"/>
            </w:pPr>
            <w:r>
              <w:t xml:space="preserve">Low on loopback; high once off-device</w:t>
            </w:r>
          </w:p>
        </w:tc>
        <w:tc>
          <w:tcPr/>
          <w:p>
            <w:pPr>
              <w:pStyle w:val="Compact"/>
              <w:jc w:val="left"/>
            </w:pPr>
            <w:r>
              <w:t xml:space="preserve">Severe</w:t>
            </w:r>
          </w:p>
        </w:tc>
        <w:tc>
          <w:tcPr/>
          <w:p>
            <w:pPr>
              <w:pStyle w:val="Compact"/>
              <w:jc w:val="left"/>
            </w:pPr>
            <w:r>
              <w:t xml:space="preserve">4 at target</w:t>
            </w:r>
          </w:p>
        </w:tc>
        <w:tc>
          <w:tcPr/>
          <w:p>
            <w:pPr>
              <w:pStyle w:val="Compact"/>
              <w:jc w:val="left"/>
            </w:pPr>
            <w:r>
              <w:t xml:space="preserve">CS-3: mutual TLS before any off-device client</w:t>
            </w:r>
          </w:p>
        </w:tc>
      </w:tr>
      <w:tr>
        <w:tc>
          <w:tcPr/>
          <w:p>
            <w:pPr>
              <w:pStyle w:val="Compact"/>
              <w:jc w:val="left"/>
            </w:pPr>
            <w:r>
              <w:t xml:space="preserve">T-4</w:t>
            </w:r>
          </w:p>
        </w:tc>
        <w:tc>
          <w:tcPr/>
          <w:p>
            <w:pPr>
              <w:pStyle w:val="Compact"/>
              <w:jc w:val="left"/>
            </w:pPr>
            <w:r>
              <w:t xml:space="preserve">Tampered signal catalogue mounted into the broker</w:t>
            </w:r>
          </w:p>
        </w:tc>
        <w:tc>
          <w:tcPr/>
          <w:p>
            <w:pPr>
              <w:pStyle w:val="Compact"/>
              <w:jc w:val="left"/>
            </w:pPr>
            <w:r>
              <w:t xml:space="preserve">Catalogue</w:t>
            </w:r>
          </w:p>
        </w:tc>
        <w:tc>
          <w:tcPr/>
          <w:p>
            <w:pPr>
              <w:pStyle w:val="Compact"/>
              <w:jc w:val="left"/>
            </w:pPr>
            <w:r>
              <w:t xml:space="preserve">Medium (file on disk, read-only mount)</w:t>
            </w:r>
          </w:p>
        </w:tc>
        <w:tc>
          <w:tcPr/>
          <w:p>
            <w:pPr>
              <w:pStyle w:val="Compact"/>
              <w:jc w:val="left"/>
            </w:pPr>
            <w:r>
              <w:t xml:space="preserve">Major</w:t>
            </w:r>
          </w:p>
        </w:tc>
        <w:tc>
          <w:tcPr/>
          <w:p>
            <w:pPr>
              <w:pStyle w:val="Compact"/>
              <w:jc w:val="left"/>
            </w:pPr>
            <w:r>
              <w:t xml:space="preserve">3</w:t>
            </w:r>
          </w:p>
        </w:tc>
        <w:tc>
          <w:tcPr/>
          <w:p>
            <w:pPr>
              <w:pStyle w:val="Compact"/>
              <w:jc w:val="left"/>
            </w:pPr>
            <w:r>
              <w:t xml:space="preserve">CS-8, CS-9: catalogue checksum in the regression suite; FR-3 reproducibility</w:t>
            </w:r>
          </w:p>
        </w:tc>
      </w:tr>
      <w:tr>
        <w:tc>
          <w:tcPr/>
          <w:p>
            <w:pPr>
              <w:pStyle w:val="Compact"/>
              <w:jc w:val="left"/>
            </w:pPr>
            <w:r>
              <w:t xml:space="preserve">T-5</w:t>
            </w:r>
          </w:p>
        </w:tc>
        <w:tc>
          <w:tcPr/>
          <w:p>
            <w:pPr>
              <w:pStyle w:val="Compact"/>
              <w:jc w:val="left"/>
            </w:pPr>
            <w:r>
              <w:t xml:space="preserve">Camera frames exfiltrated or persisted by a modified driver monitor</w:t>
            </w:r>
          </w:p>
        </w:tc>
        <w:tc>
          <w:tcPr/>
          <w:p>
            <w:pPr>
              <w:pStyle w:val="Compact"/>
              <w:jc w:val="left"/>
            </w:pPr>
            <w:r>
              <w:t xml:space="preserve">Camera frames</w:t>
            </w:r>
          </w:p>
        </w:tc>
        <w:tc>
          <w:tcPr/>
          <w:p>
            <w:pPr>
              <w:pStyle w:val="Compact"/>
              <w:jc w:val="left"/>
            </w:pPr>
            <w:r>
              <w:t xml:space="preserve">Low</w:t>
            </w:r>
          </w:p>
        </w:tc>
        <w:tc>
          <w:tcPr/>
          <w:p>
            <w:pPr>
              <w:pStyle w:val="Compact"/>
              <w:jc w:val="left"/>
            </w:pPr>
            <w:r>
              <w:t xml:space="preserve">Severe (privacy)</w:t>
            </w:r>
          </w:p>
        </w:tc>
        <w:tc>
          <w:tcPr/>
          <w:p>
            <w:pPr>
              <w:pStyle w:val="Compact"/>
              <w:jc w:val="left"/>
            </w:pPr>
            <w:r>
              <w:t xml:space="preserve">3</w:t>
            </w:r>
          </w:p>
        </w:tc>
        <w:tc>
          <w:tcPr/>
          <w:p>
            <w:pPr>
              <w:pStyle w:val="Compact"/>
              <w:jc w:val="left"/>
            </w:pPr>
            <w:r>
              <w:t xml:space="preserve">CS-6: code review and a test that no file is written; process has no network beyond loopback</w:t>
            </w:r>
          </w:p>
        </w:tc>
      </w:tr>
      <w:tr>
        <w:tc>
          <w:tcPr/>
          <w:p>
            <w:pPr>
              <w:pStyle w:val="Compact"/>
              <w:jc w:val="left"/>
            </w:pPr>
            <w:r>
              <w:t xml:space="preserve">T-6</w:t>
            </w:r>
          </w:p>
        </w:tc>
        <w:tc>
          <w:tcPr/>
          <w:p>
            <w:pPr>
              <w:pStyle w:val="Compact"/>
              <w:jc w:val="left"/>
            </w:pPr>
            <w:r>
              <w:t xml:space="preserve">Malicious or vulnerable dependency (Python package, Dart package, container image)</w:t>
            </w:r>
          </w:p>
        </w:tc>
        <w:tc>
          <w:tcPr/>
          <w:p>
            <w:pPr>
              <w:pStyle w:val="Compact"/>
              <w:jc w:val="left"/>
            </w:pPr>
            <w:r>
              <w:t xml:space="preserve">Dependencies</w:t>
            </w:r>
          </w:p>
        </w:tc>
        <w:tc>
          <w:tcPr/>
          <w:p>
            <w:pPr>
              <w:pStyle w:val="Compact"/>
              <w:jc w:val="left"/>
            </w:pPr>
            <w:r>
              <w:t xml:space="preserve">Medium (no SBOM)</w:t>
            </w:r>
          </w:p>
        </w:tc>
        <w:tc>
          <w:tcPr/>
          <w:p>
            <w:pPr>
              <w:pStyle w:val="Compact"/>
              <w:jc w:val="left"/>
            </w:pPr>
            <w:r>
              <w:t xml:space="preserve">Major</w:t>
            </w:r>
          </w:p>
        </w:tc>
        <w:tc>
          <w:tcPr/>
          <w:p>
            <w:pPr>
              <w:pStyle w:val="Compact"/>
              <w:jc w:val="left"/>
            </w:pPr>
            <w:r>
              <w:t xml:space="preserve">4</w:t>
            </w:r>
          </w:p>
        </w:tc>
        <w:tc>
          <w:tcPr/>
          <w:p>
            <w:pPr>
              <w:pStyle w:val="Compact"/>
              <w:jc w:val="left"/>
            </w:pPr>
            <w:r>
              <w:t xml:space="preserve">CS-8: pinned digests, SBOM, vulnerability check</w:t>
            </w:r>
          </w:p>
        </w:tc>
      </w:tr>
      <w:tr>
        <w:tc>
          <w:tcPr/>
          <w:p>
            <w:pPr>
              <w:pStyle w:val="Compact"/>
              <w:jc w:val="left"/>
            </w:pPr>
            <w:r>
              <w:t xml:space="preserve">T-7</w:t>
            </w:r>
          </w:p>
        </w:tc>
        <w:tc>
          <w:tcPr/>
          <w:p>
            <w:pPr>
              <w:pStyle w:val="Compact"/>
              <w:jc w:val="left"/>
            </w:pPr>
            <w:r>
              <w:t xml:space="preserve">Flooding the broker with writes to starve subscribers</w:t>
            </w:r>
          </w:p>
        </w:tc>
        <w:tc>
          <w:tcPr/>
          <w:p>
            <w:pPr>
              <w:pStyle w:val="Compact"/>
              <w:jc w:val="left"/>
            </w:pPr>
            <w:r>
              <w:t xml:space="preserve">Availability</w:t>
            </w:r>
          </w:p>
        </w:tc>
        <w:tc>
          <w:tcPr/>
          <w:p>
            <w:pPr>
              <w:pStyle w:val="Compact"/>
              <w:jc w:val="left"/>
            </w:pPr>
            <w:r>
              <w:t xml:space="preserve">High</w:t>
            </w:r>
          </w:p>
        </w:tc>
        <w:tc>
          <w:tcPr/>
          <w:p>
            <w:pPr>
              <w:pStyle w:val="Compact"/>
              <w:jc w:val="left"/>
            </w:pPr>
            <w:r>
              <w:t xml:space="preserve">Major</w:t>
            </w:r>
          </w:p>
        </w:tc>
        <w:tc>
          <w:tcPr/>
          <w:p>
            <w:pPr>
              <w:pStyle w:val="Compact"/>
              <w:jc w:val="left"/>
            </w:pPr>
            <w:r>
              <w:t xml:space="preserve">4</w:t>
            </w:r>
          </w:p>
        </w:tc>
        <w:tc>
          <w:tcPr/>
          <w:p>
            <w:pPr>
              <w:pStyle w:val="Compact"/>
              <w:jc w:val="left"/>
            </w:pPr>
            <w:r>
              <w:t xml:space="preserve">CS-4 limits writers; rate limiting is backlog; staleness detection (SR-4) keeps the display honest</w:t>
            </w:r>
          </w:p>
        </w:tc>
      </w:tr>
      <w:tr>
        <w:tc>
          <w:tcPr/>
          <w:p>
            <w:pPr>
              <w:pStyle w:val="Compact"/>
              <w:jc w:val="left"/>
            </w:pPr>
            <w:r>
              <w:t xml:space="preserve">T-8</w:t>
            </w:r>
          </w:p>
        </w:tc>
        <w:tc>
          <w:tcPr/>
          <w:p>
            <w:pPr>
              <w:pStyle w:val="Compact"/>
              <w:jc w:val="left"/>
            </w:pPr>
            <w:r>
              <w:t xml:space="preserve">Spoofed CAN frames on the bus once the CAN provider exists</w:t>
            </w:r>
          </w:p>
        </w:tc>
        <w:tc>
          <w:tcPr/>
          <w:p>
            <w:pPr>
              <w:pStyle w:val="Compact"/>
              <w:jc w:val="left"/>
            </w:pPr>
            <w:r>
              <w:t xml:space="preserve">Safety-relevant signals</w:t>
            </w:r>
          </w:p>
        </w:tc>
        <w:tc>
          <w:tcPr/>
          <w:p>
            <w:pPr>
              <w:pStyle w:val="Compact"/>
              <w:jc w:val="left"/>
            </w:pPr>
            <w:r>
              <w:t xml:space="preserve">Medium on a physical bus</w:t>
            </w:r>
          </w:p>
        </w:tc>
        <w:tc>
          <w:tcPr/>
          <w:p>
            <w:pPr>
              <w:pStyle w:val="Compact"/>
              <w:jc w:val="left"/>
            </w:pPr>
            <w:r>
              <w:t xml:space="preserve">Severe</w:t>
            </w:r>
          </w:p>
        </w:tc>
        <w:tc>
          <w:tcPr/>
          <w:p>
            <w:pPr>
              <w:pStyle w:val="Compact"/>
              <w:jc w:val="left"/>
            </w:pPr>
            <w:r>
              <w:t xml:space="preserve">4</w:t>
            </w:r>
          </w:p>
        </w:tc>
        <w:tc>
          <w:tcPr/>
          <w:p>
            <w:pPr>
              <w:pStyle w:val="Compact"/>
              <w:jc w:val="left"/>
            </w:pPr>
            <w:r>
              <w:t xml:space="preserve">CS-5: range and plausibility checks; bus-level security is outside the item</w:t>
            </w:r>
          </w:p>
        </w:tc>
      </w:tr>
      <w:tr>
        <w:tc>
          <w:tcPr/>
          <w:p>
            <w:pPr>
              <w:pStyle w:val="Compact"/>
              <w:jc w:val="left"/>
            </w:pPr>
            <w:r>
              <w:t xml:space="preserve">T-9</w:t>
            </w:r>
          </w:p>
        </w:tc>
        <w:tc>
          <w:tcPr/>
          <w:p>
            <w:pPr>
              <w:pStyle w:val="Compact"/>
              <w:jc w:val="left"/>
            </w:pPr>
            <w:r>
              <w:t xml:space="preserve">Unauthenticated software update replaces the cluster bundle</w:t>
            </w:r>
          </w:p>
        </w:tc>
        <w:tc>
          <w:tcPr/>
          <w:p>
            <w:pPr>
              <w:pStyle w:val="Compact"/>
              <w:jc w:val="left"/>
            </w:pPr>
            <w:r>
              <w:t xml:space="preserve">Artefacts</w:t>
            </w:r>
          </w:p>
        </w:tc>
        <w:tc>
          <w:tcPr/>
          <w:p>
            <w:pPr>
              <w:pStyle w:val="Compact"/>
              <w:jc w:val="left"/>
            </w:pPr>
            <w:r>
              <w:t xml:space="preserve">Medium</w:t>
            </w:r>
          </w:p>
        </w:tc>
        <w:tc>
          <w:tcPr/>
          <w:p>
            <w:pPr>
              <w:pStyle w:val="Compact"/>
              <w:jc w:val="left"/>
            </w:pPr>
            <w:r>
              <w:t xml:space="preserve">Severe</w:t>
            </w:r>
          </w:p>
        </w:tc>
        <w:tc>
          <w:tcPr/>
          <w:p>
            <w:pPr>
              <w:pStyle w:val="Compact"/>
              <w:jc w:val="left"/>
            </w:pPr>
            <w:r>
              <w:t xml:space="preserve">4</w:t>
            </w:r>
          </w:p>
        </w:tc>
        <w:tc>
          <w:tcPr/>
          <w:p>
            <w:pPr>
              <w:pStyle w:val="Compact"/>
              <w:jc w:val="left"/>
            </w:pPr>
            <w:r>
              <w:t xml:space="preserve">CS-10: signed packages, rollback on failure</w:t>
            </w:r>
          </w:p>
        </w:tc>
      </w:tr>
    </w:tbl>
    <w:bookmarkEnd w:id="31"/>
    <w:bookmarkStart w:id="32" w:name="X55561d8a81fef9eb61ec9e5f89dee345f6e4b2c"/>
    <w:p>
      <w:pPr>
        <w:pStyle w:val="Heading1"/>
      </w:pPr>
      <w:r>
        <w:t xml:space="preserve">5. Controls and the development-configuration deviations</w:t>
      </w:r>
    </w:p>
    <w:tbl>
      <w:tblPr>
        <w:tblStyle w:val="Table"/>
        <w:tblW w:type="pct" w:w="5000"/>
        <w:tblLook w:firstRow="1" w:lastRow="0" w:firstColumn="0" w:lastColumn="0" w:noHBand="0" w:noVBand="0" w:val="0020"/>
        <w:jc w:val="start"/>
      </w:tblPr>
      <w:tblGrid>
        <w:gridCol w:w="1425"/>
        <w:gridCol w:w="792"/>
        <w:gridCol w:w="2534"/>
        <w:gridCol w:w="3168"/>
      </w:tblGrid>
      <w:tr>
        <w:trPr>
          <w:tblHeader w:val="true"/>
        </w:trPr>
        <w:tc>
          <w:tcPr/>
          <w:p>
            <w:pPr>
              <w:pStyle w:val="Compact"/>
              <w:jc w:val="left"/>
            </w:pPr>
            <w:r>
              <w:t xml:space="preserve">Control</w:t>
            </w:r>
          </w:p>
        </w:tc>
        <w:tc>
          <w:tcPr/>
          <w:p>
            <w:pPr>
              <w:pStyle w:val="Compact"/>
              <w:jc w:val="left"/>
            </w:pPr>
            <w:r>
              <w:t xml:space="preserve">Requirement</w:t>
            </w:r>
          </w:p>
        </w:tc>
        <w:tc>
          <w:tcPr/>
          <w:p>
            <w:pPr>
              <w:pStyle w:val="Compact"/>
              <w:jc w:val="left"/>
            </w:pPr>
            <w:r>
              <w:t xml:space="preserve">State today</w:t>
            </w:r>
          </w:p>
        </w:tc>
        <w:tc>
          <w:tcPr/>
          <w:p>
            <w:pPr>
              <w:pStyle w:val="Compact"/>
              <w:jc w:val="left"/>
            </w:pPr>
            <w:r>
              <w:t xml:space="preserve">Removal of the shortcut</w:t>
            </w:r>
          </w:p>
        </w:tc>
      </w:tr>
      <w:tr>
        <w:tc>
          <w:tcPr/>
          <w:p>
            <w:pPr>
              <w:pStyle w:val="Compact"/>
              <w:jc w:val="left"/>
            </w:pPr>
            <w:r>
              <w:t xml:space="preserve">Transport encryption and client authentication</w:t>
            </w:r>
          </w:p>
        </w:tc>
        <w:tc>
          <w:tcPr/>
          <w:p>
            <w:pPr>
              <w:pStyle w:val="Compact"/>
              <w:jc w:val="left"/>
            </w:pPr>
            <w:r>
              <w:t xml:space="preserve">CS-3</w:t>
            </w:r>
          </w:p>
        </w:tc>
        <w:tc>
          <w:tcPr/>
          <w:p>
            <w:pPr>
              <w:pStyle w:val="Compact"/>
              <w:jc w:val="left"/>
            </w:pPr>
            <w:r>
              <w:t xml:space="preserve">TLS to a development certificate; every client presents a signed token. Plaintext only on request, with a warning (DD-6 closed)</w:t>
            </w:r>
          </w:p>
        </w:tc>
        <w:tc>
          <w:tcPr/>
          <w:p>
            <w:pPr>
              <w:pStyle w:val="Compact"/>
              <w:jc w:val="left"/>
            </w:pPr>
            <w:r>
              <w:t xml:space="preserve">Sprint 2: enable TLS in the databroker with development certificates under</w:t>
            </w:r>
            <w:r>
              <w:t xml:space="preserve"> </w:t>
            </w:r>
            <w:r>
              <w:rPr>
                <w:rStyle w:val="VerbatimChar"/>
              </w:rPr>
              <w:t xml:space="preserve">certs/dev/</w:t>
            </w:r>
            <w:r>
              <w:t xml:space="preserve"> </w:t>
            </w:r>
            <w:r>
              <w:t xml:space="preserve">marked non-production; start-up prints a red warning whenever</w:t>
            </w:r>
            <w:r>
              <w:t xml:space="preserve"> </w:t>
            </w:r>
            <w:r>
              <w:rPr>
                <w:rStyle w:val="VerbatimChar"/>
              </w:rPr>
              <w:t xml:space="preserve">--insecure</w:t>
            </w:r>
            <w:r>
              <w:t xml:space="preserve"> </w:t>
            </w:r>
            <w:r>
              <w:t xml:space="preserve">is used</w:t>
            </w:r>
          </w:p>
        </w:tc>
      </w:tr>
      <w:tr>
        <w:tc>
          <w:tcPr/>
          <w:p>
            <w:pPr>
              <w:pStyle w:val="Compact"/>
              <w:jc w:val="left"/>
            </w:pPr>
            <w:r>
              <w:t xml:space="preserve">Per-client write authorisation</w:t>
            </w:r>
          </w:p>
        </w:tc>
        <w:tc>
          <w:tcPr/>
          <w:p>
            <w:pPr>
              <w:pStyle w:val="Compact"/>
              <w:jc w:val="left"/>
            </w:pPr>
            <w:r>
              <w:t xml:space="preserve">CS-4</w:t>
            </w:r>
          </w:p>
        </w:tc>
        <w:tc>
          <w:tcPr/>
          <w:p>
            <w:pPr>
              <w:pStyle w:val="Compact"/>
              <w:jc w:val="left"/>
            </w:pPr>
            <w:r>
              <w:t xml:space="preserve">Token scopes: consumers read only, providers limited to their own signals</w:t>
            </w:r>
          </w:p>
        </w:tc>
        <w:tc>
          <w:tcPr/>
          <w:p>
            <w:pPr>
              <w:pStyle w:val="Compact"/>
              <w:jc w:val="left"/>
            </w:pPr>
            <w:r>
              <w:t xml:space="preserve">Sprint 3: KUKSA JWT authorisation with one token per provider scoped to its signal set; consumers get read-only tokens</w:t>
            </w:r>
          </w:p>
        </w:tc>
      </w:tr>
      <w:tr>
        <w:tc>
          <w:tcPr/>
          <w:p>
            <w:pPr>
              <w:pStyle w:val="Compact"/>
              <w:jc w:val="left"/>
            </w:pPr>
            <w:r>
              <w:t xml:space="preserve">Catalogue validation of incoming values</w:t>
            </w:r>
          </w:p>
        </w:tc>
        <w:tc>
          <w:tcPr/>
          <w:p>
            <w:pPr>
              <w:pStyle w:val="Compact"/>
              <w:jc w:val="left"/>
            </w:pPr>
            <w:r>
              <w:t xml:space="preserve">CS-5</w:t>
            </w:r>
          </w:p>
        </w:tc>
        <w:tc>
          <w:tcPr/>
          <w:p>
            <w:pPr>
              <w:pStyle w:val="Compact"/>
              <w:jc w:val="left"/>
            </w:pPr>
            <w:r>
              <w:t xml:space="preserve">Broker rejects on set; both HMIs refuse out-of-restriction values as defence in depth</w:t>
            </w:r>
          </w:p>
        </w:tc>
        <w:tc>
          <w:tcPr/>
          <w:p>
            <w:pPr>
              <w:pStyle w:val="Compact"/>
              <w:jc w:val="left"/>
            </w:pPr>
            <w:r>
              <w:t xml:space="preserve">Sprint 2: HMI-side check as defence in depth; test that an out-of-range publish is refused</w:t>
            </w:r>
          </w:p>
        </w:tc>
      </w:tr>
      <w:tr>
        <w:tc>
          <w:tcPr/>
          <w:p>
            <w:pPr>
              <w:pStyle w:val="Compact"/>
              <w:jc w:val="left"/>
            </w:pPr>
            <w:r>
              <w:t xml:space="preserve">Camera data stays local</w:t>
            </w:r>
          </w:p>
        </w:tc>
        <w:tc>
          <w:tcPr/>
          <w:p>
            <w:pPr>
              <w:pStyle w:val="Compact"/>
              <w:jc w:val="left"/>
            </w:pPr>
            <w:r>
              <w:t xml:space="preserve">CS-6</w:t>
            </w:r>
          </w:p>
        </w:tc>
        <w:tc>
          <w:tcPr/>
          <w:p>
            <w:pPr>
              <w:pStyle w:val="Compact"/>
              <w:jc w:val="left"/>
            </w:pPr>
            <w:r>
              <w:t xml:space="preserve">Driver monitor never writes frames and publishes derived state only; MediaPipe’s usage logger is held on the host;</w:t>
            </w:r>
            <w:r>
              <w:t xml:space="preserve"> </w:t>
            </w:r>
            <w:r>
              <w:rPr>
                <w:rStyle w:val="VerbatimChar"/>
              </w:rPr>
              <w:t xml:space="preserve">dms-privacy</w:t>
            </w:r>
            <w:r>
              <w:t xml:space="preserve"> </w:t>
            </w:r>
            <w:r>
              <w:t xml:space="preserve">proves both</w:t>
            </w:r>
          </w:p>
        </w:tc>
        <w:tc>
          <w:tcPr/>
          <w:p>
            <w:pPr>
              <w:pStyle w:val="Compact"/>
              <w:jc w:val="left"/>
            </w:pPr>
            <w:r>
              <w:t xml:space="preserve">Sprint 2: test asserting no file output and no socket other than the broker</w:t>
            </w:r>
          </w:p>
        </w:tc>
      </w:tr>
      <w:tr>
        <w:tc>
          <w:tcPr/>
          <w:p>
            <w:pPr>
              <w:pStyle w:val="Compact"/>
              <w:jc w:val="left"/>
            </w:pPr>
            <w:r>
              <w:t xml:space="preserve">Security event logging</w:t>
            </w:r>
          </w:p>
        </w:tc>
        <w:tc>
          <w:tcPr/>
          <w:p>
            <w:pPr>
              <w:pStyle w:val="Compact"/>
              <w:jc w:val="left"/>
            </w:pPr>
            <w:r>
              <w:t xml:space="preserve">CS-7</w:t>
            </w:r>
          </w:p>
        </w:tc>
        <w:tc>
          <w:tcPr/>
          <w:p>
            <w:pPr>
              <w:pStyle w:val="Compact"/>
              <w:jc w:val="left"/>
            </w:pPr>
            <w:r>
              <w:t xml:space="preserve">None</w:t>
            </w:r>
          </w:p>
        </w:tc>
        <w:tc>
          <w:tcPr/>
          <w:p>
            <w:pPr>
              <w:pStyle w:val="Compact"/>
              <w:jc w:val="left"/>
            </w:pPr>
            <w:r>
              <w:t xml:space="preserve">Sprint 3: broker and provider logs for authentication failure, refused write, client disconnect; timestamped; no personal data</w:t>
            </w:r>
          </w:p>
        </w:tc>
      </w:tr>
      <w:tr>
        <w:tc>
          <w:tcPr/>
          <w:p>
            <w:pPr>
              <w:pStyle w:val="Compact"/>
              <w:jc w:val="left"/>
            </w:pPr>
            <w:r>
              <w:t xml:space="preserve">Dependency pinning and SBOM</w:t>
            </w:r>
          </w:p>
        </w:tc>
        <w:tc>
          <w:tcPr/>
          <w:p>
            <w:pPr>
              <w:pStyle w:val="Compact"/>
              <w:jc w:val="left"/>
            </w:pPr>
            <w:r>
              <w:t xml:space="preserve">CS-8</w:t>
            </w:r>
          </w:p>
        </w:tc>
        <w:tc>
          <w:tcPr/>
          <w:p>
            <w:pPr>
              <w:pStyle w:val="Compact"/>
              <w:jc w:val="left"/>
            </w:pPr>
            <w:r>
              <w:t xml:space="preserve">Everything pinned, the full Python set through</w:t>
            </w:r>
            <w:r>
              <w:t xml:space="preserve"> </w:t>
            </w:r>
            <w:r>
              <w:rPr>
                <w:rStyle w:val="VerbatimChar"/>
              </w:rPr>
              <w:t xml:space="preserve">constraints.txt</w:t>
            </w:r>
            <w:r>
              <w:t xml:space="preserve">; CycloneDX SBOM in</w:t>
            </w:r>
            <w:r>
              <w:t xml:space="preserve"> </w:t>
            </w:r>
            <w:r>
              <w:rPr>
                <w:rStyle w:val="VerbatimChar"/>
              </w:rPr>
              <w:t xml:space="preserve">docs/sbom/</w:t>
            </w:r>
            <w:r>
              <w:t xml:space="preserve">, scanned against OSV by the suite</w:t>
            </w:r>
          </w:p>
        </w:tc>
        <w:tc>
          <w:tcPr/>
          <w:p>
            <w:pPr>
              <w:pStyle w:val="Compact"/>
              <w:jc w:val="left"/>
            </w:pPr>
            <w:r>
              <w:t xml:space="preserve">Sprint 2: pin the image digest; generate a CycloneDX SBOM per component; run a vulnerability check in the regression suite</w:t>
            </w:r>
          </w:p>
        </w:tc>
      </w:tr>
      <w:tr>
        <w:tc>
          <w:tcPr/>
          <w:p>
            <w:pPr>
              <w:pStyle w:val="Compact"/>
              <w:jc w:val="left"/>
            </w:pPr>
            <w:r>
              <w:t xml:space="preserve">No secrets in the repository</w:t>
            </w:r>
          </w:p>
        </w:tc>
        <w:tc>
          <w:tcPr/>
          <w:p>
            <w:pPr>
              <w:pStyle w:val="Compact"/>
              <w:jc w:val="left"/>
            </w:pPr>
            <w:r>
              <w:t xml:space="preserve">CS-9</w:t>
            </w:r>
          </w:p>
        </w:tc>
        <w:tc>
          <w:tcPr/>
          <w:p>
            <w:pPr>
              <w:pStyle w:val="Compact"/>
              <w:jc w:val="left"/>
            </w:pPr>
            <w:r>
              <w:t xml:space="preserve">Development PKI generated into git-ignored</w:t>
            </w:r>
            <w:r>
              <w:t xml:space="preserve"> </w:t>
            </w:r>
            <w:r>
              <w:rPr>
                <w:rStyle w:val="VerbatimChar"/>
              </w:rPr>
              <w:t xml:space="preserve">.run/pki/</w:t>
            </w:r>
            <w:r>
              <w:t xml:space="preserve">; suite scans every tracked file</w:t>
            </w:r>
          </w:p>
        </w:tc>
        <w:tc>
          <w:tcPr/>
          <w:p>
            <w:pPr>
              <w:pStyle w:val="Compact"/>
              <w:jc w:val="left"/>
            </w:pPr>
            <w:r>
              <w:t xml:space="preserve">Sprint 2: secret scan in the regression suite; development certificates clearly named and gitignored where private</w:t>
            </w:r>
          </w:p>
        </w:tc>
      </w:tr>
      <w:tr>
        <w:tc>
          <w:tcPr/>
          <w:p>
            <w:pPr>
              <w:pStyle w:val="Compact"/>
              <w:jc w:val="left"/>
            </w:pPr>
            <w:r>
              <w:t xml:space="preserve">Update concept</w:t>
            </w:r>
          </w:p>
        </w:tc>
        <w:tc>
          <w:tcPr/>
          <w:p>
            <w:pPr>
              <w:pStyle w:val="Compact"/>
              <w:jc w:val="left"/>
            </w:pPr>
            <w:r>
              <w:t xml:space="preserve">CS-10</w:t>
            </w:r>
          </w:p>
        </w:tc>
        <w:tc>
          <w:tcPr/>
          <w:p>
            <w:pPr>
              <w:pStyle w:val="Compact"/>
              <w:jc w:val="left"/>
            </w:pPr>
            <w:r>
              <w:t xml:space="preserve">None</w:t>
            </w:r>
          </w:p>
        </w:tc>
        <w:tc>
          <w:tcPr/>
          <w:p>
            <w:pPr>
              <w:pStyle w:val="Compact"/>
              <w:jc w:val="left"/>
            </w:pPr>
            <w:r>
              <w:t xml:space="preserve">Sprint 4: section 6 completed</w:t>
            </w:r>
          </w:p>
        </w:tc>
      </w:tr>
    </w:tbl>
    <w:p>
      <w:pPr>
        <w:pStyle w:val="BodyText"/>
      </w:pPr>
      <w:r>
        <w:rPr>
          <w:bCs/>
          <w:b/>
        </w:rPr>
        <w:t xml:space="preserve">Finding: usage telemetry inside a dependency (T-5, T-6).</w:t>
      </w:r>
      <w:r>
        <w:t xml:space="preserve"> </w:t>
      </w:r>
      <w:r>
        <w:t xml:space="preserve">The first run</w:t>
      </w:r>
      <w:r>
        <w:t xml:space="preserve"> </w:t>
      </w:r>
      <w:r>
        <w:t xml:space="preserve">of</w:t>
      </w:r>
      <w:r>
        <w:t xml:space="preserve"> </w:t>
      </w:r>
      <w:r>
        <w:rPr>
          <w:rStyle w:val="VerbatimChar"/>
        </w:rPr>
        <w:t xml:space="preserve">dms-privacy</w:t>
      </w:r>
      <w:r>
        <w:t xml:space="preserve"> </w:t>
      </w:r>
      <w:r>
        <w:t xml:space="preserve">with the driver monitor executing, on 2 October, found that</w:t>
      </w:r>
      <w:r>
        <w:t xml:space="preserve"> </w:t>
      </w:r>
      <w:r>
        <w:t xml:space="preserve">the process resolved</w:t>
      </w:r>
      <w:r>
        <w:t xml:space="preserve"> </w:t>
      </w:r>
      <w:r>
        <w:rPr>
          <w:rStyle w:val="VerbatimChar"/>
        </w:rPr>
        <w:t xml:space="preserve">play.googleapis.com</w:t>
      </w:r>
      <w:r>
        <w:t xml:space="preserve"> </w:t>
      </w:r>
      <w:r>
        <w:t xml:space="preserve">and opened HTTPS connections to</w:t>
      </w:r>
      <w:r>
        <w:t xml:space="preserve"> </w:t>
      </w:r>
      <w:r>
        <w:t xml:space="preserve">it. The source is MediaPipe itself: in 0.10.35 and 1.0.1, the versions tested, every task runner</w:t>
      </w:r>
      <w:r>
        <w:t xml:space="preserve"> </w:t>
      </w:r>
      <w:r>
        <w:t xml:space="preserve">starts a libcurl client that posts session statistics (task type, timings)</w:t>
      </w:r>
      <w:r>
        <w:t xml:space="preserve"> </w:t>
      </w:r>
      <w:r>
        <w:t xml:space="preserve">to Google. No camera frame or derived driver state is in those reports, but</w:t>
      </w:r>
      <w:r>
        <w:t xml:space="preserve"> </w:t>
      </w:r>
      <w:r>
        <w:t xml:space="preserve">CS-6 says no socket except the broker, and the library offers no switch to</w:t>
      </w:r>
      <w:r>
        <w:t xml:space="preserve"> </w:t>
      </w:r>
      <w:r>
        <w:t xml:space="preserve">turn the logger off. The driver monitor therefore sets the proxy variables,</w:t>
      </w:r>
      <w:r>
        <w:t xml:space="preserve"> </w:t>
      </w:r>
      <w:r>
        <w:t xml:space="preserve">which libcurl honours, to a closed local port before MediaPipe loads, and</w:t>
      </w:r>
      <w:r>
        <w:t xml:space="preserve"> </w:t>
      </w:r>
      <w:r>
        <w:t xml:space="preserve">exempts the broker through</w:t>
      </w:r>
      <w:r>
        <w:t xml:space="preserve"> </w:t>
      </w:r>
      <w:r>
        <w:rPr>
          <w:rStyle w:val="VerbatimChar"/>
        </w:rPr>
        <w:t xml:space="preserve">NO_PROXY</w:t>
      </w:r>
      <w:r>
        <w:t xml:space="preserve">, which gRPC also honours. The trace</w:t>
      </w:r>
      <w:r>
        <w:t xml:space="preserve"> </w:t>
      </w:r>
      <w:r>
        <w:t xml:space="preserve">shows the logger’s attempts ending on the host and the broker connection</w:t>
      </w:r>
      <w:r>
        <w:t xml:space="preserve"> </w:t>
      </w:r>
      <w:r>
        <w:t xml:space="preserve">unchanged. This is a workaround, not a configuration option: a MediaPipe</w:t>
      </w:r>
      <w:r>
        <w:t xml:space="preserve"> </w:t>
      </w:r>
      <w:r>
        <w:t xml:space="preserve">upgrade must be re-checked by the suite, and a production target would</w:t>
      </w:r>
      <w:r>
        <w:t xml:space="preserve"> </w:t>
      </w:r>
      <w:r>
        <w:t xml:space="preserve">enforce the same rule at the platform level (for example a per-service</w:t>
      </w:r>
      <w:r>
        <w:t xml:space="preserve"> </w:t>
      </w:r>
      <w:r>
        <w:t xml:space="preserve">network policy that allows loopback only). The finding also shows why the</w:t>
      </w:r>
      <w:r>
        <w:t xml:space="preserve"> </w:t>
      </w:r>
      <w:r>
        <w:t xml:space="preserve">check must run where the monitor runs: on the reference VM it had only ever</w:t>
      </w:r>
      <w:r>
        <w:t xml:space="preserve"> </w:t>
      </w:r>
      <w:r>
        <w:t xml:space="preserve">skipped.</w:t>
      </w:r>
    </w:p>
    <w:p>
      <w:pPr>
        <w:pStyle w:val="BodyText"/>
      </w:pPr>
      <w:r>
        <w:rPr>
          <w:bCs/>
          <w:b/>
        </w:rPr>
        <w:t xml:space="preserve">Deviation from CS-3 as written.</w:t>
      </w:r>
      <w:r>
        <w:t xml:space="preserve"> </w:t>
      </w:r>
      <w:r>
        <w:t xml:space="preserve">CS-3 names mutual TLS. KUKSA databroker</w:t>
      </w:r>
      <w:r>
        <w:t xml:space="preserve"> </w:t>
      </w:r>
      <w:r>
        <w:t xml:space="preserve">0.7.0 can present a server certificate but cannot verify client certificates;</w:t>
      </w:r>
      <w:r>
        <w:t xml:space="preserve"> </w:t>
      </w:r>
      <w:r>
        <w:t xml:space="preserve">it has no option for a client CA. Clients are therefore authenticated by a</w:t>
      </w:r>
      <w:r>
        <w:t xml:space="preserve"> </w:t>
      </w:r>
      <w:r>
        <w:t xml:space="preserve">signed token carried over the TLS session, which the broker verifies against</w:t>
      </w:r>
      <w:r>
        <w:t xml:space="preserve"> </w:t>
      </w:r>
      <w:r>
        <w:rPr>
          <w:rStyle w:val="VerbatimChar"/>
        </w:rPr>
        <w:t xml:space="preserve">jwt.pem</w:t>
      </w:r>
      <w:r>
        <w:t xml:space="preserve">. The security goal, that only known clients reach the broker and</w:t>
      </w:r>
      <w:r>
        <w:t xml:space="preserve"> </w:t>
      </w:r>
      <w:r>
        <w:t xml:space="preserve">that the link is encrypted and server-authenticated, is met; the mechanism is</w:t>
      </w:r>
      <w:r>
        <w:t xml:space="preserve"> </w:t>
      </w:r>
      <w:r>
        <w:t xml:space="preserve">not the one the requirement names. Either the requirement text is changed at</w:t>
      </w:r>
      <w:r>
        <w:t xml:space="preserve"> </w:t>
      </w:r>
      <w:r>
        <w:t xml:space="preserve">the sprint 2 review, or a broker with client-certificate support is adopted</w:t>
      </w:r>
      <w:r>
        <w:t xml:space="preserve"> </w:t>
      </w:r>
      <w:r>
        <w:t xml:space="preserve">later. Recorded as DD-12 in PULSE-SAD-001.</w:t>
      </w:r>
    </w:p>
    <w:bookmarkEnd w:id="32"/>
    <w:bookmarkStart w:id="36" w:name="update-concept-cs-10"/>
    <w:p>
      <w:pPr>
        <w:pStyle w:val="Heading1"/>
      </w:pPr>
      <w:r>
        <w:t xml:space="preserve">6. Update concept (CS-10)</w:t>
      </w:r>
    </w:p>
    <w:p>
      <w:pPr>
        <w:pStyle w:val="FirstParagraph"/>
      </w:pPr>
      <w:r>
        <w:t xml:space="preserve">Outline, to be completed in sprint 4. UNECE R155 and R156 make this a type-approval matter, so the concept is written now and executed later.</w:t>
      </w:r>
    </w:p>
    <w:p>
      <w:pPr>
        <w:pStyle w:val="CaptionedFigure"/>
      </w:pPr>
      <w:r>
        <w:drawing>
          <wp:inline>
            <wp:extent cx="5334000" cy="1741906"/>
            <wp:effectExtent b="0" l="0" r="0" t="0"/>
            <wp:docPr descr="Update concept: signed package, A/B slot install, health check, automatic rollback." title="" id="34" name="Picture"/>
            <a:graphic>
              <a:graphicData uri="http://schemas.openxmlformats.org/drawingml/2006/picture">
                <pic:pic>
                  <pic:nvPicPr>
                    <pic:cNvPr descr="diagrams/update-flow.png" id="35" name="Picture"/>
                    <pic:cNvPicPr>
                      <a:picLocks noChangeArrowheads="1" noChangeAspect="1"/>
                    </pic:cNvPicPr>
                  </pic:nvPicPr>
                  <pic:blipFill>
                    <a:blip r:embed="rId33"/>
                    <a:stretch>
                      <a:fillRect/>
                    </a:stretch>
                  </pic:blipFill>
                  <pic:spPr bwMode="auto">
                    <a:xfrm>
                      <a:off x="0" y="0"/>
                      <a:ext cx="5334000" cy="1741906"/>
                    </a:xfrm>
                    <a:prstGeom prst="rect">
                      <a:avLst/>
                    </a:prstGeom>
                    <a:noFill/>
                    <a:ln w="9525">
                      <a:noFill/>
                      <a:headEnd/>
                      <a:tailEnd/>
                    </a:ln>
                  </pic:spPr>
                </pic:pic>
              </a:graphicData>
            </a:graphic>
          </wp:inline>
        </w:drawing>
      </w:r>
    </w:p>
    <w:p>
      <w:pPr>
        <w:pStyle w:val="ImageCaption"/>
      </w:pPr>
      <w:r>
        <w:t xml:space="preserve">Update concept: signed package, A/B slot install, health check, automatic rollback.</w:t>
      </w:r>
    </w:p>
    <w:p>
      <w:pPr>
        <w:pStyle w:val="BodyText"/>
      </w:pPr>
      <w:r>
        <w:t xml:space="preserve">Source:</w:t>
      </w:r>
      <w:r>
        <w:t xml:space="preserve"> </w:t>
      </w:r>
      <w:r>
        <w:rPr>
          <w:rStyle w:val="VerbatimChar"/>
        </w:rPr>
        <w:t xml:space="preserve">docs/diagrams/update-flow.drawio</w:t>
      </w:r>
      <w:r>
        <w:t xml:space="preserve">.</w:t>
      </w:r>
    </w:p>
    <w:p>
      <w:pPr>
        <w:numPr>
          <w:ilvl w:val="0"/>
          <w:numId w:val="1001"/>
        </w:numPr>
        <w:pStyle w:val="Compact"/>
      </w:pPr>
      <w:r>
        <w:t xml:space="preserve">Package authenticity: every deliverable (Linux bundle, APK, container image) is signed; the target verifies the signature before installation.</w:t>
      </w:r>
    </w:p>
    <w:p>
      <w:pPr>
        <w:numPr>
          <w:ilvl w:val="0"/>
          <w:numId w:val="1001"/>
        </w:numPr>
        <w:pStyle w:val="Compact"/>
      </w:pPr>
      <w:r>
        <w:t xml:space="preserve">Version identification: the cluster displays and publishes its software version as a VSS attribute so a fleet can be audited.</w:t>
      </w:r>
    </w:p>
    <w:p>
      <w:pPr>
        <w:numPr>
          <w:ilvl w:val="0"/>
          <w:numId w:val="1001"/>
        </w:numPr>
        <w:pStyle w:val="Compact"/>
      </w:pPr>
      <w:r>
        <w:t xml:space="preserve">Failed update: A/B slots on the Linux target; a failed boot after update reverts to the previous slot automatically; the Android side relies on the platform’s own A/B mechanism.</w:t>
      </w:r>
    </w:p>
    <w:p>
      <w:pPr>
        <w:numPr>
          <w:ilvl w:val="0"/>
          <w:numId w:val="1001"/>
        </w:numPr>
        <w:pStyle w:val="Compact"/>
      </w:pPr>
      <w:r>
        <w:t xml:space="preserve">Scope of RXSWIN: the cluster, driver monitor and broker configuration form one software identification unit for R156 purposes.</w:t>
      </w:r>
    </w:p>
    <w:bookmarkEnd w:id="36"/>
    <w:bookmarkStart w:id="37" w:name="cybersecurity-requirements"/>
    <w:p>
      <w:pPr>
        <w:pStyle w:val="Heading1"/>
      </w:pPr>
      <w:r>
        <w:t xml:space="preserve">7. Cybersecurity requirements</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CS-1</w:t>
            </w:r>
          </w:p>
        </w:tc>
        <w:tc>
          <w:tcPr/>
          <w:p>
            <w:pPr>
              <w:pStyle w:val="Compact"/>
              <w:jc w:val="left"/>
            </w:pPr>
            <w:r>
              <w:t xml:space="preserve">A threat analysis and risk assessment (TARA) shall be recorded for the signal path, covering the broker, both HMI clients, the telemetry provider and the camera input. Each threat scenario shall carry an attack feasibility rating, as ISO/SAE 21434 clause 15 requires.</w:t>
            </w:r>
          </w:p>
        </w:tc>
        <w:tc>
          <w:tcPr/>
          <w:p>
            <w:pPr>
              <w:pStyle w:val="Compact"/>
              <w:jc w:val="left"/>
            </w:pPr>
            <w:r>
              <w:t xml:space="preserve">I</w:t>
            </w:r>
          </w:p>
        </w:tc>
        <w:tc>
          <w:tcPr/>
          <w:p>
            <w:pPr>
              <w:pStyle w:val="Compact"/>
              <w:jc w:val="left"/>
            </w:pPr>
            <w:r>
              <w:t xml:space="preserve">Partial</w:t>
            </w:r>
          </w:p>
        </w:tc>
        <w:tc>
          <w:tcPr/>
          <w:p>
            <w:pPr>
              <w:pStyle w:val="Compact"/>
              <w:jc w:val="left"/>
            </w:pPr>
            <w:r>
              <w:t xml:space="preserve">Section 4, nine scenarios</w:t>
            </w:r>
          </w:p>
        </w:tc>
      </w:tr>
      <w:tr>
        <w:tc>
          <w:tcPr/>
          <w:p>
            <w:pPr>
              <w:pStyle w:val="Compact"/>
              <w:jc w:val="left"/>
            </w:pPr>
            <w:r>
              <w:t xml:space="preserve">CS-2</w:t>
            </w:r>
          </w:p>
        </w:tc>
        <w:tc>
          <w:tcPr/>
          <w:p>
            <w:pPr>
              <w:pStyle w:val="Compact"/>
              <w:jc w:val="left"/>
            </w:pPr>
            <w:r>
              <w:t xml:space="preserve">The item boundary and its trust boundaries shall be documented, distinguishing on-device interfaces from anything reachable off the device.</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Section 2</w:t>
            </w:r>
          </w:p>
        </w:tc>
      </w:tr>
      <w:tr>
        <w:tc>
          <w:tcPr/>
          <w:p>
            <w:pPr>
              <w:pStyle w:val="Compact"/>
              <w:jc w:val="left"/>
            </w:pPr>
            <w:r>
              <w:t xml:space="preserve">CS-3</w:t>
            </w:r>
          </w:p>
        </w:tc>
        <w:tc>
          <w:tcPr/>
          <w:p>
            <w:pPr>
              <w:pStyle w:val="Compact"/>
              <w:jc w:val="left"/>
            </w:pPr>
            <w:r>
              <w:t xml:space="preserve">Broker communication shall support authenticated, encrypted transport (mutual TLS). Running without it shall be a configuration reserved for local development and flagged at start-up.</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TLS with a development certificate and a signed token per client, secure by default in</w:t>
            </w:r>
            <w:r>
              <w:t xml:space="preserve"> </w:t>
            </w:r>
            <w:r>
              <w:rPr>
                <w:rStyle w:val="VerbatimChar"/>
              </w:rPr>
              <w:t xml:space="preserve">scripts/start-databroker.sh</w:t>
            </w:r>
            <w:r>
              <w:t xml:space="preserve">; plaintext only with</w:t>
            </w:r>
            <w:r>
              <w:t xml:space="preserve"> </w:t>
            </w:r>
            <w:r>
              <w:rPr>
                <w:rStyle w:val="VerbatimChar"/>
              </w:rPr>
              <w:t xml:space="preserve">PULSE_INSECURE=1</w:t>
            </w:r>
            <w:r>
              <w:t xml:space="preserve"> </w:t>
            </w:r>
            <w:r>
              <w:t xml:space="preserve">and a boxed warning. Suite check</w:t>
            </w:r>
            <w:r>
              <w:t xml:space="preserve"> </w:t>
            </w:r>
            <w:r>
              <w:rPr>
                <w:rStyle w:val="VerbatimChar"/>
              </w:rPr>
              <w:t xml:space="preserve">transport-security</w:t>
            </w:r>
            <w:r>
              <w:t xml:space="preserve">. Deviation: token authentication rather than client certificates, section 5</w:t>
            </w:r>
          </w:p>
        </w:tc>
      </w:tr>
      <w:tr>
        <w:tc>
          <w:tcPr/>
          <w:p>
            <w:pPr>
              <w:pStyle w:val="Compact"/>
              <w:jc w:val="left"/>
            </w:pPr>
            <w:r>
              <w:t xml:space="preserve">CS-4</w:t>
            </w:r>
          </w:p>
        </w:tc>
        <w:tc>
          <w:tcPr/>
          <w:p>
            <w:pPr>
              <w:pStyle w:val="Compact"/>
              <w:jc w:val="left"/>
            </w:pPr>
            <w:r>
              <w:t xml:space="preserve">Write access to the signal tree shall be authorised per client. A consumer shall not be able to publish, and no client shall write outside its declared signal set.</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Token scopes from</w:t>
            </w:r>
            <w:r>
              <w:t xml:space="preserve"> </w:t>
            </w:r>
            <w:r>
              <w:rPr>
                <w:rStyle w:val="VerbatimChar"/>
              </w:rPr>
              <w:t xml:space="preserve">scripts/dev_pki.py</w:t>
            </w:r>
            <w:r>
              <w:t xml:space="preserve">: consumers read only; each provider may provide only the signals its source declares. Suite check</w:t>
            </w:r>
            <w:r>
              <w:t xml:space="preserve"> </w:t>
            </w:r>
            <w:r>
              <w:rPr>
                <w:rStyle w:val="VerbatimChar"/>
              </w:rPr>
              <w:t xml:space="preserve">transport-security</w:t>
            </w:r>
            <w:r>
              <w:t xml:space="preserve"> </w:t>
            </w:r>
            <w:r>
              <w:t xml:space="preserve">proves a consumer cannot publish and a provider is refused outside its set</w:t>
            </w:r>
          </w:p>
        </w:tc>
      </w:tr>
      <w:tr>
        <w:tc>
          <w:tcPr/>
          <w:p>
            <w:pPr>
              <w:pStyle w:val="Compact"/>
              <w:jc w:val="left"/>
            </w:pPr>
            <w:r>
              <w:t xml:space="preserve">CS-5</w:t>
            </w:r>
          </w:p>
        </w:tc>
        <w:tc>
          <w:tcPr/>
          <w:p>
            <w:pPr>
              <w:pStyle w:val="Compact"/>
              <w:jc w:val="left"/>
            </w:pPr>
            <w:r>
              <w:t xml:space="preserve">Signal values received from any provider shall be range- and type-validated against the catalogue before display, so a compromised provider cannot drive arbitrary content onto the cluster.</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Broker refuses out-of-catalogue values (suite check</w:t>
            </w:r>
            <w:r>
              <w:t xml:space="preserve"> </w:t>
            </w:r>
            <w:r>
              <w:rPr>
                <w:rStyle w:val="VerbatimChar"/>
              </w:rPr>
              <w:t xml:space="preserve">range-refusal</w:t>
            </w:r>
            <w:r>
              <w:t xml:space="preserve">); both HMIs read the catalogue restrictions from the broker at connect and refuse values outside them, tested in</w:t>
            </w:r>
            <w:r>
              <w:t xml:space="preserve"> </w:t>
            </w:r>
            <w:r>
              <w:rPr>
                <w:rStyle w:val="VerbatimChar"/>
              </w:rPr>
              <w:t xml:space="preserve">range_check_test.dart</w:t>
            </w:r>
            <w:r>
              <w:t xml:space="preserve"> </w:t>
            </w:r>
            <w:r>
              <w:t xml:space="preserve">and</w:t>
            </w:r>
            <w:r>
              <w:t xml:space="preserve"> </w:t>
            </w:r>
            <w:r>
              <w:rPr>
                <w:rStyle w:val="VerbatimChar"/>
              </w:rPr>
              <w:t xml:space="preserve">FreshnessTest.kt</w:t>
            </w:r>
          </w:p>
        </w:tc>
      </w:tr>
      <w:tr>
        <w:tc>
          <w:tcPr/>
          <w:p>
            <w:pPr>
              <w:pStyle w:val="Compact"/>
              <w:jc w:val="left"/>
            </w:pPr>
            <w:r>
              <w:t xml:space="preserve">CS-6</w:t>
            </w:r>
          </w:p>
        </w:tc>
        <w:tc>
          <w:tcPr/>
          <w:p>
            <w:pPr>
              <w:pStyle w:val="Compact"/>
              <w:jc w:val="left"/>
            </w:pPr>
            <w:r>
              <w:t xml:space="preserve">Camera frames shall not leave the device and shall not be persisted. Only derived state, such as the drowsiness level, shall be published.</w:t>
            </w:r>
          </w:p>
        </w:tc>
        <w:tc>
          <w:tcPr/>
          <w:p>
            <w:pPr>
              <w:pStyle w:val="Compact"/>
              <w:jc w:val="left"/>
            </w:pPr>
            <w:r>
              <w:t xml:space="preserve">I</w:t>
            </w:r>
          </w:p>
        </w:tc>
        <w:tc>
          <w:tcPr/>
          <w:p>
            <w:pPr>
              <w:pStyle w:val="Compact"/>
              <w:jc w:val="left"/>
            </w:pPr>
            <w:r>
              <w:t xml:space="preserve">Implemented</w:t>
            </w:r>
          </w:p>
        </w:tc>
        <w:tc>
          <w:tcPr/>
          <w:p>
            <w:pPr>
              <w:pStyle w:val="Compact"/>
              <w:jc w:val="left"/>
            </w:pPr>
            <w:r>
              <w:rPr>
                <w:rStyle w:val="VerbatimChar"/>
              </w:rPr>
              <w:t xml:space="preserve">emulator/dms.py</w:t>
            </w:r>
            <w:r>
              <w:t xml:space="preserve"> </w:t>
            </w:r>
            <w:r>
              <w:t xml:space="preserve">publishes six derived signals. Suite check</w:t>
            </w:r>
            <w:r>
              <w:t xml:space="preserve"> </w:t>
            </w:r>
            <w:r>
              <w:rPr>
                <w:rStyle w:val="VerbatimChar"/>
              </w:rPr>
              <w:t xml:space="preserve">dms-privacy</w:t>
            </w:r>
            <w:r>
              <w:t xml:space="preserve"> </w:t>
            </w:r>
            <w:r>
              <w:t xml:space="preserve">traces every file and socket call for 12 s. Its first run with the monitor actually executing (2 October, a host with AVX) found the MediaPipe usage logger described in section 5; with that held on the host the check passes: no file left behind, no socket except the broker</w:t>
            </w:r>
          </w:p>
        </w:tc>
      </w:tr>
      <w:tr>
        <w:tc>
          <w:tcPr/>
          <w:p>
            <w:pPr>
              <w:pStyle w:val="Compact"/>
              <w:jc w:val="left"/>
            </w:pPr>
            <w:r>
              <w:t xml:space="preserve">CS-7</w:t>
            </w:r>
          </w:p>
        </w:tc>
        <w:tc>
          <w:tcPr/>
          <w:p>
            <w:pPr>
              <w:pStyle w:val="Compact"/>
              <w:jc w:val="left"/>
            </w:pPr>
            <w:r>
              <w:t xml:space="preserve">Security-relevant events, including authentication failure, unauthorised write attempt and client disconnection, shall be logged with a timestamp and without personal data.</w:t>
            </w:r>
          </w:p>
        </w:tc>
        <w:tc>
          <w:tcPr/>
          <w:p>
            <w:pPr>
              <w:pStyle w:val="Compact"/>
              <w:jc w:val="left"/>
            </w:pPr>
            <w:r>
              <w:t xml:space="preserve">T</w:t>
            </w:r>
          </w:p>
        </w:tc>
        <w:tc>
          <w:tcPr/>
          <w:p>
            <w:pPr>
              <w:pStyle w:val="Compact"/>
              <w:jc w:val="left"/>
            </w:pPr>
            <w:r>
              <w:t xml:space="preserve">Planned S3</w:t>
            </w:r>
          </w:p>
        </w:tc>
        <w:tc>
          <w:tcPr/>
          <w:p>
            <w:pPr>
              <w:pStyle w:val="Compact"/>
              <w:jc w:val="left"/>
            </w:pPr>
            <w:r>
              <w:t xml:space="preserve">Section 5</w:t>
            </w:r>
          </w:p>
        </w:tc>
      </w:tr>
      <w:tr>
        <w:tc>
          <w:tcPr/>
          <w:p>
            <w:pPr>
              <w:pStyle w:val="Compact"/>
              <w:jc w:val="left"/>
            </w:pPr>
            <w:r>
              <w:t xml:space="preserve">CS-8</w:t>
            </w:r>
          </w:p>
        </w:tc>
        <w:tc>
          <w:tcPr/>
          <w:p>
            <w:pPr>
              <w:pStyle w:val="Compact"/>
              <w:jc w:val="left"/>
            </w:pPr>
            <w:r>
              <w:t xml:space="preserve">All third-party dependencies shall be pinned and inventoried as a software bill of materials, and the inventory shall be checkable against published vulnerabilities.</w:t>
            </w:r>
          </w:p>
        </w:tc>
        <w:tc>
          <w:tcPr/>
          <w:p>
            <w:pPr>
              <w:pStyle w:val="Compact"/>
              <w:jc w:val="left"/>
            </w:pPr>
            <w:r>
              <w:t xml:space="preserve">T</w:t>
            </w:r>
          </w:p>
        </w:tc>
        <w:tc>
          <w:tcPr/>
          <w:p>
            <w:pPr>
              <w:pStyle w:val="Compact"/>
              <w:jc w:val="left"/>
            </w:pPr>
            <w:r>
              <w:t xml:space="preserve">Implemented</w:t>
            </w:r>
          </w:p>
        </w:tc>
        <w:tc>
          <w:tcPr/>
          <w:p>
            <w:pPr>
              <w:pStyle w:val="Compact"/>
              <w:jc w:val="left"/>
            </w:pPr>
            <w:r>
              <w:rPr>
                <w:rStyle w:val="VerbatimChar"/>
              </w:rPr>
              <w:t xml:space="preserve">scripts/sbom.py</w:t>
            </w:r>
            <w:r>
              <w:t xml:space="preserve"> </w:t>
            </w:r>
            <w:r>
              <w:t xml:space="preserve">writes a CycloneDX inventory of 85 components across Python, Dart, Android and the broker image; suite check</w:t>
            </w:r>
            <w:r>
              <w:t xml:space="preserve"> </w:t>
            </w:r>
            <w:r>
              <w:rPr>
                <w:rStyle w:val="VerbatimChar"/>
              </w:rPr>
              <w:t xml:space="preserve">sbom</w:t>
            </w:r>
            <w:r>
              <w:t xml:space="preserve"> </w:t>
            </w:r>
            <w:r>
              <w:t xml:space="preserve">fails on drift or on any OSV advisory. First run found 36 Pillow advisories, fixed by moving to Python 3.11 and Pillow 12.3</w:t>
            </w:r>
          </w:p>
        </w:tc>
      </w:tr>
      <w:tr>
        <w:tc>
          <w:tcPr/>
          <w:p>
            <w:pPr>
              <w:pStyle w:val="Compact"/>
              <w:jc w:val="left"/>
            </w:pPr>
            <w:r>
              <w:t xml:space="preserve">CS-9</w:t>
            </w:r>
          </w:p>
        </w:tc>
        <w:tc>
          <w:tcPr/>
          <w:p>
            <w:pPr>
              <w:pStyle w:val="Compact"/>
              <w:jc w:val="left"/>
            </w:pPr>
            <w:r>
              <w:t xml:space="preserve">No credential, key or certificate shall be committed to the repository; the development configuration shall use clearly marked non-production material.</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Suite check</w:t>
            </w:r>
            <w:r>
              <w:t xml:space="preserve"> </w:t>
            </w:r>
            <w:r>
              <w:rPr>
                <w:rStyle w:val="VerbatimChar"/>
              </w:rPr>
              <w:t xml:space="preserve">secrets</w:t>
            </w:r>
            <w:r>
              <w:t xml:space="preserve">; the development CA, keys and tokens are generated into git-ignored</w:t>
            </w:r>
            <w:r>
              <w:t xml:space="preserve"> </w:t>
            </w:r>
            <w:r>
              <w:rPr>
                <w:rStyle w:val="VerbatimChar"/>
              </w:rPr>
              <w:t xml:space="preserve">.run/pki/</w:t>
            </w:r>
            <w:r>
              <w:t xml:space="preserve"> </w:t>
            </w:r>
            <w:r>
              <w:t xml:space="preserve">with NOT FOR PRODUCTION in every subject, never committed</w:t>
            </w:r>
          </w:p>
        </w:tc>
      </w:tr>
      <w:tr>
        <w:tc>
          <w:tcPr/>
          <w:p>
            <w:pPr>
              <w:pStyle w:val="Compact"/>
              <w:jc w:val="left"/>
            </w:pPr>
            <w:r>
              <w:t xml:space="preserve">CS-10</w:t>
            </w:r>
          </w:p>
        </w:tc>
        <w:tc>
          <w:tcPr/>
          <w:p>
            <w:pPr>
              <w:pStyle w:val="Compact"/>
              <w:jc w:val="left"/>
            </w:pPr>
            <w:r>
              <w:t xml:space="preserve">An update concept shall be described for the cluster and monitor software. It shall cover package authenticity and the behaviour on a failed update, as UNECE R155 and R156 require for type approval.</w:t>
            </w:r>
          </w:p>
        </w:tc>
        <w:tc>
          <w:tcPr/>
          <w:p>
            <w:pPr>
              <w:pStyle w:val="Compact"/>
              <w:jc w:val="left"/>
            </w:pPr>
            <w:r>
              <w:t xml:space="preserve">I</w:t>
            </w:r>
          </w:p>
        </w:tc>
        <w:tc>
          <w:tcPr/>
          <w:p>
            <w:pPr>
              <w:pStyle w:val="Compact"/>
              <w:jc w:val="left"/>
            </w:pPr>
            <w:r>
              <w:t xml:space="preserve">Planned S4</w:t>
            </w:r>
          </w:p>
        </w:tc>
        <w:tc>
          <w:tcPr/>
          <w:p>
            <w:pPr>
              <w:pStyle w:val="Compact"/>
              <w:jc w:val="left"/>
            </w:pPr>
            <w:r>
              <w:t xml:space="preserve">Section 6 outline</w:t>
            </w:r>
          </w:p>
        </w:tc>
      </w:tr>
      <w:tr>
        <w:tc>
          <w:tcPr/>
          <w:p>
            <w:pPr>
              <w:pStyle w:val="Compact"/>
              <w:jc w:val="left"/>
            </w:pPr>
            <w:r>
              <w:t xml:space="preserve">CS-11</w:t>
            </w:r>
          </w:p>
        </w:tc>
        <w:tc>
          <w:tcPr/>
          <w:p>
            <w:pPr>
              <w:pStyle w:val="Compact"/>
              <w:jc w:val="left"/>
            </w:pPr>
            <w:r>
              <w:t xml:space="preserve">Cybersecurity requirements shall be verified as part of the sprint regression suite, not as a separate end-of-project activity.</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16-check suite in</w:t>
            </w:r>
            <w:r>
              <w:t xml:space="preserve"> </w:t>
            </w:r>
            <w:r>
              <w:rPr>
                <w:rStyle w:val="VerbatimChar"/>
              </w:rPr>
              <w:t xml:space="preserve">scripts/regression.sh</w:t>
            </w:r>
            <w:r>
              <w:t xml:space="preserve">, run before each demo and on every push by</w:t>
            </w:r>
            <w:r>
              <w:t xml:space="preserve"> </w:t>
            </w:r>
            <w:r>
              <w:rPr>
                <w:rStyle w:val="VerbatimChar"/>
              </w:rPr>
              <w:t xml:space="preserve">.github/workflows/regression.yml</w:t>
            </w:r>
            <w:r>
              <w:t xml:space="preserve">; each check names the requirements it evidences</w:t>
            </w:r>
          </w:p>
        </w:tc>
      </w:tr>
    </w:tbl>
    <w:bookmarkEnd w:id="37"/>
    <w:bookmarkStart w:id="38" w:name="Xf39a998eb0c6437c679d982127773ca4a8ade0e"/>
    <w:p>
      <w:pPr>
        <w:pStyle w:val="Heading1"/>
      </w:pPr>
      <w:r>
        <w:t xml:space="preserve">8. Verification in the regression suite (CS-11)</w:t>
      </w:r>
    </w:p>
    <w:p>
      <w:pPr>
        <w:pStyle w:val="FirstParagraph"/>
      </w:pPr>
      <w:r>
        <w:t xml:space="preserve">From sprint 2 the regression suite runs before every demo. It carries these checks:</w:t>
      </w:r>
    </w:p>
    <w:tbl>
      <w:tblPr>
        <w:tblStyle w:val="Table"/>
        <w:tblW w:type="pct" w:w="5000"/>
        <w:tblLook w:firstRow="1" w:lastRow="0" w:firstColumn="0" w:lastColumn="0" w:noHBand="0" w:noVBand="0" w:val="0020"/>
        <w:jc w:val="start"/>
      </w:tblPr>
      <w:tblGrid>
        <w:gridCol w:w="1453"/>
        <w:gridCol w:w="5449"/>
        <w:gridCol w:w="1017"/>
      </w:tblGrid>
      <w:tr>
        <w:trPr>
          <w:tblHeader w:val="true"/>
        </w:trPr>
        <w:tc>
          <w:tcPr/>
          <w:p>
            <w:pPr>
              <w:pStyle w:val="Compact"/>
              <w:jc w:val="left"/>
            </w:pPr>
            <w:r>
              <w:t xml:space="preserve">Check</w:t>
            </w:r>
          </w:p>
        </w:tc>
        <w:tc>
          <w:tcPr/>
          <w:p>
            <w:pPr>
              <w:pStyle w:val="Compact"/>
              <w:jc w:val="left"/>
            </w:pPr>
            <w:r>
              <w:t xml:space="preserve">What it asserts</w:t>
            </w:r>
          </w:p>
        </w:tc>
        <w:tc>
          <w:tcPr/>
          <w:p>
            <w:pPr>
              <w:pStyle w:val="Compact"/>
              <w:jc w:val="left"/>
            </w:pPr>
            <w:r>
              <w:t xml:space="preserve">Covers</w:t>
            </w:r>
          </w:p>
        </w:tc>
      </w:tr>
      <w:tr>
        <w:tc>
          <w:tcPr/>
          <w:p>
            <w:pPr>
              <w:pStyle w:val="Compact"/>
              <w:jc w:val="left"/>
            </w:pPr>
            <w:r>
              <w:t xml:space="preserve">Catalogue checksum</w:t>
            </w:r>
          </w:p>
        </w:tc>
        <w:tc>
          <w:tcPr/>
          <w:p>
            <w:pPr>
              <w:pStyle w:val="Compact"/>
              <w:jc w:val="left"/>
            </w:pPr>
            <w:r>
              <w:t xml:space="preserve">The compiled signal tree is the one that was reviewed</w:t>
            </w:r>
          </w:p>
        </w:tc>
        <w:tc>
          <w:tcPr/>
          <w:p>
            <w:pPr>
              <w:pStyle w:val="Compact"/>
              <w:jc w:val="left"/>
            </w:pPr>
            <w:r>
              <w:t xml:space="preserve">T-4</w:t>
            </w:r>
          </w:p>
        </w:tc>
      </w:tr>
      <w:tr>
        <w:tc>
          <w:tcPr/>
          <w:p>
            <w:pPr>
              <w:pStyle w:val="Compact"/>
              <w:jc w:val="left"/>
            </w:pPr>
            <w:r>
              <w:t xml:space="preserve">Range check</w:t>
            </w:r>
          </w:p>
        </w:tc>
        <w:tc>
          <w:tcPr/>
          <w:p>
            <w:pPr>
              <w:pStyle w:val="Compact"/>
              <w:jc w:val="left"/>
            </w:pPr>
            <w:r>
              <w:t xml:space="preserve">The broker refuses a publish outside the catalogue range</w:t>
            </w:r>
          </w:p>
        </w:tc>
        <w:tc>
          <w:tcPr/>
          <w:p>
            <w:pPr>
              <w:pStyle w:val="Compact"/>
              <w:jc w:val="left"/>
            </w:pPr>
            <w:r>
              <w:t xml:space="preserve">CS-5</w:t>
            </w:r>
          </w:p>
        </w:tc>
      </w:tr>
      <w:tr>
        <w:tc>
          <w:tcPr/>
          <w:p>
            <w:pPr>
              <w:pStyle w:val="Compact"/>
              <w:jc w:val="left"/>
            </w:pPr>
            <w:r>
              <w:t xml:space="preserve">Monitor isolation</w:t>
            </w:r>
          </w:p>
        </w:tc>
        <w:tc>
          <w:tcPr/>
          <w:p>
            <w:pPr>
              <w:pStyle w:val="Compact"/>
              <w:jc w:val="left"/>
            </w:pPr>
            <w:r>
              <w:t xml:space="preserve">The driver monitor writes no file and opens no socket except the broker</w:t>
            </w:r>
          </w:p>
        </w:tc>
        <w:tc>
          <w:tcPr/>
          <w:p>
            <w:pPr>
              <w:pStyle w:val="Compact"/>
              <w:jc w:val="left"/>
            </w:pPr>
            <w:r>
              <w:t xml:space="preserve">CS-6</w:t>
            </w:r>
          </w:p>
        </w:tc>
      </w:tr>
      <w:tr>
        <w:tc>
          <w:tcPr/>
          <w:p>
            <w:pPr>
              <w:pStyle w:val="Compact"/>
              <w:jc w:val="left"/>
            </w:pPr>
            <w:r>
              <w:t xml:space="preserve">Dependency scan</w:t>
            </w:r>
          </w:p>
        </w:tc>
        <w:tc>
          <w:tcPr/>
          <w:p>
            <w:pPr>
              <w:pStyle w:val="Compact"/>
              <w:jc w:val="left"/>
            </w:pPr>
            <w:r>
              <w:t xml:space="preserve">No component has a known vulnerability, checked against the SBOM</w:t>
            </w:r>
          </w:p>
        </w:tc>
        <w:tc>
          <w:tcPr/>
          <w:p>
            <w:pPr>
              <w:pStyle w:val="Compact"/>
              <w:jc w:val="left"/>
            </w:pPr>
            <w:r>
              <w:t xml:space="preserve">CS-8</w:t>
            </w:r>
          </w:p>
        </w:tc>
      </w:tr>
      <w:tr>
        <w:tc>
          <w:tcPr/>
          <w:p>
            <w:pPr>
              <w:pStyle w:val="Compact"/>
              <w:jc w:val="left"/>
            </w:pPr>
            <w:r>
              <w:t xml:space="preserve">Secret scan</w:t>
            </w:r>
          </w:p>
        </w:tc>
        <w:tc>
          <w:tcPr/>
          <w:p>
            <w:pPr>
              <w:pStyle w:val="Compact"/>
              <w:jc w:val="left"/>
            </w:pPr>
            <w:r>
              <w:t xml:space="preserve">No key or credential appears in any tracked file</w:t>
            </w:r>
          </w:p>
        </w:tc>
        <w:tc>
          <w:tcPr/>
          <w:p>
            <w:pPr>
              <w:pStyle w:val="Compact"/>
              <w:jc w:val="left"/>
            </w:pPr>
            <w:r>
              <w:t xml:space="preserve">CS-9</w:t>
            </w:r>
          </w:p>
        </w:tc>
      </w:tr>
      <w:tr>
        <w:tc>
          <w:tcPr/>
          <w:p>
            <w:pPr>
              <w:pStyle w:val="Compact"/>
              <w:jc w:val="left"/>
            </w:pPr>
            <w:r>
              <w:t xml:space="preserve">Plaintext refusal</w:t>
            </w:r>
          </w:p>
        </w:tc>
        <w:tc>
          <w:tcPr/>
          <w:p>
            <w:pPr>
              <w:pStyle w:val="Compact"/>
              <w:jc w:val="left"/>
            </w:pPr>
            <w:r>
              <w:t xml:space="preserve">The broker refuses an unencrypted or tokenless client; a consumer cannot publish; a provider cannot publish outside its own signals (</w:t>
            </w:r>
            <w:r>
              <w:rPr>
                <w:rStyle w:val="VerbatimChar"/>
              </w:rPr>
              <w:t xml:space="preserve">transport-security</w:t>
            </w:r>
            <w:r>
              <w:t xml:space="preserve">)</w:t>
            </w:r>
          </w:p>
        </w:tc>
        <w:tc>
          <w:tcPr/>
          <w:p>
            <w:pPr>
              <w:pStyle w:val="Compact"/>
              <w:jc w:val="left"/>
            </w:pPr>
            <w:r>
              <w:t xml:space="preserve">CS-3, CS-4, IR-5</w:t>
            </w:r>
          </w:p>
        </w:tc>
      </w:tr>
      <w:tr>
        <w:tc>
          <w:tcPr/>
          <w:p>
            <w:pPr>
              <w:pStyle w:val="Compact"/>
              <w:jc w:val="left"/>
            </w:pPr>
            <w:r>
              <w:t xml:space="preserve">Toolchain pin</w:t>
            </w:r>
          </w:p>
        </w:tc>
        <w:tc>
          <w:tcPr/>
          <w:p>
            <w:pPr>
              <w:pStyle w:val="Compact"/>
              <w:jc w:val="left"/>
            </w:pPr>
            <w:r>
              <w:t xml:space="preserve">The Flutter SDK in use is the pinned one (</w:t>
            </w:r>
            <w:r>
              <w:rPr>
                <w:rStyle w:val="VerbatimChar"/>
              </w:rPr>
              <w:t xml:space="preserve">toolchain-pin</w:t>
            </w:r>
            <w:r>
              <w:t xml:space="preserve">)</w:t>
            </w:r>
          </w:p>
        </w:tc>
        <w:tc>
          <w:tcPr/>
          <w:p>
            <w:pPr>
              <w:pStyle w:val="Compact"/>
              <w:jc w:val="left"/>
            </w:pPr>
            <w:r>
              <w:t xml:space="preserve">NFR-8</w:t>
            </w:r>
          </w:p>
        </w:tc>
      </w:tr>
      <w:tr>
        <w:tc>
          <w:tcPr/>
          <w:p>
            <w:pPr>
              <w:pStyle w:val="Compact"/>
              <w:jc w:val="left"/>
            </w:pPr>
            <w:r>
              <w:t xml:space="preserve">Live contract</w:t>
            </w:r>
          </w:p>
        </w:tc>
        <w:tc>
          <w:tcPr/>
          <w:p>
            <w:pPr>
              <w:pStyle w:val="Compact"/>
              <w:jc w:val="left"/>
            </w:pPr>
            <w:r>
              <w:t xml:space="preserve">Every catalogue path in appendix A delivers a correctly typed datapoint from the running broker (</w:t>
            </w:r>
            <w:r>
              <w:rPr>
                <w:rStyle w:val="VerbatimChar"/>
              </w:rPr>
              <w:t xml:space="preserve">live-contract</w:t>
            </w:r>
            <w:r>
              <w:t xml:space="preserve">)</w:t>
            </w:r>
          </w:p>
        </w:tc>
        <w:tc>
          <w:tcPr/>
          <w:p>
            <w:pPr>
              <w:pStyle w:val="Compact"/>
              <w:jc w:val="left"/>
            </w:pPr>
            <w:r>
              <w:t xml:space="preserve">FR-11, FR-13, IR-2</w:t>
            </w:r>
          </w:p>
        </w:tc>
      </w:tr>
    </w:tbl>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Instrument Cluster</dc:title>
  <dc:creator>Ahmed Abdelghany</dc:creator>
  <cp:keywords/>
  <dcterms:created xsi:type="dcterms:W3CDTF">2026-10-02T09:02:08Z</dcterms:created>
  <dcterms:modified xsi:type="dcterms:W3CDTF">2026-10-02T09:02:08Z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2026-09-23</vt:lpwstr>
  </property>
  <property fmtid="{D5CDD505-2E9C-101B-9397-08002B2CF9AE}" pid="3" name="subtitle">
    <vt:lpwstr>Cybersecurity Concept, preliminary (ISO/SAE 21434, UNECE R155)</vt:lpwstr>
  </property>
</Properties>
</file>