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PULSE</w:t>
      </w:r>
      <w:r>
        <w:t xml:space="preserve"> </w:t>
      </w:r>
      <w:r>
        <w:t xml:space="preserve">Instrument</w:t>
      </w:r>
      <w:r>
        <w:t xml:space="preserve"> </w:t>
      </w:r>
      <w:r>
        <w:t xml:space="preserve">Cluster</w:t>
      </w:r>
    </w:p>
    <w:p>
      <w:pPr>
        <w:pStyle w:val="Subtitle"/>
      </w:pPr>
      <w:r>
        <w:t xml:space="preserve">Software</w:t>
      </w:r>
      <w:r>
        <w:t xml:space="preserve"> </w:t>
      </w:r>
      <w:r>
        <w:t xml:space="preserve">Architecture</w:t>
      </w:r>
      <w:r>
        <w:t xml:space="preserve"> </w:t>
      </w:r>
      <w:r>
        <w:t xml:space="preserve">Description</w:t>
      </w:r>
    </w:p>
    <w:p>
      <w:pPr>
        <w:pStyle w:val="Author"/>
      </w:pPr>
      <w:r>
        <w:t xml:space="preserve">Ahmed</w:t>
      </w:r>
      <w:r>
        <w:t xml:space="preserve"> </w:t>
      </w:r>
      <w:r>
        <w:t xml:space="preserve">Abdelghany</w:t>
      </w:r>
    </w:p>
    <w:p>
      <w:pPr>
        <w:pStyle w:val="Date"/>
      </w:pPr>
      <w:r>
        <w:t xml:space="preserve">2026-09-23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PULSE-SWAD-001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Architecture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the sprint 2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Ahmed Abdelghany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Cockpit Electronics / HMI Platform Group (sponsor)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 review, week 6, 25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PULSE-SAD-001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PULSE-SyRS-001, PULSE-SAF-001, PULSE-SEC-001</w:t>
            </w:r>
          </w:p>
        </w:tc>
      </w:tr>
    </w:tbl>
    <w:bookmarkStart w:id="20" w:name="change-log"/>
    <w:p>
      <w:pPr>
        <w:pStyle w:val="Heading2"/>
      </w:pPr>
      <w:r>
        <w:t xml:space="preserve">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792"/>
        <w:gridCol w:w="1108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Abdelghany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draft: one page each for the Flutter cluster and the providers, as PULSE-SAD-001 section 1 promised for sprint 2 (SR-10)</w:t>
            </w:r>
          </w:p>
        </w:tc>
      </w:tr>
    </w:tbl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PULSE-SAD-001 describes the system: what the components are and how they meet</w:t>
      </w:r>
      <w:r>
        <w:t xml:space="preserve"> </w:t>
      </w:r>
      <w:r>
        <w:t xml:space="preserve">at the broker. This document goes one level down, inside two of those</w:t>
      </w:r>
      <w:r>
        <w:t xml:space="preserve"> </w:t>
      </w:r>
      <w:r>
        <w:t xml:space="preserve">components, for a reader who has to change them. One page each: the Flutter</w:t>
      </w:r>
      <w:r>
        <w:t xml:space="preserve"> </w:t>
      </w:r>
      <w:r>
        <w:t xml:space="preserve">cluster, and the Python providers. The Compose cluster mirrors the Flutter</w:t>
      </w:r>
      <w:r>
        <w:t xml:space="preserve"> </w:t>
      </w:r>
      <w:r>
        <w:t xml:space="preserve">one and is covered by the same page where it differs.</w:t>
      </w:r>
    </w:p>
    <w:p>
      <w:pPr>
        <w:pStyle w:val="BodyText"/>
      </w:pPr>
      <w:r>
        <w:t xml:space="preserve">Abbreviations are defined in the glossary, PULSE-StRS-001 section 8.</w:t>
      </w:r>
    </w:p>
    <w:bookmarkEnd w:id="22"/>
    <w:bookmarkStart w:id="26" w:name="the-flutter-cluster"/>
    <w:p>
      <w:pPr>
        <w:pStyle w:val="Heading1"/>
      </w:pPr>
      <w:r>
        <w:t xml:space="preserve">2. The Flutter cluster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pulse-cluster/lib/</w:t>
      </w:r>
      <w:r>
        <w:t xml:space="preserve">. Three hand-written layers and one generated 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72"/>
        <w:gridCol w:w="2475"/>
        <w:gridCol w:w="41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vss_service.dart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gRPC subscription to the broker, reconnect, credentials, catalogue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vehicle_state.dart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displayed value, arrival times, freshness, degraded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screen/cluster_pager.dart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screen/pulse_screen.dart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screen/classic_screen.dart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only. No signal names, no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generated/kuksa/val/v1/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stubs from the KUKSA</w:t>
            </w:r>
            <w:r>
              <w:t xml:space="preserve"> </w:t>
            </w:r>
            <w:r>
              <w:rPr>
                <w:rStyle w:val="VerbatimChar"/>
              </w:rPr>
              <w:t xml:space="preserve">.proto</w:t>
            </w:r>
            <w:r>
              <w:t xml:space="preserve"> </w:t>
            </w:r>
            <w:r>
              <w:t xml:space="preserve">files. Never edited</w:t>
            </w:r>
          </w:p>
        </w:tc>
      </w:tr>
    </w:tbl>
    <w:bookmarkStart w:id="23" w:name="data-flow"/>
    <w:p>
      <w:pPr>
        <w:pStyle w:val="Heading2"/>
      </w:pPr>
      <w:r>
        <w:t xml:space="preserve">2.1 Data flow</w:t>
      </w:r>
    </w:p>
    <w:p>
      <w:pPr>
        <w:pStyle w:val="FirstParagraph"/>
      </w:pPr>
      <w:r>
        <w:t xml:space="preserve">One value takes this path, and only this path: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VssService</w:t>
      </w:r>
      <w:r>
        <w:t xml:space="preserve"> </w:t>
      </w:r>
      <w:r>
        <w:t xml:space="preserve">holds one streaming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call for all 28 paths in</w:t>
      </w:r>
      <w:r>
        <w:t xml:space="preserve"> </w:t>
      </w:r>
      <w:r>
        <w:t xml:space="preserve">PULSE-SAD-001 appendix A. Before subscribing it reads each path’s</w:t>
      </w:r>
      <w:r>
        <w:t xml:space="preserve"> </w:t>
      </w:r>
      <w:r>
        <w:t xml:space="preserve">catalogue restriction from the broker, so the limits it enforces are the</w:t>
      </w:r>
      <w:r>
        <w:t xml:space="preserve"> </w:t>
      </w:r>
      <w:r>
        <w:t xml:space="preserve">catalogue’s, not its own (IR-2).</w:t>
      </w:r>
    </w:p>
    <w:p>
      <w:pPr>
        <w:numPr>
          <w:ilvl w:val="0"/>
          <w:numId w:val="1001"/>
        </w:numPr>
        <w:pStyle w:val="Compact"/>
      </w:pPr>
      <w:r>
        <w:t xml:space="preserve">Each update is checked against that restriction. A value outside it is</w:t>
      </w:r>
      <w:r>
        <w:t xml:space="preserve"> </w:t>
      </w:r>
      <w:r>
        <w:t xml:space="preserve">refused and counted, and does not refresh the signal’s arrival time</w:t>
      </w:r>
      <w:r>
        <w:t xml:space="preserve"> </w:t>
      </w:r>
      <w:r>
        <w:t xml:space="preserve">(CS-5). An accepted value is written into</w:t>
      </w:r>
      <w:r>
        <w:t xml:space="preserve"> </w:t>
      </w:r>
      <w:r>
        <w:rPr>
          <w:rStyle w:val="VerbatimChar"/>
        </w:rPr>
        <w:t xml:space="preserve">VehicleState</w:t>
      </w:r>
      <w:r>
        <w:t xml:space="preserve"> </w:t>
      </w:r>
      <w:r>
        <w:t xml:space="preserve">and stamped</w:t>
      </w:r>
      <w:r>
        <w:t xml:space="preserve"> </w:t>
      </w:r>
      <w:r>
        <w:t xml:space="preserve">with the monotonic arrival time.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VehicleState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ChangeNotifier</w:t>
      </w:r>
      <w:r>
        <w:t xml:space="preserve">. Every write notifies; a 100 ms</w:t>
      </w:r>
      <w:r>
        <w:t xml:space="preserve"> </w:t>
      </w:r>
      <w:r>
        <w:t xml:space="preserve">ticker also notifies whenever any safety signal crosses its freshness</w:t>
      </w:r>
      <w:r>
        <w:t xml:space="preserve"> </w:t>
      </w:r>
      <w:r>
        <w:t xml:space="preserve">criterion, so a lost signal degrades even when nothing arrives (SM-1).</w:t>
      </w:r>
    </w:p>
    <w:p>
      <w:pPr>
        <w:numPr>
          <w:ilvl w:val="0"/>
          <w:numId w:val="1001"/>
        </w:numPr>
        <w:pStyle w:val="Compact"/>
      </w:pPr>
      <w:r>
        <w:t xml:space="preserve">The screens read</w:t>
      </w:r>
      <w:r>
        <w:t xml:space="preserve"> </w:t>
      </w:r>
      <w:r>
        <w:rPr>
          <w:iCs/>
          <w:i/>
        </w:rPr>
        <w:t xml:space="preserve">display-ready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speedText</w:t>
      </w:r>
      <w:r>
        <w:t xml:space="preserve"> </w:t>
      </w:r>
      <w:r>
        <w:t xml:space="preserve">is already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when speed is stale,</w:t>
      </w:r>
      <w:r>
        <w:t xml:space="preserve"> </w:t>
      </w:r>
      <w:r>
        <w:rPr>
          <w:rStyle w:val="VerbatimChar"/>
        </w:rPr>
        <w:t xml:space="preserve">gearText</w:t>
      </w:r>
      <w:r>
        <w:t xml:space="preserve"> </w:t>
      </w:r>
      <w:r>
        <w:t xml:space="preserve">is already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alertShown</w:t>
      </w:r>
      <w:r>
        <w:t xml:space="preserve"> </w:t>
      </w:r>
      <w:r>
        <w:t xml:space="preserve">is already</w:t>
      </w:r>
      <w:r>
        <w:t xml:space="preserve"> </w:t>
      </w:r>
      <w:r>
        <w:t xml:space="preserve">NO_FACE or UNAVAILABLE. A widget never decides whether a value is</w:t>
      </w:r>
      <w:r>
        <w:t xml:space="preserve"> </w:t>
      </w:r>
      <w:r>
        <w:t xml:space="preserve">trustworthy; the state has decided before the widget sees it.</w:t>
      </w:r>
    </w:p>
    <w:bookmarkEnd w:id="23"/>
    <w:bookmarkStart w:id="24" w:name="design-rules"/>
    <w:p>
      <w:pPr>
        <w:pStyle w:val="Heading2"/>
      </w:pPr>
      <w:r>
        <w:t xml:space="preserve">2.2 Design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catalogue is the only source of semantics.</w:t>
      </w:r>
      <w:r>
        <w:t xml:space="preserve"> </w:t>
      </w:r>
      <w:r>
        <w:t xml:space="preserve">Paths appear once, in</w:t>
      </w:r>
      <w:r>
        <w:t xml:space="preserve"> </w:t>
      </w:r>
      <w:r>
        <w:rPr>
          <w:rStyle w:val="VerbatimChar"/>
        </w:rPr>
        <w:t xml:space="preserve">VssService</w:t>
      </w:r>
      <w:r>
        <w:t xml:space="preserve">; units and ranges come from the broker at run time.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Freshness is judged by arrival, not by the broker’s timestamp.</w:t>
      </w:r>
      <w:r>
        <w:t xml:space="preserve"> </w:t>
      </w:r>
      <w:r>
        <w:t xml:space="preserve">That</w:t>
      </w:r>
      <w:r>
        <w:t xml:space="preserve"> </w:t>
      </w:r>
      <w:r>
        <w:t xml:space="preserve">needs no clock agreement between hosts, and it catches a lost broker or</w:t>
      </w:r>
      <w:r>
        <w:t xml:space="preserve"> </w:t>
      </w:r>
      <w:r>
        <w:t xml:space="preserve">link as well as a stalled provider. Providers therefore republish safety</w:t>
      </w:r>
      <w:r>
        <w:t xml:space="preserve"> </w:t>
      </w:r>
      <w:r>
        <w:t xml:space="preserve">signals every tick even when unchanged.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Degraded forms are fixed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VehicleState</w:t>
      </w:r>
      <w:r>
        <w:t xml:space="preserve">, one place, from</w:t>
      </w:r>
      <w:r>
        <w:t xml:space="preserve"> </w:t>
      </w:r>
      <w:r>
        <w:t xml:space="preserve">PULSE-SAF-001 section 3. A stale monitor is never shown as</w:t>
      </w:r>
      <w:r>
        <w:t xml:space="preserve"> </w:t>
      </w:r>
      <w:r>
        <w:t xml:space="preserve">“</w:t>
      </w:r>
      <w:r>
        <w:t xml:space="preserve">no alert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Connection loss marks everything stale at once</w:t>
      </w:r>
      <w:r>
        <w:t xml:space="preserve">, in the same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that closes the channel.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Credentials are found, never embedded.</w:t>
      </w:r>
      <w:r>
        <w:t xml:space="preserve"> </w:t>
      </w:r>
      <w:r>
        <w:t xml:space="preserve">The service locates</w:t>
      </w:r>
      <w:r>
        <w:t xml:space="preserve"> </w:t>
      </w:r>
      <w:r>
        <w:rPr>
          <w:rStyle w:val="VerbatimChar"/>
        </w:rPr>
        <w:t xml:space="preserve">.run/pki</w:t>
      </w:r>
      <w:r>
        <w:t xml:space="preserve"> </w:t>
      </w:r>
      <w:r>
        <w:t xml:space="preserve">by walking up from the working directory and from the executable, so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and a bare bundle both find it, and refuses to connect without</w:t>
      </w:r>
      <w:r>
        <w:t xml:space="preserve"> </w:t>
      </w:r>
      <w:r>
        <w:t xml:space="preserve">it unless</w:t>
      </w:r>
      <w:r>
        <w:t xml:space="preserve"> </w:t>
      </w:r>
      <w:r>
        <w:rPr>
          <w:rStyle w:val="VerbatimChar"/>
        </w:rPr>
        <w:t xml:space="preserve">PULSE_INSECURE=1</w:t>
      </w:r>
      <w:r>
        <w:t xml:space="preserve"> </w:t>
      </w:r>
      <w:r>
        <w:t xml:space="preserve">says the broker was started that way.</w:t>
      </w:r>
    </w:p>
    <w:bookmarkEnd w:id="24"/>
    <w:bookmarkStart w:id="25" w:name="where-the-compose-cluster-differs"/>
    <w:p>
      <w:pPr>
        <w:pStyle w:val="Heading2"/>
      </w:pPr>
      <w:r>
        <w:t xml:space="preserve">2.3 Where the Compose cluster differs</w:t>
      </w:r>
    </w:p>
    <w:p>
      <w:pPr>
        <w:pStyle w:val="FirstParagraph"/>
      </w:pPr>
      <w:r>
        <w:rPr>
          <w:rStyle w:val="VerbatimChar"/>
        </w:rPr>
        <w:t xml:space="preserve">pulse-cluster-android/app/src/main/java/com/pulse/cluster/</w:t>
      </w:r>
      <w:r>
        <w:t xml:space="preserve">. Same three</w:t>
      </w:r>
      <w:r>
        <w:t xml:space="preserve"> </w:t>
      </w:r>
      <w:r>
        <w:t xml:space="preserve">layers:</w:t>
      </w:r>
      <w:r>
        <w:t xml:space="preserve"> </w:t>
      </w:r>
      <w:r>
        <w:rPr>
          <w:rStyle w:val="VerbatimChar"/>
        </w:rPr>
        <w:t xml:space="preserve">VssClient.kt</w:t>
      </w:r>
      <w:r>
        <w:t xml:space="preserve"> </w:t>
      </w:r>
      <w:r>
        <w:t xml:space="preserve">(transport and limits),</w:t>
      </w:r>
      <w:r>
        <w:t xml:space="preserve"> </w:t>
      </w:r>
      <w:r>
        <w:rPr>
          <w:rStyle w:val="VerbatimChar"/>
        </w:rPr>
        <w:t xml:space="preserve">VehicleUi</w:t>
      </w:r>
      <w:r>
        <w:t xml:space="preserve"> </w:t>
      </w:r>
      <w:r>
        <w:t xml:space="preserve">(an immutable data</w:t>
      </w:r>
      <w:r>
        <w:t xml:space="preserve"> </w:t>
      </w:r>
      <w:r>
        <w:t xml:space="preserve">class replacing the notifier; each update produces a new copy), and</w:t>
      </w:r>
      <w:r>
        <w:t xml:space="preserve"> </w:t>
      </w:r>
      <w:r>
        <w:rPr>
          <w:rStyle w:val="VerbatimChar"/>
        </w:rPr>
        <w:t xml:space="preserve">PulseScreen.kt</w:t>
      </w:r>
      <w:r>
        <w:t xml:space="preserve">. Freshness is evaluated against a</w:t>
      </w:r>
      <w:r>
        <w:t xml:space="preserve"> </w:t>
      </w:r>
      <w:r>
        <w:rPr>
          <w:rStyle w:val="VerbatimChar"/>
        </w:rPr>
        <w:t xml:space="preserve">nowNs</w:t>
      </w:r>
      <w:r>
        <w:t xml:space="preserve"> </w:t>
      </w:r>
      <w:r>
        <w:t xml:space="preserve">the activity</w:t>
      </w:r>
      <w:r>
        <w:t xml:space="preserve"> </w:t>
      </w:r>
      <w:r>
        <w:t xml:space="preserve">refreshes every 100 ms. Credentials come from the app’s external files</w:t>
      </w:r>
      <w:r>
        <w:t xml:space="preserve"> </w:t>
      </w:r>
      <w:r>
        <w:t xml:space="preserve">directory, pushed by</w:t>
      </w:r>
      <w:r>
        <w:t xml:space="preserve"> </w:t>
      </w:r>
      <w:r>
        <w:rPr>
          <w:rStyle w:val="VerbatimChar"/>
        </w:rPr>
        <w:t xml:space="preserve">scripts/android-push-pki.sh</w:t>
      </w:r>
      <w:r>
        <w:t xml:space="preserve">. It subscribes to 17 of</w:t>
      </w:r>
      <w:r>
        <w:t xml:space="preserve"> </w:t>
      </w:r>
      <w:r>
        <w:t xml:space="preserve">the 28 paths: it has no driver-monitoring panel and no intervention</w:t>
      </w:r>
      <w:r>
        <w:t xml:space="preserve"> </w:t>
      </w:r>
      <w:r>
        <w:t xml:space="preserve">overlays, which is the divergence recorded against FR-13.</w:t>
      </w:r>
    </w:p>
    <w:bookmarkEnd w:id="25"/>
    <w:bookmarkEnd w:id="26"/>
    <w:bookmarkStart w:id="30" w:name="the-providers"/>
    <w:p>
      <w:pPr>
        <w:pStyle w:val="Heading1"/>
      </w:pPr>
      <w:r>
        <w:t xml:space="preserve">3. The providers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emulator/</w:t>
      </w:r>
      <w:r>
        <w:t xml:space="preserve">. Python, one process per provider, sharing one module.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0"/>
        <w:gridCol w:w="1502"/>
        <w:gridCol w:w="4164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simulator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telemetry_sim.py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cycle: speed, engine speed, gear, fuel, tyres, lap and motorsport data, the minimum-risk manoeuvre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Hz fast group, 1 Hz slow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Fatigue, distraction, attention, eyes-on-road, active flag, alert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Hz publish, 15 Hz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engine_audio.py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Nothing. A consumer that synthesises engine sound from engine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feeder (spike)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scripts/can_spike.py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Whatever the AGL DBC maps: speed, engine speed, hazard state in the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frames arrive</w:t>
            </w:r>
          </w:p>
        </w:tc>
      </w:tr>
    </w:tbl>
    <w:bookmarkStart w:id="27" w:name="shared-module-broker.py"/>
    <w:p>
      <w:pPr>
        <w:pStyle w:val="Heading2"/>
      </w:pPr>
      <w:r>
        <w:t xml:space="preserve">3.1 Shared module:</w:t>
      </w:r>
      <w:r>
        <w:t xml:space="preserve"> </w:t>
      </w:r>
      <w:r>
        <w:rPr>
          <w:rStyle w:val="VerbatimChar"/>
        </w:rPr>
        <w:t xml:space="preserve">broker.py</w:t>
      </w:r>
    </w:p>
    <w:p>
      <w:pPr>
        <w:pStyle w:val="FirstParagraph"/>
      </w:pPr>
      <w:r>
        <w:t xml:space="preserve">Every provider reaches the broker through</w:t>
      </w:r>
      <w:r>
        <w:t xml:space="preserve"> </w:t>
      </w:r>
      <w:r>
        <w:rPr>
          <w:rStyle w:val="VerbatimChar"/>
        </w:rPr>
        <w:t xml:space="preserve">connect(role)</w:t>
      </w:r>
      <w:r>
        <w:t xml:space="preserve">. It returns a</w:t>
      </w:r>
      <w:r>
        <w:t xml:space="preserve"> </w:t>
      </w:r>
      <w:r>
        <w:t xml:space="preserve">client configured for TLS against the development CA with the token for that</w:t>
      </w:r>
      <w:r>
        <w:t xml:space="preserve"> </w:t>
      </w:r>
      <w:r>
        <w:t xml:space="preserve">role, or a plaintext client when</w:t>
      </w:r>
      <w:r>
        <w:t xml:space="preserve"> </w:t>
      </w:r>
      <w:r>
        <w:rPr>
          <w:rStyle w:val="VerbatimChar"/>
        </w:rPr>
        <w:t xml:space="preserve">PULSE_INSECURE=1</w:t>
      </w:r>
      <w:r>
        <w:t xml:space="preserve">. A provider that cannot</w:t>
      </w:r>
      <w:r>
        <w:t xml:space="preserve"> </w:t>
      </w:r>
      <w:r>
        <w:t xml:space="preserve">find its token stops with a message naming the fix rather than falling back</w:t>
      </w:r>
      <w:r>
        <w:t xml:space="preserve"> </w:t>
      </w:r>
      <w:r>
        <w:t xml:space="preserve">silently. Roles and their scopes are minted by</w:t>
      </w:r>
      <w:r>
        <w:t xml:space="preserve"> </w:t>
      </w:r>
      <w:r>
        <w:rPr>
          <w:rStyle w:val="VerbatimChar"/>
        </w:rPr>
        <w:t xml:space="preserve">scripts/dev_pki.py</w:t>
      </w:r>
      <w:r>
        <w:t xml:space="preserve">: each</w:t>
      </w:r>
      <w:r>
        <w:t xml:space="preserve"> </w:t>
      </w:r>
      <w:r>
        <w:t xml:space="preserve">provider may publish only the signals its source declares, and consumers may</w:t>
      </w:r>
      <w:r>
        <w:t xml:space="preserve"> </w:t>
      </w:r>
      <w:r>
        <w:t xml:space="preserve">only read (CS-4).</w:t>
      </w:r>
    </w:p>
    <w:bookmarkEnd w:id="27"/>
    <w:bookmarkStart w:id="28" w:name="publishing-rules"/>
    <w:p>
      <w:pPr>
        <w:pStyle w:val="Heading2"/>
      </w:pPr>
      <w:r>
        <w:t xml:space="preserve">3.2 Publishing rules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Changed values only, except safety signals.</w:t>
      </w:r>
      <w:r>
        <w:t xml:space="preserve"> </w:t>
      </w:r>
      <w:r>
        <w:rPr>
          <w:rStyle w:val="VerbatimChar"/>
        </w:rPr>
        <w:t xml:space="preserve">send_if_changed</w:t>
      </w:r>
      <w:r>
        <w:t xml:space="preserve"> </w:t>
      </w:r>
      <w:r>
        <w:t xml:space="preserve">skips a</w:t>
      </w:r>
      <w:r>
        <w:t xml:space="preserve"> </w:t>
      </w:r>
      <w:r>
        <w:t xml:space="preserve">value equal to the last one sent, to keep the bus quiet. The signals in</w:t>
      </w:r>
      <w:r>
        <w:t xml:space="preserve"> </w:t>
      </w:r>
      <w:r>
        <w:t xml:space="preserve">PULSE-SAF-001 section 3 are excepted through a</w:t>
      </w:r>
      <w:r>
        <w:t xml:space="preserve"> </w:t>
      </w:r>
      <w:r>
        <w:rPr>
          <w:rStyle w:val="VerbatimChar"/>
        </w:rPr>
        <w:t xml:space="preserve">KEEPALIVE</w:t>
      </w:r>
      <w:r>
        <w:t xml:space="preserve"> </w:t>
      </w:r>
      <w:r>
        <w:t xml:space="preserve">set and go</w:t>
      </w:r>
      <w:r>
        <w:t xml:space="preserve"> </w:t>
      </w:r>
      <w:r>
        <w:t xml:space="preserve">every tick, because the HMIs judge freshness by arrival and a steady speed</w:t>
      </w:r>
      <w:r>
        <w:t xml:space="preserve"> </w:t>
      </w:r>
      <w:r>
        <w:t xml:space="preserve">must still arrive.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Catalogue units, always.</w:t>
      </w:r>
      <w:r>
        <w:t xml:space="preserve"> </w:t>
      </w:r>
      <w:r>
        <w:t xml:space="preserve">The simulator integrates the odometer in</w:t>
      </w:r>
      <w:r>
        <w:t xml:space="preserve"> </w:t>
      </w:r>
      <w:r>
        <w:t xml:space="preserve">kilometres for convenience and converts to metres at the publish call,</w:t>
      </w:r>
      <w:r>
        <w:t xml:space="preserve"> </w:t>
      </w:r>
      <w:r>
        <w:t xml:space="preserve">because that is the catalogue’s unit. The</w:t>
      </w:r>
      <w:r>
        <w:t xml:space="preserve"> </w:t>
      </w:r>
      <w:r>
        <w:rPr>
          <w:rStyle w:val="VerbatimChar"/>
        </w:rPr>
        <w:t xml:space="preserve">unit-sanity</w:t>
      </w:r>
      <w:r>
        <w:t xml:space="preserve"> </w:t>
      </w:r>
      <w:r>
        <w:t xml:space="preserve">regression check</w:t>
      </w:r>
      <w:r>
        <w:t xml:space="preserve"> </w:t>
      </w:r>
      <w:r>
        <w:t xml:space="preserve">exists because this was once wrong and nothing else could see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safety loop is in the simulator, not the monitor.</w:t>
      </w:r>
      <w:r>
        <w:t xml:space="preserve"> </w:t>
      </w:r>
      <w:r>
        <w:rPr>
          <w:rStyle w:val="VerbatimChar"/>
        </w:rPr>
        <w:t xml:space="preserve">dms.py</w:t>
      </w:r>
      <w:r>
        <w:t xml:space="preserve"> </w:t>
      </w:r>
      <w:r>
        <w:t xml:space="preserve">only</w:t>
      </w:r>
      <w:r>
        <w:t xml:space="preserve"> </w:t>
      </w:r>
      <w:r>
        <w:t xml:space="preserve">reports the driver’s state.</w:t>
      </w:r>
      <w:r>
        <w:t xml:space="preserve"> </w:t>
      </w:r>
      <w:r>
        <w:rPr>
          <w:rStyle w:val="VerbatimChar"/>
        </w:rPr>
        <w:t xml:space="preserve">telemetry_sim.py</w:t>
      </w:r>
      <w:r>
        <w:t xml:space="preserve"> </w:t>
      </w:r>
      <w:r>
        <w:t xml:space="preserve">subscribes to that state and</w:t>
      </w:r>
      <w:r>
        <w:t xml:space="preserve"> </w:t>
      </w:r>
      <w:r>
        <w:t xml:space="preserve">runs the minimum-risk manoeuvre (PULSE-SAF-001 SM-3) as a vehicle would.</w:t>
      </w:r>
      <w:r>
        <w:t xml:space="preserve"> </w:t>
      </w:r>
      <w:r>
        <w:t xml:space="preserve">The monitor cannot brake the car; it can only be believed or not.</w:t>
      </w:r>
    </w:p>
    <w:bookmarkEnd w:id="28"/>
    <w:bookmarkStart w:id="29" w:name="the-driver-monitor"/>
    <w:p>
      <w:pPr>
        <w:pStyle w:val="Heading2"/>
      </w:pPr>
      <w:r>
        <w:t xml:space="preserve">3.3 The driver monitor</w:t>
      </w:r>
    </w:p>
    <w:p>
      <w:pPr>
        <w:pStyle w:val="FirstParagraph"/>
      </w:pPr>
      <w:r>
        <w:rPr>
          <w:rStyle w:val="VerbatimChar"/>
        </w:rPr>
        <w:t xml:space="preserve">dms.py</w:t>
      </w:r>
      <w:r>
        <w:t xml:space="preserve"> </w:t>
      </w:r>
      <w:r>
        <w:t xml:space="preserve">is a pipeline: camera frame, face landmarks (MediaPipe on the CPU,</w:t>
      </w:r>
      <w:r>
        <w:t xml:space="preserve"> </w:t>
      </w:r>
      <w:r>
        <w:t xml:space="preserve">no accelerator), behaviour metrics (eye closure over time, yawns, head</w:t>
      </w:r>
      <w:r>
        <w:t xml:space="preserve"> </w:t>
      </w:r>
      <w:r>
        <w:t xml:space="preserve">pose), a small state machine with hold and clear times (FR-19), one publish.</w:t>
      </w:r>
      <w:r>
        <w:t xml:space="preserve"> </w:t>
      </w:r>
      <w:r>
        <w:t xml:space="preserve">No frame is written or sent anywhere; the privacy trace in the regression</w:t>
      </w:r>
      <w:r>
        <w:t xml:space="preserve"> </w:t>
      </w:r>
      <w:r>
        <w:t xml:space="preserve">suite asserts that (CS-6). It needs AVX instructions, which some virtual</w:t>
      </w:r>
      <w:r>
        <w:t xml:space="preserve"> </w:t>
      </w:r>
      <w:r>
        <w:t xml:space="preserve">machines do not expose; on such a host it cannot start, and the cluster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monitoring unavailable</w:t>
      </w:r>
      <w:r>
        <w:t xml:space="preserve">”</w:t>
      </w:r>
      <w:r>
        <w:t xml:space="preserve"> </w:t>
      </w:r>
      <w:r>
        <w:t xml:space="preserve">rather than a plausible blank.</w:t>
      </w:r>
    </w:p>
    <w:bookmarkEnd w:id="29"/>
    <w:bookmarkEnd w:id="30"/>
    <w:bookmarkStart w:id="31" w:name="what-this-document-does-not-cover"/>
    <w:p>
      <w:pPr>
        <w:pStyle w:val="Heading1"/>
      </w:pPr>
      <w:r>
        <w:t xml:space="preserve">4. What this document does not cover</w:t>
      </w:r>
    </w:p>
    <w:p>
      <w:pPr>
        <w:pStyle w:val="FirstParagraph"/>
      </w:pPr>
      <w:r>
        <w:t xml:space="preserve">Build and packaging, which are in README.md and ONBOARDING.md, and the</w:t>
      </w:r>
      <w:r>
        <w:t xml:space="preserve"> </w:t>
      </w:r>
      <w:r>
        <w:t xml:space="preserve">broker itself, which is upstream KUKSA and described in PULSE-SAD-001</w:t>
      </w:r>
      <w:r>
        <w:t xml:space="preserve"> </w:t>
      </w:r>
      <w:r>
        <w:t xml:space="preserve">section 5.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Instrument Cluster</dc:title>
  <dc:creator>Ahmed Abdelghany</dc:creator>
  <cp:keywords/>
  <dcterms:created xsi:type="dcterms:W3CDTF">2026-10-02T09:02:08Z</dcterms:created>
  <dcterms:modified xsi:type="dcterms:W3CDTF">2026-10-02T09:02:08Z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2026-09-23</vt:lpwstr>
  </property>
  <property fmtid="{D5CDD505-2E9C-101B-9397-08002B2CF9AE}" pid="3" name="subtitle">
    <vt:lpwstr>Software Architecture Description</vt:lpwstr>
  </property>
</Properties>
</file>