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8AABC" w14:textId="77777777" w:rsidR="00222129" w:rsidRPr="00222129" w:rsidRDefault="0039028A" w:rsidP="00A52151">
      <w:pPr>
        <w:jc w:val="both"/>
        <w:rPr>
          <w:rFonts w:asciiTheme="majorBidi" w:hAnsiTheme="majorBidi" w:cstheme="majorBidi"/>
        </w:rPr>
      </w:pPr>
      <w:r w:rsidRPr="00222129">
        <w:rPr>
          <w:rFonts w:asciiTheme="majorBidi" w:hAnsiTheme="majorBidi" w:cstheme="majorBidi"/>
        </w:rPr>
        <w:t xml:space="preserve">The Internet Research Agency or IRA, known internally as </w:t>
      </w:r>
      <w:proofErr w:type="spellStart"/>
      <w:r w:rsidRPr="00222129">
        <w:rPr>
          <w:rFonts w:asciiTheme="majorBidi" w:hAnsiTheme="majorBidi" w:cstheme="majorBidi"/>
        </w:rPr>
        <w:t>Glavset</w:t>
      </w:r>
      <w:proofErr w:type="spellEnd"/>
      <w:r w:rsidRPr="00222129">
        <w:rPr>
          <w:rFonts w:asciiTheme="majorBidi" w:hAnsiTheme="majorBidi" w:cstheme="majorBidi"/>
        </w:rPr>
        <w:t xml:space="preserve"> is a Russian entity that runs social network based information operations for the Kremlin. The IRA is known for its systematic creation and operation of fake accounts on social media sites in order to promote the states interest abroad.</w:t>
      </w:r>
    </w:p>
    <w:p w14:paraId="71CAB3FA" w14:textId="77777777" w:rsidR="00222129" w:rsidRPr="00222129" w:rsidRDefault="00222129" w:rsidP="00A52151">
      <w:pPr>
        <w:jc w:val="both"/>
        <w:rPr>
          <w:rFonts w:asciiTheme="majorBidi" w:hAnsiTheme="majorBidi" w:cstheme="majorBidi"/>
        </w:rPr>
      </w:pPr>
    </w:p>
    <w:p w14:paraId="08677B2E" w14:textId="77777777" w:rsidR="00222129" w:rsidRDefault="00222129" w:rsidP="00A52151">
      <w:pPr>
        <w:jc w:val="both"/>
        <w:rPr>
          <w:rFonts w:asciiTheme="majorBidi" w:eastAsia="Times New Roman" w:hAnsiTheme="majorBidi" w:cstheme="majorBidi"/>
          <w:color w:val="333333"/>
          <w:spacing w:val="-2"/>
        </w:rPr>
      </w:pPr>
      <w:r w:rsidRPr="00222129">
        <w:rPr>
          <w:rFonts w:asciiTheme="majorBidi" w:hAnsiTheme="majorBidi" w:cstheme="majorBidi"/>
        </w:rPr>
        <w:t xml:space="preserve">The Muller Report on interference in the 2016 US Presidential Election highlights the actions of the </w:t>
      </w:r>
      <w:r w:rsidR="0039028A" w:rsidRPr="00222129">
        <w:rPr>
          <w:rFonts w:asciiTheme="majorBidi" w:hAnsiTheme="majorBidi" w:cstheme="majorBidi"/>
        </w:rPr>
        <w:t>IRA</w:t>
      </w:r>
      <w:r w:rsidRPr="00222129">
        <w:rPr>
          <w:rFonts w:asciiTheme="majorBidi" w:hAnsiTheme="majorBidi" w:cstheme="majorBidi"/>
        </w:rPr>
        <w:t xml:space="preserve"> took to </w:t>
      </w:r>
      <w:r w:rsidRPr="00222129">
        <w:rPr>
          <w:rFonts w:asciiTheme="majorBidi" w:eastAsia="Times New Roman" w:hAnsiTheme="majorBidi" w:cstheme="majorBidi"/>
          <w:color w:val="333333"/>
          <w:spacing w:val="-2"/>
        </w:rPr>
        <w:t>sow “</w:t>
      </w:r>
      <w:hyperlink r:id="rId4" w:history="1">
        <w:r w:rsidRPr="00222129">
          <w:rPr>
            <w:rStyle w:val="Hyperlink"/>
            <w:rFonts w:asciiTheme="majorBidi" w:eastAsia="Times New Roman" w:hAnsiTheme="majorBidi" w:cstheme="majorBidi"/>
            <w:spacing w:val="-2"/>
          </w:rPr>
          <w:t>political discord on divisive domestic issues</w:t>
        </w:r>
      </w:hyperlink>
      <w:r>
        <w:rPr>
          <w:rFonts w:asciiTheme="majorBidi" w:eastAsia="Times New Roman" w:hAnsiTheme="majorBidi" w:cstheme="majorBidi"/>
          <w:color w:val="333333"/>
          <w:spacing w:val="-2"/>
        </w:rPr>
        <w:t>.</w:t>
      </w:r>
      <w:r w:rsidRPr="00222129">
        <w:rPr>
          <w:rFonts w:asciiTheme="majorBidi" w:eastAsia="Times New Roman" w:hAnsiTheme="majorBidi" w:cstheme="majorBidi"/>
          <w:color w:val="333333"/>
          <w:spacing w:val="-2"/>
        </w:rPr>
        <w:t>”</w:t>
      </w:r>
      <w:r>
        <w:rPr>
          <w:rFonts w:asciiTheme="majorBidi" w:eastAsia="Times New Roman" w:hAnsiTheme="majorBidi" w:cstheme="majorBidi"/>
          <w:color w:val="333333"/>
          <w:spacing w:val="-2"/>
        </w:rPr>
        <w:t xml:space="preserve"> Twitter proved to be a successful platform for the IRA, with a </w:t>
      </w:r>
      <w:hyperlink r:id="rId5" w:history="1">
        <w:r w:rsidRPr="00222129">
          <w:rPr>
            <w:rStyle w:val="Hyperlink"/>
            <w:rFonts w:asciiTheme="majorBidi" w:eastAsia="Times New Roman" w:hAnsiTheme="majorBidi" w:cstheme="majorBidi"/>
            <w:spacing w:val="-2"/>
          </w:rPr>
          <w:t>report from twitter</w:t>
        </w:r>
      </w:hyperlink>
      <w:r>
        <w:rPr>
          <w:rFonts w:asciiTheme="majorBidi" w:eastAsia="Times New Roman" w:hAnsiTheme="majorBidi" w:cstheme="majorBidi"/>
          <w:color w:val="333333"/>
          <w:spacing w:val="-2"/>
        </w:rPr>
        <w:t xml:space="preserve"> showing that 1.4 million people interacted with Russian trolls in the lead up to the election.</w:t>
      </w:r>
    </w:p>
    <w:p w14:paraId="04ED42D8" w14:textId="77777777" w:rsidR="00A52151" w:rsidRDefault="00A52151" w:rsidP="00A52151">
      <w:pPr>
        <w:jc w:val="both"/>
        <w:rPr>
          <w:rFonts w:asciiTheme="majorBidi" w:eastAsia="Times New Roman" w:hAnsiTheme="majorBidi" w:cstheme="majorBidi"/>
          <w:color w:val="333333"/>
          <w:spacing w:val="-2"/>
        </w:rPr>
      </w:pPr>
    </w:p>
    <w:p w14:paraId="1D2A159D" w14:textId="77777777" w:rsidR="00AA5356" w:rsidRDefault="00A52151" w:rsidP="00AA5356">
      <w:pPr>
        <w:jc w:val="both"/>
        <w:rPr>
          <w:rFonts w:asciiTheme="majorBidi" w:eastAsia="Times New Roman" w:hAnsiTheme="majorBidi" w:cstheme="majorBidi"/>
          <w:color w:val="333333"/>
          <w:spacing w:val="-2"/>
        </w:rPr>
      </w:pPr>
      <w:r>
        <w:rPr>
          <w:rFonts w:asciiTheme="majorBidi" w:eastAsia="Times New Roman" w:hAnsiTheme="majorBidi" w:cstheme="majorBidi"/>
          <w:color w:val="333333"/>
          <w:spacing w:val="-2"/>
        </w:rPr>
        <w:t xml:space="preserve">To promote research into disinformation, Twitter has released datasets containing the tweets of identified accounts created for state sponsored information operations. </w:t>
      </w:r>
      <w:r w:rsidR="00F66AAA">
        <w:rPr>
          <w:rFonts w:asciiTheme="majorBidi" w:eastAsia="Times New Roman" w:hAnsiTheme="majorBidi" w:cstheme="majorBidi"/>
          <w:color w:val="333333"/>
          <w:spacing w:val="-2"/>
        </w:rPr>
        <w:t xml:space="preserve">The data visualized below come from a dataset of </w:t>
      </w:r>
      <w:r w:rsidR="00F66AAA" w:rsidRPr="00F66AAA">
        <w:rPr>
          <w:rFonts w:asciiTheme="majorBidi" w:eastAsia="Times New Roman" w:hAnsiTheme="majorBidi" w:cstheme="majorBidi"/>
          <w:color w:val="333333"/>
          <w:spacing w:val="-2"/>
        </w:rPr>
        <w:t>3,613 accounts</w:t>
      </w:r>
      <w:r w:rsidR="00AA5356">
        <w:rPr>
          <w:rFonts w:asciiTheme="majorBidi" w:eastAsia="Times New Roman" w:hAnsiTheme="majorBidi" w:cstheme="majorBidi"/>
          <w:color w:val="333333"/>
          <w:spacing w:val="-2"/>
        </w:rPr>
        <w:t xml:space="preserve">, and 10 Million tweets affiliated with the IRA that have been discovered since 2016. </w:t>
      </w:r>
    </w:p>
    <w:p w14:paraId="728BE3E6" w14:textId="77777777" w:rsidR="00AA5356" w:rsidRDefault="00AA5356" w:rsidP="00AA5356">
      <w:pPr>
        <w:jc w:val="both"/>
        <w:rPr>
          <w:rFonts w:asciiTheme="majorBidi" w:eastAsia="Times New Roman" w:hAnsiTheme="majorBidi" w:cstheme="majorBidi"/>
          <w:color w:val="333333"/>
          <w:spacing w:val="-2"/>
        </w:rPr>
      </w:pPr>
    </w:p>
    <w:p w14:paraId="7BB2F3C6" w14:textId="77777777" w:rsidR="00AA5356" w:rsidRDefault="00AA5356" w:rsidP="00AA5356">
      <w:pPr>
        <w:jc w:val="both"/>
        <w:rPr>
          <w:rFonts w:asciiTheme="majorBidi" w:eastAsia="Times New Roman" w:hAnsiTheme="majorBidi" w:cstheme="majorBidi"/>
          <w:color w:val="333333"/>
          <w:spacing w:val="-2"/>
        </w:rPr>
      </w:pPr>
    </w:p>
    <w:p w14:paraId="1B3EF1A3" w14:textId="77777777" w:rsidR="00AA5356" w:rsidRDefault="00AA5356" w:rsidP="00AA5356">
      <w:pPr>
        <w:jc w:val="both"/>
        <w:rPr>
          <w:rFonts w:asciiTheme="majorBidi" w:eastAsia="Times New Roman" w:hAnsiTheme="majorBidi" w:cstheme="majorBidi"/>
          <w:color w:val="333333"/>
          <w:spacing w:val="-2"/>
        </w:rPr>
      </w:pPr>
    </w:p>
    <w:p w14:paraId="58C8B3AF" w14:textId="77777777" w:rsidR="00AA5356" w:rsidRDefault="00AA5356" w:rsidP="00AA5356">
      <w:pPr>
        <w:jc w:val="both"/>
        <w:rPr>
          <w:rFonts w:asciiTheme="majorBidi" w:eastAsia="Times New Roman" w:hAnsiTheme="majorBidi" w:cstheme="majorBidi"/>
          <w:color w:val="333333"/>
          <w:spacing w:val="-2"/>
        </w:rPr>
      </w:pPr>
      <w:r>
        <w:rPr>
          <w:rFonts w:asciiTheme="majorBidi" w:eastAsia="Times New Roman" w:hAnsiTheme="majorBidi" w:cstheme="majorBidi"/>
          <w:color w:val="333333"/>
          <w:spacing w:val="-2"/>
        </w:rPr>
        <w:t xml:space="preserve">(#this maybe should go in a different section) </w:t>
      </w:r>
    </w:p>
    <w:p w14:paraId="26A226A1" w14:textId="77777777" w:rsidR="00AA5356" w:rsidRDefault="00AA5356" w:rsidP="00AA5356">
      <w:pPr>
        <w:jc w:val="both"/>
        <w:rPr>
          <w:rFonts w:asciiTheme="majorBidi" w:eastAsia="Times New Roman" w:hAnsiTheme="majorBidi" w:cstheme="majorBidi"/>
          <w:color w:val="333333"/>
          <w:spacing w:val="-2"/>
        </w:rPr>
      </w:pPr>
      <w:r>
        <w:rPr>
          <w:rFonts w:asciiTheme="majorBidi" w:eastAsia="Times New Roman" w:hAnsiTheme="majorBidi" w:cstheme="majorBidi"/>
          <w:color w:val="333333"/>
          <w:spacing w:val="-2"/>
        </w:rPr>
        <w:t xml:space="preserve">The data visualized on this website is a random sample of 1% of the tweets that was further refined to English language content only. </w:t>
      </w:r>
      <w:r w:rsidR="006B3EA2">
        <w:rPr>
          <w:rFonts w:asciiTheme="majorBidi" w:eastAsia="Times New Roman" w:hAnsiTheme="majorBidi" w:cstheme="majorBidi"/>
          <w:color w:val="333333"/>
          <w:spacing w:val="-2"/>
        </w:rPr>
        <w:t xml:space="preserve">Our sample is roughly 30,000 tweets and 1,700 unique accounts. </w:t>
      </w:r>
      <w:bookmarkStart w:id="0" w:name="_GoBack"/>
      <w:bookmarkEnd w:id="0"/>
    </w:p>
    <w:p w14:paraId="35B0B11A" w14:textId="77777777" w:rsidR="00222129" w:rsidRDefault="00222129" w:rsidP="00222129">
      <w:pPr>
        <w:jc w:val="both"/>
        <w:rPr>
          <w:rFonts w:asciiTheme="majorBidi" w:eastAsia="Times New Roman" w:hAnsiTheme="majorBidi" w:cstheme="majorBidi"/>
          <w:color w:val="333333"/>
          <w:spacing w:val="-2"/>
        </w:rPr>
      </w:pPr>
    </w:p>
    <w:p w14:paraId="5686F847" w14:textId="77777777" w:rsidR="00222129" w:rsidRPr="00222129" w:rsidRDefault="00222129" w:rsidP="00222129">
      <w:pPr>
        <w:jc w:val="both"/>
        <w:rPr>
          <w:rFonts w:asciiTheme="majorBidi" w:eastAsia="Times New Roman" w:hAnsiTheme="majorBidi" w:cstheme="majorBidi"/>
        </w:rPr>
      </w:pPr>
    </w:p>
    <w:p w14:paraId="12EFA0B9" w14:textId="77777777" w:rsidR="009F326D" w:rsidRPr="00222129" w:rsidRDefault="006B3EA2" w:rsidP="00222129">
      <w:pPr>
        <w:rPr>
          <w:rFonts w:asciiTheme="majorBidi" w:hAnsiTheme="majorBidi" w:cstheme="majorBidi"/>
        </w:rPr>
      </w:pPr>
    </w:p>
    <w:sectPr w:rsidR="009F326D" w:rsidRPr="00222129" w:rsidSect="007B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28A"/>
    <w:rsid w:val="00222129"/>
    <w:rsid w:val="00312B78"/>
    <w:rsid w:val="0039028A"/>
    <w:rsid w:val="006B3EA2"/>
    <w:rsid w:val="007B5F40"/>
    <w:rsid w:val="00A52151"/>
    <w:rsid w:val="00AA5356"/>
    <w:rsid w:val="00F66AAA"/>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33DC8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1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3197">
      <w:bodyDiv w:val="1"/>
      <w:marLeft w:val="0"/>
      <w:marRight w:val="0"/>
      <w:marTop w:val="0"/>
      <w:marBottom w:val="0"/>
      <w:divBdr>
        <w:top w:val="none" w:sz="0" w:space="0" w:color="auto"/>
        <w:left w:val="none" w:sz="0" w:space="0" w:color="auto"/>
        <w:bottom w:val="none" w:sz="0" w:space="0" w:color="auto"/>
        <w:right w:val="none" w:sz="0" w:space="0" w:color="auto"/>
      </w:divBdr>
    </w:div>
    <w:div w:id="362026112">
      <w:bodyDiv w:val="1"/>
      <w:marLeft w:val="0"/>
      <w:marRight w:val="0"/>
      <w:marTop w:val="0"/>
      <w:marBottom w:val="0"/>
      <w:divBdr>
        <w:top w:val="none" w:sz="0" w:space="0" w:color="auto"/>
        <w:left w:val="none" w:sz="0" w:space="0" w:color="auto"/>
        <w:bottom w:val="none" w:sz="0" w:space="0" w:color="auto"/>
        <w:right w:val="none" w:sz="0" w:space="0" w:color="auto"/>
      </w:divBdr>
    </w:div>
    <w:div w:id="569658191">
      <w:bodyDiv w:val="1"/>
      <w:marLeft w:val="0"/>
      <w:marRight w:val="0"/>
      <w:marTop w:val="0"/>
      <w:marBottom w:val="0"/>
      <w:divBdr>
        <w:top w:val="none" w:sz="0" w:space="0" w:color="auto"/>
        <w:left w:val="none" w:sz="0" w:space="0" w:color="auto"/>
        <w:bottom w:val="none" w:sz="0" w:space="0" w:color="auto"/>
        <w:right w:val="none" w:sz="0" w:space="0" w:color="auto"/>
      </w:divBdr>
    </w:div>
    <w:div w:id="933710955">
      <w:bodyDiv w:val="1"/>
      <w:marLeft w:val="0"/>
      <w:marRight w:val="0"/>
      <w:marTop w:val="0"/>
      <w:marBottom w:val="0"/>
      <w:divBdr>
        <w:top w:val="none" w:sz="0" w:space="0" w:color="auto"/>
        <w:left w:val="none" w:sz="0" w:space="0" w:color="auto"/>
        <w:bottom w:val="none" w:sz="0" w:space="0" w:color="auto"/>
        <w:right w:val="none" w:sz="0" w:space="0" w:color="auto"/>
      </w:divBdr>
    </w:div>
    <w:div w:id="1598783061">
      <w:bodyDiv w:val="1"/>
      <w:marLeft w:val="0"/>
      <w:marRight w:val="0"/>
      <w:marTop w:val="0"/>
      <w:marBottom w:val="0"/>
      <w:divBdr>
        <w:top w:val="none" w:sz="0" w:space="0" w:color="auto"/>
        <w:left w:val="none" w:sz="0" w:space="0" w:color="auto"/>
        <w:bottom w:val="none" w:sz="0" w:space="0" w:color="auto"/>
        <w:right w:val="none" w:sz="0" w:space="0" w:color="auto"/>
      </w:divBdr>
    </w:div>
    <w:div w:id="2096634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echcrunch.com/2019/04/18/mueller-report-ira-internet-research-agency/" TargetMode="External"/><Relationship Id="rId5" Type="http://schemas.openxmlformats.org/officeDocument/2006/relationships/hyperlink" Target="https://blog.twitter.com/official/en_us/topics/company/2018/2016-election-update.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211</Words>
  <Characters>1206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2020-01-12T21:03:00Z</dcterms:created>
  <dcterms:modified xsi:type="dcterms:W3CDTF">2020-01-12T21:25:00Z</dcterms:modified>
</cp:coreProperties>
</file>