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E198" w14:textId="77777777" w:rsidR="00157F6E" w:rsidRDefault="00744497" w:rsidP="002314E2">
      <w:pPr>
        <w:widowControl w:val="0"/>
        <w:spacing w:after="240"/>
        <w:rPr>
          <w:rFonts w:ascii="Garamond" w:eastAsia="Garamond" w:hAnsi="Garamond" w:cs="Garamond"/>
          <w:b/>
        </w:rPr>
      </w:pPr>
      <w:r>
        <w:rPr>
          <w:rFonts w:ascii="Garamond" w:eastAsia="Garamond" w:hAnsi="Garamond" w:cs="Garamond"/>
          <w:b/>
        </w:rPr>
        <w:t>Doing Digital Visual Studies: An Introduction</w:t>
      </w:r>
    </w:p>
    <w:p w14:paraId="695AD0A9" w14:textId="5C03E4CB" w:rsidR="002314E2" w:rsidRPr="002314E2" w:rsidRDefault="00015D96" w:rsidP="002314E2">
      <w:pPr>
        <w:widowControl w:val="0"/>
        <w:spacing w:after="240"/>
        <w:rPr>
          <w:rFonts w:ascii="Garamond" w:eastAsia="Garamond" w:hAnsi="Garamond" w:cs="Garamond"/>
          <w:b/>
        </w:rPr>
      </w:pPr>
      <w:r>
        <w:rPr>
          <w:rFonts w:ascii="Garamond" w:eastAsia="Garamond" w:hAnsi="Garamond" w:cs="Garamond"/>
          <w:b/>
        </w:rPr>
        <w:t xml:space="preserve">By Laurie Gries </w:t>
      </w:r>
    </w:p>
    <w:p w14:paraId="17F8DECE" w14:textId="5E0675BE"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the last 15 years, a number of scholarly books about visual research </w:t>
      </w:r>
      <w:r w:rsidR="008F263B">
        <w:rPr>
          <w:rFonts w:ascii="Garamond" w:eastAsia="Garamond" w:hAnsi="Garamond" w:cs="Garamond"/>
        </w:rPr>
        <w:t xml:space="preserve">such as </w:t>
      </w:r>
      <w:r w:rsidR="008F263B">
        <w:rPr>
          <w:rFonts w:ascii="Garamond" w:eastAsia="Garamond" w:hAnsi="Garamond" w:cs="Garamond"/>
        </w:rPr>
        <w:t xml:space="preserve">Sarah Pink’s </w:t>
      </w:r>
      <w:r w:rsidR="008F263B">
        <w:rPr>
          <w:rFonts w:ascii="Garamond" w:eastAsia="Garamond" w:hAnsi="Garamond" w:cs="Garamond"/>
          <w:i/>
        </w:rPr>
        <w:t xml:space="preserve">Doing Visual Ethnography </w:t>
      </w:r>
      <w:r w:rsidR="008F263B">
        <w:rPr>
          <w:rFonts w:ascii="Garamond" w:eastAsia="Garamond" w:hAnsi="Garamond" w:cs="Garamond"/>
        </w:rPr>
        <w:t>(2013 [2001]</w:t>
      </w:r>
      <w:r w:rsidR="008F263B">
        <w:rPr>
          <w:rFonts w:ascii="Garamond" w:eastAsia="Garamond" w:hAnsi="Garamond" w:cs="Garamond"/>
        </w:rPr>
        <w:t xml:space="preserve">) and </w:t>
      </w:r>
      <w:r w:rsidR="008F263B">
        <w:rPr>
          <w:rFonts w:ascii="Garamond" w:eastAsia="Garamond" w:hAnsi="Garamond" w:cs="Garamond"/>
        </w:rPr>
        <w:t xml:space="preserve">Marcus Banks’ </w:t>
      </w:r>
      <w:r w:rsidR="008F263B">
        <w:rPr>
          <w:rFonts w:ascii="Garamond" w:eastAsia="Garamond" w:hAnsi="Garamond" w:cs="Garamond"/>
          <w:i/>
        </w:rPr>
        <w:t xml:space="preserve">Visual Methods in Social Research </w:t>
      </w:r>
      <w:r w:rsidR="008F263B">
        <w:rPr>
          <w:rFonts w:ascii="Garamond" w:eastAsia="Garamond" w:hAnsi="Garamond" w:cs="Garamond"/>
        </w:rPr>
        <w:t xml:space="preserve">(2001), </w:t>
      </w:r>
      <w:r>
        <w:rPr>
          <w:rFonts w:ascii="Garamond" w:eastAsia="Garamond" w:hAnsi="Garamond" w:cs="Garamond"/>
        </w:rPr>
        <w:t>have emerged on the academic scene,</w:t>
      </w:r>
      <w:r w:rsidR="008F263B">
        <w:rPr>
          <w:rStyle w:val="FootnoteReference"/>
          <w:rFonts w:ascii="Garamond" w:eastAsia="Garamond" w:hAnsi="Garamond" w:cs="Garamond"/>
        </w:rPr>
        <w:footnoteReference w:id="1"/>
      </w:r>
      <w:r>
        <w:rPr>
          <w:rFonts w:ascii="Garamond" w:eastAsia="Garamond" w:hAnsi="Garamond" w:cs="Garamond"/>
        </w:rPr>
        <w:t xml:space="preserve"> marking visual methodology as a new field of study in and of itself</w:t>
      </w:r>
      <w:r w:rsidR="008F263B">
        <w:rPr>
          <w:rFonts w:ascii="Garamond" w:eastAsia="Garamond" w:hAnsi="Garamond" w:cs="Garamond"/>
        </w:rPr>
        <w:t xml:space="preserve">. </w:t>
      </w:r>
      <w:r>
        <w:rPr>
          <w:rFonts w:ascii="Garamond" w:eastAsia="Garamond" w:hAnsi="Garamond" w:cs="Garamond"/>
        </w:rPr>
        <w:t>Sarah Pink perhaps describes this field of study best when she writes that the study of visual methodology entails “understanding and engaging not only with the newest and latest theoretical developments in our fields, but also with the ways that these are co-implicated with technological d</w:t>
      </w:r>
      <w:r w:rsidR="00B73947">
        <w:rPr>
          <w:rFonts w:ascii="Garamond" w:eastAsia="Garamond" w:hAnsi="Garamond" w:cs="Garamond"/>
        </w:rPr>
        <w:t>evelopments and media practices</w:t>
      </w:r>
      <w:r>
        <w:rPr>
          <w:rFonts w:ascii="Garamond" w:eastAsia="Garamond" w:hAnsi="Garamond" w:cs="Garamond"/>
        </w:rPr>
        <w:t>”</w:t>
      </w:r>
      <w:r w:rsidR="00B73947">
        <w:rPr>
          <w:rFonts w:ascii="Garamond" w:eastAsia="Garamond" w:hAnsi="Garamond" w:cs="Garamond"/>
        </w:rPr>
        <w:t xml:space="preserve"> (</w:t>
      </w:r>
      <w:r w:rsidR="00B73947">
        <w:rPr>
          <w:rFonts w:ascii="Garamond" w:eastAsia="Garamond" w:hAnsi="Garamond" w:cs="Garamond"/>
          <w:i/>
        </w:rPr>
        <w:t xml:space="preserve">Advances </w:t>
      </w:r>
      <w:r w:rsidR="00B73947">
        <w:rPr>
          <w:rFonts w:ascii="Garamond" w:eastAsia="Garamond" w:hAnsi="Garamond" w:cs="Garamond"/>
        </w:rPr>
        <w:t>3)</w:t>
      </w:r>
      <w:r>
        <w:rPr>
          <w:rFonts w:ascii="Garamond" w:eastAsia="Garamond" w:hAnsi="Garamond" w:cs="Garamond"/>
        </w:rPr>
        <w:t xml:space="preserve"> While content, rhetorical, and semiotic analysis have long been taken up for visual research, advancements with digital technologies are transforming even our most traditional visual research methods. Among other developments, the production of visual search engines, the proliferation of algorithms, advancements in data visualization, and innovations with digital production and recording tools are pushing the invention of new research methods</w:t>
      </w:r>
      <w:r w:rsidR="00B672D1">
        <w:rPr>
          <w:rFonts w:ascii="Garamond" w:eastAsia="Garamond" w:hAnsi="Garamond" w:cs="Garamond"/>
        </w:rPr>
        <w:t xml:space="preserve"> such as digital ethnography (Pink </w:t>
      </w:r>
      <w:r w:rsidR="00944F66">
        <w:rPr>
          <w:rFonts w:ascii="Garamond" w:eastAsia="Garamond" w:hAnsi="Garamond" w:cs="Garamond"/>
        </w:rPr>
        <w:t xml:space="preserve">2016) </w:t>
      </w:r>
      <w:r w:rsidR="00B672D1">
        <w:rPr>
          <w:rFonts w:ascii="Garamond" w:eastAsia="Garamond" w:hAnsi="Garamond" w:cs="Garamond"/>
        </w:rPr>
        <w:t xml:space="preserve">and iconographic tracking (Gries 2017). </w:t>
      </w:r>
      <w:r>
        <w:rPr>
          <w:rFonts w:ascii="Garamond" w:eastAsia="Garamond" w:hAnsi="Garamond" w:cs="Garamond"/>
        </w:rPr>
        <w:t xml:space="preserve">When considered alongside the emergence of participatory culture and ubiquitous computing as well as responsive theories about images, materiality, space, and technology, the practice of visual research simply does not look the same as it did even 15 years ago. </w:t>
      </w:r>
      <w:r>
        <w:rPr>
          <w:rFonts w:ascii="Garamond" w:eastAsia="Garamond" w:hAnsi="Garamond" w:cs="Garamond"/>
          <w:i/>
        </w:rPr>
        <w:t xml:space="preserve">Digital Visual Studies </w:t>
      </w:r>
      <w:r>
        <w:rPr>
          <w:rFonts w:ascii="Garamond" w:eastAsia="Garamond" w:hAnsi="Garamond" w:cs="Garamond"/>
        </w:rPr>
        <w:t>is an edited collection that attends to such methodological shifts in both research and practice. With a targeted audience of scholars interested in visual and digital rhetoric, media studies, and visual culture, this collection specifically aims to open up new possibilities for doing digital visual research.</w:t>
      </w:r>
    </w:p>
    <w:p w14:paraId="51C12383" w14:textId="41883C48"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order to demonstrate new visual research potentials afforded by </w:t>
      </w:r>
      <w:r w:rsidR="008D085F">
        <w:rPr>
          <w:rFonts w:ascii="Garamond" w:eastAsia="Garamond" w:hAnsi="Garamond" w:cs="Garamond"/>
        </w:rPr>
        <w:t>emergent</w:t>
      </w:r>
      <w:r>
        <w:rPr>
          <w:rFonts w:ascii="Garamond" w:eastAsia="Garamond" w:hAnsi="Garamond" w:cs="Garamond"/>
        </w:rPr>
        <w:t xml:space="preserve"> technologies and media practices, we have produced </w:t>
      </w:r>
      <w:r>
        <w:rPr>
          <w:rFonts w:ascii="Garamond" w:eastAsia="Garamond" w:hAnsi="Garamond" w:cs="Garamond"/>
          <w:i/>
        </w:rPr>
        <w:t xml:space="preserve">Doing Digital Visual Studies </w:t>
      </w:r>
      <w:r>
        <w:rPr>
          <w:rFonts w:ascii="Garamond" w:eastAsia="Garamond" w:hAnsi="Garamond" w:cs="Garamond"/>
        </w:rPr>
        <w:t xml:space="preserve">as a digital book with eight chapters that are unique in content and multimodal format. Typically, visual methodology books </w:t>
      </w:r>
      <w:r>
        <w:rPr>
          <w:rFonts w:ascii="Garamond" w:eastAsia="Garamond" w:hAnsi="Garamond" w:cs="Garamond"/>
        </w:rPr>
        <w:lastRenderedPageBreak/>
        <w:t>survey different approaches through discussion</w:t>
      </w:r>
      <w:r w:rsidR="008D085F">
        <w:rPr>
          <w:rFonts w:ascii="Garamond" w:eastAsia="Garamond" w:hAnsi="Garamond" w:cs="Garamond"/>
        </w:rPr>
        <w:t>s</w:t>
      </w:r>
      <w:r>
        <w:rPr>
          <w:rFonts w:ascii="Garamond" w:eastAsia="Garamond" w:hAnsi="Garamond" w:cs="Garamond"/>
        </w:rPr>
        <w:t xml:space="preserve"> of various visual artifacts. </w:t>
      </w:r>
      <w:r>
        <w:rPr>
          <w:rFonts w:ascii="Garamond" w:eastAsia="Garamond" w:hAnsi="Garamond" w:cs="Garamond"/>
          <w:i/>
        </w:rPr>
        <w:t xml:space="preserve">Doing Digital Visual Studies </w:t>
      </w:r>
      <w:r>
        <w:rPr>
          <w:rFonts w:ascii="Garamond" w:eastAsia="Garamond" w:hAnsi="Garamond" w:cs="Garamond"/>
        </w:rPr>
        <w:t xml:space="preserve">is unique in that each chapter takes up a different methodology in relation to one single image. We believe that using one visual artifact throughout book will </w:t>
      </w:r>
      <w:r w:rsidR="00624E0F">
        <w:rPr>
          <w:rFonts w:ascii="Garamond" w:eastAsia="Garamond" w:hAnsi="Garamond" w:cs="Garamond"/>
        </w:rPr>
        <w:t>highlight</w:t>
      </w:r>
      <w:r>
        <w:rPr>
          <w:rFonts w:ascii="Garamond" w:eastAsia="Garamond" w:hAnsi="Garamond" w:cs="Garamond"/>
        </w:rPr>
        <w:t xml:space="preserve"> the distinctions between different methodological approaches and </w:t>
      </w:r>
      <w:r w:rsidR="00624E0F">
        <w:rPr>
          <w:rFonts w:ascii="Garamond" w:eastAsia="Garamond" w:hAnsi="Garamond" w:cs="Garamond"/>
        </w:rPr>
        <w:t>elucidate</w:t>
      </w:r>
      <w:r>
        <w:rPr>
          <w:rFonts w:ascii="Garamond" w:eastAsia="Garamond" w:hAnsi="Garamond" w:cs="Garamond"/>
        </w:rPr>
        <w:t xml:space="preserve"> what each approach can uniquely bring to an object of study. We also believe that using one visual artifact can help highlight the unique affordances that engaging with the digital can bear on visual studies. </w:t>
      </w:r>
    </w:p>
    <w:p w14:paraId="0669A3C3" w14:textId="797C3426" w:rsidR="003179E5" w:rsidRPr="002314E2" w:rsidRDefault="008D085F" w:rsidP="002314E2">
      <w:pPr>
        <w:widowControl w:val="0"/>
        <w:spacing w:line="480" w:lineRule="auto"/>
        <w:ind w:firstLine="720"/>
        <w:rPr>
          <w:rFonts w:ascii="Garamond" w:eastAsia="Garamond" w:hAnsi="Garamond" w:cs="Garamond"/>
        </w:rPr>
      </w:pPr>
      <w:r w:rsidRPr="008D085F">
        <w:rPr>
          <w:rFonts w:ascii="Garamond" w:eastAsia="Garamond" w:hAnsi="Garamond" w:cs="Garamond"/>
          <w:lang w:val="en"/>
        </w:rPr>
        <w:t xml:space="preserve">The chosen image for this methodological project is Shepard Fairey’s iconic Obama Hope image, which became widely recognizable and impactful during the 2008 presidential election season. We have chosen this image for three reasons. First, </w:t>
      </w:r>
      <w:r w:rsidR="00E02074" w:rsidRPr="008D085F">
        <w:rPr>
          <w:rFonts w:ascii="Garamond" w:eastAsia="Garamond" w:hAnsi="Garamond" w:cs="Garamond"/>
          <w:lang w:val="en"/>
        </w:rPr>
        <w:t xml:space="preserve">as we discuss throughout this chapter, </w:t>
      </w:r>
      <w:r w:rsidRPr="008D085F">
        <w:rPr>
          <w:rFonts w:ascii="Garamond" w:eastAsia="Garamond" w:hAnsi="Garamond" w:cs="Garamond"/>
          <w:lang w:val="en"/>
        </w:rPr>
        <w:t>this book project is grou</w:t>
      </w:r>
      <w:r w:rsidR="00E02074">
        <w:rPr>
          <w:rFonts w:ascii="Garamond" w:eastAsia="Garamond" w:hAnsi="Garamond" w:cs="Garamond"/>
          <w:lang w:val="en"/>
        </w:rPr>
        <w:t>nded in digital experimentation; as such,</w:t>
      </w:r>
      <w:r w:rsidRPr="008D085F">
        <w:rPr>
          <w:rFonts w:ascii="Garamond" w:eastAsia="Garamond" w:hAnsi="Garamond" w:cs="Garamond"/>
          <w:lang w:val="en"/>
        </w:rPr>
        <w:t xml:space="preserve"> we needed an image that is methodologically flexible and capable of digital play. Due to the transformative, educational, and critical nature of this digital </w:t>
      </w:r>
      <w:r w:rsidR="00A424D1">
        <w:rPr>
          <w:rFonts w:ascii="Garamond" w:eastAsia="Garamond" w:hAnsi="Garamond" w:cs="Garamond"/>
          <w:lang w:val="en"/>
        </w:rPr>
        <w:t>book</w:t>
      </w:r>
      <w:r w:rsidRPr="008D085F">
        <w:rPr>
          <w:rFonts w:ascii="Garamond" w:eastAsia="Garamond" w:hAnsi="Garamond" w:cs="Garamond"/>
          <w:lang w:val="en"/>
        </w:rPr>
        <w:t xml:space="preserve"> project, the Obama Hope image is accessible under Fair Use. It is also simple in design, making remix, 3-D printing, and glitching--the creative practices explored in the collection—both possible and manageable. Second, we felt that in order to assess the value of </w:t>
      </w:r>
      <w:r w:rsidR="00AE4B3C">
        <w:rPr>
          <w:rFonts w:ascii="Garamond" w:eastAsia="Garamond" w:hAnsi="Garamond" w:cs="Garamond"/>
          <w:lang w:val="en"/>
        </w:rPr>
        <w:t>each</w:t>
      </w:r>
      <w:r w:rsidRPr="008D085F">
        <w:rPr>
          <w:rFonts w:ascii="Garamond" w:eastAsia="Garamond" w:hAnsi="Garamond" w:cs="Garamond"/>
          <w:lang w:val="en"/>
        </w:rPr>
        <w:t xml:space="preserve"> </w:t>
      </w:r>
      <w:r w:rsidR="00AE4B3C">
        <w:rPr>
          <w:rFonts w:ascii="Garamond" w:eastAsia="Garamond" w:hAnsi="Garamond" w:cs="Garamond"/>
          <w:lang w:val="en"/>
        </w:rPr>
        <w:t>included methodology</w:t>
      </w:r>
      <w:r w:rsidRPr="008D085F">
        <w:rPr>
          <w:rFonts w:ascii="Garamond" w:eastAsia="Garamond" w:hAnsi="Garamond" w:cs="Garamond"/>
          <w:lang w:val="en"/>
        </w:rPr>
        <w:t xml:space="preserve">, we needed </w:t>
      </w:r>
      <w:r w:rsidR="00AE4B3C">
        <w:rPr>
          <w:rFonts w:ascii="Garamond" w:eastAsia="Garamond" w:hAnsi="Garamond" w:cs="Garamond"/>
          <w:lang w:val="en"/>
        </w:rPr>
        <w:t>deep knowledge about</w:t>
      </w:r>
      <w:r w:rsidRPr="008D085F">
        <w:rPr>
          <w:rFonts w:ascii="Garamond" w:eastAsia="Garamond" w:hAnsi="Garamond" w:cs="Garamond"/>
          <w:lang w:val="en"/>
        </w:rPr>
        <w:t xml:space="preserve"> the object of study. </w:t>
      </w:r>
      <w:r w:rsidR="003179E5">
        <w:rPr>
          <w:rFonts w:ascii="Garamond" w:eastAsia="Garamond" w:hAnsi="Garamond" w:cs="Garamond"/>
          <w:lang w:val="en"/>
        </w:rPr>
        <w:t>I</w:t>
      </w:r>
      <w:r w:rsidR="0001504E">
        <w:rPr>
          <w:rFonts w:ascii="Garamond" w:eastAsia="Garamond" w:hAnsi="Garamond" w:cs="Garamond"/>
          <w:lang w:val="en"/>
        </w:rPr>
        <w:t xml:space="preserve"> have</w:t>
      </w:r>
      <w:r w:rsidRPr="008D085F">
        <w:rPr>
          <w:rFonts w:ascii="Garamond" w:eastAsia="Garamond" w:hAnsi="Garamond" w:cs="Garamond"/>
          <w:lang w:val="en"/>
        </w:rPr>
        <w:t xml:space="preserve"> been</w:t>
      </w:r>
      <w:r w:rsidR="00AE4B3C">
        <w:rPr>
          <w:rFonts w:ascii="Garamond" w:eastAsia="Garamond" w:hAnsi="Garamond" w:cs="Garamond"/>
          <w:lang w:val="en"/>
        </w:rPr>
        <w:t xml:space="preserve"> closely</w:t>
      </w:r>
      <w:r w:rsidRPr="008D085F">
        <w:rPr>
          <w:rFonts w:ascii="Garamond" w:eastAsia="Garamond" w:hAnsi="Garamond" w:cs="Garamond"/>
          <w:lang w:val="en"/>
        </w:rPr>
        <w:t xml:space="preserve"> following </w:t>
      </w:r>
      <w:r w:rsidR="003179E5">
        <w:rPr>
          <w:rFonts w:ascii="Garamond" w:eastAsia="Garamond" w:hAnsi="Garamond" w:cs="Garamond"/>
          <w:lang w:val="en"/>
        </w:rPr>
        <w:t xml:space="preserve">and written extensively about </w:t>
      </w:r>
      <w:r w:rsidRPr="008D085F">
        <w:rPr>
          <w:rFonts w:ascii="Garamond" w:eastAsia="Garamond" w:hAnsi="Garamond" w:cs="Garamond"/>
          <w:lang w:val="en"/>
        </w:rPr>
        <w:t xml:space="preserve">the Obama Hope image’s </w:t>
      </w:r>
      <w:r w:rsidR="003179E5">
        <w:rPr>
          <w:rFonts w:ascii="Garamond" w:eastAsia="Garamond" w:hAnsi="Garamond" w:cs="Garamond"/>
          <w:lang w:val="en"/>
        </w:rPr>
        <w:t>ongoing rhetorical life</w:t>
      </w:r>
      <w:r w:rsidRPr="008D085F">
        <w:rPr>
          <w:rFonts w:ascii="Garamond" w:eastAsia="Garamond" w:hAnsi="Garamond" w:cs="Garamond"/>
          <w:lang w:val="en"/>
        </w:rPr>
        <w:t xml:space="preserve"> for </w:t>
      </w:r>
      <w:r w:rsidR="00AE4B3C">
        <w:rPr>
          <w:rFonts w:ascii="Garamond" w:eastAsia="Garamond" w:hAnsi="Garamond" w:cs="Garamond"/>
          <w:lang w:val="en"/>
        </w:rPr>
        <w:t>10 years</w:t>
      </w:r>
      <w:r w:rsidR="00764B43">
        <w:rPr>
          <w:rFonts w:ascii="Garamond" w:eastAsia="Garamond" w:hAnsi="Garamond" w:cs="Garamond"/>
          <w:lang w:val="en"/>
        </w:rPr>
        <w:t xml:space="preserve"> (Gries 2013; Gries 2015; Gries 2017)</w:t>
      </w:r>
      <w:r w:rsidR="00BC0580">
        <w:rPr>
          <w:rFonts w:ascii="Garamond" w:eastAsia="Garamond" w:hAnsi="Garamond" w:cs="Garamond"/>
          <w:lang w:val="en"/>
        </w:rPr>
        <w:t xml:space="preserve">; </w:t>
      </w:r>
      <w:r w:rsidR="00764B43">
        <w:rPr>
          <w:rFonts w:ascii="Garamond" w:eastAsia="Garamond" w:hAnsi="Garamond" w:cs="Garamond"/>
          <w:lang w:val="en"/>
        </w:rPr>
        <w:t>therefore</w:t>
      </w:r>
      <w:r w:rsidR="00BC0580">
        <w:rPr>
          <w:rFonts w:ascii="Garamond" w:eastAsia="Garamond" w:hAnsi="Garamond" w:cs="Garamond"/>
          <w:lang w:val="en"/>
        </w:rPr>
        <w:t xml:space="preserve">, </w:t>
      </w:r>
      <w:r w:rsidR="00B41F46">
        <w:rPr>
          <w:rFonts w:ascii="Garamond" w:eastAsia="Garamond" w:hAnsi="Garamond" w:cs="Garamond"/>
          <w:lang w:val="en"/>
        </w:rPr>
        <w:t>as content editor,</w:t>
      </w:r>
      <w:r w:rsidR="00764B43">
        <w:rPr>
          <w:rFonts w:ascii="Garamond" w:eastAsia="Garamond" w:hAnsi="Garamond" w:cs="Garamond"/>
          <w:lang w:val="en"/>
        </w:rPr>
        <w:t xml:space="preserve"> </w:t>
      </w:r>
      <w:r w:rsidR="00B41F46">
        <w:rPr>
          <w:rFonts w:ascii="Garamond" w:eastAsia="Garamond" w:hAnsi="Garamond" w:cs="Garamond"/>
          <w:lang w:val="en"/>
        </w:rPr>
        <w:t>I ha</w:t>
      </w:r>
      <w:r w:rsidR="003179E5">
        <w:rPr>
          <w:rFonts w:ascii="Garamond" w:eastAsia="Garamond" w:hAnsi="Garamond" w:cs="Garamond"/>
          <w:lang w:val="en"/>
        </w:rPr>
        <w:t>d</w:t>
      </w:r>
      <w:r w:rsidRPr="008D085F">
        <w:rPr>
          <w:rFonts w:ascii="Garamond" w:eastAsia="Garamond" w:hAnsi="Garamond" w:cs="Garamond"/>
          <w:lang w:val="en"/>
        </w:rPr>
        <w:t xml:space="preserve"> a clear grasp of this image’s circulation, transformation, and rhetorical consequentiality an</w:t>
      </w:r>
      <w:r w:rsidR="00AE4B3C">
        <w:rPr>
          <w:rFonts w:ascii="Garamond" w:eastAsia="Garamond" w:hAnsi="Garamond" w:cs="Garamond"/>
          <w:lang w:val="en"/>
        </w:rPr>
        <w:t>d could thus assess each chapter</w:t>
      </w:r>
      <w:r w:rsidRPr="008D085F">
        <w:rPr>
          <w:rFonts w:ascii="Garamond" w:eastAsia="Garamond" w:hAnsi="Garamond" w:cs="Garamond"/>
          <w:lang w:val="en"/>
        </w:rPr>
        <w:t xml:space="preserve"> accordingly. </w:t>
      </w:r>
    </w:p>
    <w:p w14:paraId="7C696E83" w14:textId="1DBC11C9" w:rsidR="008D085F" w:rsidRPr="008D085F" w:rsidRDefault="008D085F" w:rsidP="002314E2">
      <w:pPr>
        <w:widowControl w:val="0"/>
        <w:spacing w:line="480" w:lineRule="auto"/>
        <w:ind w:firstLine="720"/>
        <w:rPr>
          <w:rFonts w:ascii="Garamond" w:eastAsia="Garamond" w:hAnsi="Garamond" w:cs="Garamond"/>
          <w:lang w:val="en"/>
        </w:rPr>
      </w:pPr>
      <w:r w:rsidRPr="008D085F">
        <w:rPr>
          <w:rFonts w:ascii="Garamond" w:eastAsia="Garamond" w:hAnsi="Garamond" w:cs="Garamond"/>
          <w:lang w:val="en"/>
        </w:rPr>
        <w:t xml:space="preserve">Third, we needed to focus on an image that has sustained cultural relevance and is capable of educating us about contemporary new media images and practices. Due to its mass appeal and extensive involvement in helping elect the first African American president in U.S. history, the Obama Hope image has been deemed by </w:t>
      </w:r>
      <w:r w:rsidRPr="008D085F">
        <w:rPr>
          <w:rFonts w:ascii="Garamond" w:eastAsia="Garamond" w:hAnsi="Garamond" w:cs="Garamond"/>
          <w:i/>
          <w:lang w:val="en"/>
        </w:rPr>
        <w:t xml:space="preserve">New Yorker </w:t>
      </w:r>
      <w:r w:rsidRPr="008D085F">
        <w:rPr>
          <w:rFonts w:ascii="Garamond" w:eastAsia="Garamond" w:hAnsi="Garamond" w:cs="Garamond"/>
          <w:lang w:val="en"/>
        </w:rPr>
        <w:t xml:space="preserve">art critic Peter Schjeldahl to be the most efficacious political illustration since “Uncle Sam Wants You.” In </w:t>
      </w:r>
      <w:r w:rsidRPr="008D085F">
        <w:rPr>
          <w:rFonts w:ascii="Garamond" w:eastAsia="Garamond" w:hAnsi="Garamond" w:cs="Garamond"/>
          <w:i/>
          <w:lang w:val="en"/>
        </w:rPr>
        <w:t xml:space="preserve">Still Life with Rhetoric </w:t>
      </w:r>
      <w:r w:rsidRPr="008D085F">
        <w:rPr>
          <w:rFonts w:ascii="Garamond" w:eastAsia="Garamond" w:hAnsi="Garamond" w:cs="Garamond"/>
          <w:lang w:val="en"/>
        </w:rPr>
        <w:t>(2015)</w:t>
      </w:r>
      <w:r w:rsidRPr="008D085F">
        <w:rPr>
          <w:rFonts w:ascii="Garamond" w:eastAsia="Garamond" w:hAnsi="Garamond" w:cs="Garamond"/>
          <w:i/>
          <w:lang w:val="en"/>
        </w:rPr>
        <w:t xml:space="preserve">, </w:t>
      </w:r>
      <w:r w:rsidR="0001504E">
        <w:rPr>
          <w:rFonts w:ascii="Garamond" w:eastAsia="Garamond" w:hAnsi="Garamond" w:cs="Garamond"/>
          <w:lang w:val="en"/>
        </w:rPr>
        <w:t>my</w:t>
      </w:r>
      <w:r w:rsidRPr="008D085F">
        <w:rPr>
          <w:rFonts w:ascii="Garamond" w:eastAsia="Garamond" w:hAnsi="Garamond" w:cs="Garamond"/>
          <w:lang w:val="en"/>
        </w:rPr>
        <w:t xml:space="preserve"> research with iconographic tracking was able to disclose how this single image was able to go viral and </w:t>
      </w:r>
      <w:r w:rsidR="00AE4B3C">
        <w:rPr>
          <w:rFonts w:ascii="Garamond" w:eastAsia="Garamond" w:hAnsi="Garamond" w:cs="Garamond"/>
          <w:lang w:val="en"/>
        </w:rPr>
        <w:t>become an integral actor in the 2008</w:t>
      </w:r>
      <w:r w:rsidRPr="008D085F">
        <w:rPr>
          <w:rFonts w:ascii="Garamond" w:eastAsia="Garamond" w:hAnsi="Garamond" w:cs="Garamond"/>
          <w:lang w:val="en"/>
        </w:rPr>
        <w:t xml:space="preserve"> presidential election. </w:t>
      </w:r>
      <w:r w:rsidR="0001504E">
        <w:rPr>
          <w:rFonts w:ascii="Garamond" w:eastAsia="Garamond" w:hAnsi="Garamond" w:cs="Garamond"/>
          <w:lang w:val="en"/>
        </w:rPr>
        <w:t xml:space="preserve">My </w:t>
      </w:r>
      <w:r w:rsidRPr="008D085F">
        <w:rPr>
          <w:rFonts w:ascii="Garamond" w:eastAsia="Garamond" w:hAnsi="Garamond" w:cs="Garamond"/>
          <w:lang w:val="en"/>
        </w:rPr>
        <w:t>research was also able to recover many other collective activities in which Obama Hope participated between 2008 and 2014, including</w:t>
      </w:r>
      <w:r w:rsidR="00AE4B3C">
        <w:rPr>
          <w:rFonts w:ascii="Garamond" w:eastAsia="Garamond" w:hAnsi="Garamond" w:cs="Garamond"/>
          <w:lang w:val="en"/>
        </w:rPr>
        <w:t>,</w:t>
      </w:r>
      <w:r w:rsidRPr="008D085F">
        <w:rPr>
          <w:rFonts w:ascii="Garamond" w:eastAsia="Garamond" w:hAnsi="Garamond" w:cs="Garamond"/>
          <w:lang w:val="en"/>
        </w:rPr>
        <w:t xml:space="preserve"> but n</w:t>
      </w:r>
      <w:r w:rsidR="00AE4B3C">
        <w:rPr>
          <w:rFonts w:ascii="Garamond" w:eastAsia="Garamond" w:hAnsi="Garamond" w:cs="Garamond"/>
          <w:lang w:val="en"/>
        </w:rPr>
        <w:t>ot limited to, its participation</w:t>
      </w:r>
      <w:r w:rsidRPr="008D085F">
        <w:rPr>
          <w:rFonts w:ascii="Garamond" w:eastAsia="Garamond" w:hAnsi="Garamond" w:cs="Garamond"/>
          <w:lang w:val="en"/>
        </w:rPr>
        <w:t xml:space="preserve"> in the Arab Spring and Occupy movements, in Greenpeace’s transnational environmental movement, and </w:t>
      </w:r>
      <w:r w:rsidR="00624E0F">
        <w:rPr>
          <w:rFonts w:ascii="Garamond" w:eastAsia="Garamond" w:hAnsi="Garamond" w:cs="Garamond"/>
          <w:lang w:val="en"/>
        </w:rPr>
        <w:t>numerous</w:t>
      </w:r>
      <w:r w:rsidRPr="008D085F">
        <w:rPr>
          <w:rFonts w:ascii="Garamond" w:eastAsia="Garamond" w:hAnsi="Garamond" w:cs="Garamond"/>
          <w:lang w:val="en"/>
        </w:rPr>
        <w:t xml:space="preserve"> political elections across the world, including the 2012 U.S. presidential election. Such research</w:t>
      </w:r>
      <w:r w:rsidR="00C531FF">
        <w:rPr>
          <w:rFonts w:ascii="Garamond" w:eastAsia="Garamond" w:hAnsi="Garamond" w:cs="Garamond"/>
          <w:lang w:val="en"/>
        </w:rPr>
        <w:t>, I believe,</w:t>
      </w:r>
      <w:r w:rsidRPr="008D085F">
        <w:rPr>
          <w:rFonts w:ascii="Garamond" w:eastAsia="Garamond" w:hAnsi="Garamond" w:cs="Garamond"/>
          <w:lang w:val="en"/>
        </w:rPr>
        <w:t xml:space="preserve"> </w:t>
      </w:r>
      <w:r w:rsidR="0001504E">
        <w:rPr>
          <w:rFonts w:ascii="Garamond" w:eastAsia="Garamond" w:hAnsi="Garamond" w:cs="Garamond"/>
          <w:lang w:val="en"/>
        </w:rPr>
        <w:t>enabled me</w:t>
      </w:r>
      <w:r w:rsidRPr="008D085F">
        <w:rPr>
          <w:rFonts w:ascii="Garamond" w:eastAsia="Garamond" w:hAnsi="Garamond" w:cs="Garamond"/>
          <w:lang w:val="en"/>
        </w:rPr>
        <w:t xml:space="preserve"> to generate many useful insights about, among other things, how viral circulation unfolds with time and space in a digitally networked global culture. Yet because Obama Hope is still circulating in the Trump presidential era and impacting culture in provocative ways and because </w:t>
      </w:r>
      <w:r w:rsidRPr="008D085F">
        <w:rPr>
          <w:rFonts w:ascii="Garamond" w:eastAsia="Garamond" w:hAnsi="Garamond" w:cs="Garamond"/>
          <w:i/>
          <w:lang w:val="en"/>
        </w:rPr>
        <w:t xml:space="preserve">Still Life’s </w:t>
      </w:r>
      <w:r w:rsidR="00C531FF">
        <w:rPr>
          <w:rFonts w:ascii="Garamond" w:eastAsia="Garamond" w:hAnsi="Garamond" w:cs="Garamond"/>
          <w:lang w:val="en"/>
        </w:rPr>
        <w:t>main purpose wa</w:t>
      </w:r>
      <w:r w:rsidRPr="008D085F">
        <w:rPr>
          <w:rFonts w:ascii="Garamond" w:eastAsia="Garamond" w:hAnsi="Garamond" w:cs="Garamond"/>
          <w:lang w:val="en"/>
        </w:rPr>
        <w:t>s to explicate what iconographic tracking and a new materialist approach to visual rhetoric might entail</w:t>
      </w:r>
      <w:r w:rsidRPr="008D085F">
        <w:rPr>
          <w:rFonts w:ascii="Garamond" w:eastAsia="Garamond" w:hAnsi="Garamond" w:cs="Garamond"/>
          <w:i/>
          <w:lang w:val="en"/>
        </w:rPr>
        <w:t xml:space="preserve">, </w:t>
      </w:r>
      <w:r w:rsidR="0001504E">
        <w:rPr>
          <w:rFonts w:ascii="Garamond" w:eastAsia="Garamond" w:hAnsi="Garamond" w:cs="Garamond"/>
          <w:lang w:val="en"/>
        </w:rPr>
        <w:t xml:space="preserve">my </w:t>
      </w:r>
      <w:r w:rsidRPr="008D085F">
        <w:rPr>
          <w:rFonts w:ascii="Garamond" w:eastAsia="Garamond" w:hAnsi="Garamond" w:cs="Garamond"/>
          <w:lang w:val="en"/>
        </w:rPr>
        <w:t xml:space="preserve">work </w:t>
      </w:r>
      <w:r w:rsidR="0001504E">
        <w:rPr>
          <w:rFonts w:ascii="Garamond" w:eastAsia="Garamond" w:hAnsi="Garamond" w:cs="Garamond"/>
          <w:lang w:val="en"/>
        </w:rPr>
        <w:t xml:space="preserve">there </w:t>
      </w:r>
      <w:r w:rsidRPr="008D085F">
        <w:rPr>
          <w:rFonts w:ascii="Garamond" w:eastAsia="Garamond" w:hAnsi="Garamond" w:cs="Garamond"/>
          <w:lang w:val="en"/>
        </w:rPr>
        <w:t xml:space="preserve">with Obama Hope is limited. </w:t>
      </w:r>
      <w:r w:rsidR="00624E0F">
        <w:rPr>
          <w:rFonts w:ascii="Garamond" w:eastAsia="Garamond" w:hAnsi="Garamond" w:cs="Garamond"/>
          <w:lang w:val="en"/>
        </w:rPr>
        <w:t xml:space="preserve">Obama Hope still has much to teach us </w:t>
      </w:r>
      <w:r w:rsidRPr="008D085F">
        <w:rPr>
          <w:rFonts w:ascii="Garamond" w:eastAsia="Garamond" w:hAnsi="Garamond" w:cs="Garamond"/>
          <w:lang w:val="en"/>
        </w:rPr>
        <w:t xml:space="preserve">about </w:t>
      </w:r>
      <w:r w:rsidR="00F15F7E">
        <w:rPr>
          <w:rFonts w:ascii="Garamond" w:eastAsia="Garamond" w:hAnsi="Garamond" w:cs="Garamond"/>
          <w:lang w:val="en"/>
        </w:rPr>
        <w:t xml:space="preserve">visual culture and media studies, </w:t>
      </w:r>
      <w:r w:rsidRPr="008D085F">
        <w:rPr>
          <w:rFonts w:ascii="Garamond" w:eastAsia="Garamond" w:hAnsi="Garamond" w:cs="Garamond"/>
          <w:lang w:val="en"/>
        </w:rPr>
        <w:t xml:space="preserve">especially if studied from </w:t>
      </w:r>
      <w:r w:rsidR="00624E0F">
        <w:rPr>
          <w:rFonts w:ascii="Garamond" w:eastAsia="Garamond" w:hAnsi="Garamond" w:cs="Garamond"/>
          <w:lang w:val="en"/>
        </w:rPr>
        <w:t xml:space="preserve">the </w:t>
      </w:r>
      <w:r w:rsidRPr="008D085F">
        <w:rPr>
          <w:rFonts w:ascii="Garamond" w:eastAsia="Garamond" w:hAnsi="Garamond" w:cs="Garamond"/>
          <w:lang w:val="en"/>
        </w:rPr>
        <w:t xml:space="preserve">diverse methodological approaches </w:t>
      </w:r>
      <w:r w:rsidR="00624E0F">
        <w:rPr>
          <w:rFonts w:ascii="Garamond" w:eastAsia="Garamond" w:hAnsi="Garamond" w:cs="Garamond"/>
          <w:lang w:val="en"/>
        </w:rPr>
        <w:t xml:space="preserve">introduced in this collection </w:t>
      </w:r>
      <w:r w:rsidRPr="008D085F">
        <w:rPr>
          <w:rFonts w:ascii="Garamond" w:eastAsia="Garamond" w:hAnsi="Garamond" w:cs="Garamond"/>
          <w:lang w:val="en"/>
        </w:rPr>
        <w:t>and other inventive digital research methods.</w:t>
      </w:r>
    </w:p>
    <w:p w14:paraId="1DE39210" w14:textId="1247D76F"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taking up Obama Hope as a single object of study, </w:t>
      </w:r>
      <w:r>
        <w:rPr>
          <w:rFonts w:ascii="Garamond" w:eastAsia="Garamond" w:hAnsi="Garamond" w:cs="Garamond"/>
          <w:i/>
        </w:rPr>
        <w:t xml:space="preserve">Doing Digital Visual Studies </w:t>
      </w:r>
      <w:r>
        <w:rPr>
          <w:rFonts w:ascii="Garamond" w:eastAsia="Garamond" w:hAnsi="Garamond" w:cs="Garamond"/>
        </w:rPr>
        <w:t>aims to explore how “the digital” is inflecting upon and diversifying visual studies in inventive and productive ways. We embrace the idea that visual studies is</w:t>
      </w:r>
      <w:r w:rsidR="00AE4B3C">
        <w:rPr>
          <w:rFonts w:ascii="Garamond" w:eastAsia="Garamond" w:hAnsi="Garamond" w:cs="Garamond"/>
        </w:rPr>
        <w:t xml:space="preserve"> necessarily interdisciplinary--</w:t>
      </w:r>
      <w:r>
        <w:rPr>
          <w:rFonts w:ascii="Garamond" w:eastAsia="Garamond" w:hAnsi="Garamond" w:cs="Garamond"/>
        </w:rPr>
        <w:t>that the exploration into the interrelations between visual phenomena, visuality, vision, and culture benefits from various methodological approaches and diverse methods. We also recognize that whether taken up in anthropology, media studies, cultural studies or postcolonial studies, each discipline and field of study has something unique to offer as we explore shared questions related to the visual—what is made visible and invisible, how perspectives and communities are shaped by visual culture and vice versa, how knowing</w:t>
      </w:r>
      <w:r w:rsidR="00AE4B3C">
        <w:rPr>
          <w:rFonts w:ascii="Garamond" w:eastAsia="Garamond" w:hAnsi="Garamond" w:cs="Garamond"/>
        </w:rPr>
        <w:t>,</w:t>
      </w:r>
      <w:r>
        <w:rPr>
          <w:rFonts w:ascii="Garamond" w:eastAsia="Garamond" w:hAnsi="Garamond" w:cs="Garamond"/>
        </w:rPr>
        <w:t xml:space="preserve"> seeing, and power are interrelated, etc. Yet we especially </w:t>
      </w:r>
      <w:r w:rsidR="008C6A4E">
        <w:rPr>
          <w:rFonts w:ascii="Garamond" w:eastAsia="Garamond" w:hAnsi="Garamond" w:cs="Garamond"/>
        </w:rPr>
        <w:t xml:space="preserve">appreciate the work that scholars </w:t>
      </w:r>
      <w:r>
        <w:rPr>
          <w:rFonts w:ascii="Garamond" w:eastAsia="Garamond" w:hAnsi="Garamond" w:cs="Garamond"/>
        </w:rPr>
        <w:t>within the disciplines of Rhetoric and Composition/Writing Studies</w:t>
      </w:r>
      <w:r w:rsidR="00C531FF">
        <w:rPr>
          <w:rFonts w:ascii="Garamond" w:eastAsia="Garamond" w:hAnsi="Garamond" w:cs="Garamond"/>
        </w:rPr>
        <w:t xml:space="preserve"> (RCWS)</w:t>
      </w:r>
      <w:r>
        <w:rPr>
          <w:rFonts w:ascii="Garamond" w:eastAsia="Garamond" w:hAnsi="Garamond" w:cs="Garamond"/>
        </w:rPr>
        <w:t xml:space="preserve"> and Communication have </w:t>
      </w:r>
      <w:r w:rsidR="008C6A4E">
        <w:rPr>
          <w:rFonts w:ascii="Garamond" w:eastAsia="Garamond" w:hAnsi="Garamond" w:cs="Garamond"/>
        </w:rPr>
        <w:t>brought to visual studies</w:t>
      </w:r>
      <w:r w:rsidR="0084650F">
        <w:rPr>
          <w:rFonts w:ascii="Garamond" w:eastAsia="Garamond" w:hAnsi="Garamond" w:cs="Garamond"/>
        </w:rPr>
        <w:t>—</w:t>
      </w:r>
      <w:r>
        <w:rPr>
          <w:rFonts w:ascii="Garamond" w:eastAsia="Garamond" w:hAnsi="Garamond" w:cs="Garamond"/>
        </w:rPr>
        <w:t>from</w:t>
      </w:r>
      <w:r w:rsidR="0084650F">
        <w:rPr>
          <w:rFonts w:ascii="Garamond" w:eastAsia="Garamond" w:hAnsi="Garamond" w:cs="Garamond"/>
        </w:rPr>
        <w:t>, among many others,</w:t>
      </w:r>
      <w:r w:rsidR="00F03204">
        <w:rPr>
          <w:rFonts w:ascii="Garamond" w:eastAsia="Garamond" w:hAnsi="Garamond" w:cs="Garamond"/>
        </w:rPr>
        <w:t xml:space="preserve"> Cara Finnegan’s </w:t>
      </w:r>
      <w:r>
        <w:rPr>
          <w:rFonts w:ascii="Garamond" w:eastAsia="Garamond" w:hAnsi="Garamond" w:cs="Garamond"/>
        </w:rPr>
        <w:t>and Lester Olson’s studies of visual rhetorical history to</w:t>
      </w:r>
      <w:r w:rsidR="00566E47">
        <w:rPr>
          <w:rFonts w:ascii="Garamond" w:eastAsia="Garamond" w:hAnsi="Garamond" w:cs="Garamond"/>
        </w:rPr>
        <w:t xml:space="preserve"> Robert Hariman’s and John Luca</w:t>
      </w:r>
      <w:r>
        <w:rPr>
          <w:rFonts w:ascii="Garamond" w:eastAsia="Garamond" w:hAnsi="Garamond" w:cs="Garamond"/>
        </w:rPr>
        <w:t>ties’ work with photography and civic spectatorship to Sid Dobrin’s and Sean Morey’s explorations of ecosee to Kristie S. Fleckenstein’s, Sue Hum’s, and Linda T. Calendrillo’s study of shared ways of seeing and most recently Sean Morey’s and John Tinnell’s work with augmented reality. As scholars housed in these same disciplines, we</w:t>
      </w:r>
      <w:r w:rsidR="00AE4B3C">
        <w:rPr>
          <w:rFonts w:ascii="Garamond" w:eastAsia="Garamond" w:hAnsi="Garamond" w:cs="Garamond"/>
        </w:rPr>
        <w:t xml:space="preserve"> aim to contribute to this ever-</w:t>
      </w:r>
      <w:r>
        <w:rPr>
          <w:rFonts w:ascii="Garamond" w:eastAsia="Garamond" w:hAnsi="Garamond" w:cs="Garamond"/>
        </w:rPr>
        <w:t xml:space="preserve">growing body of work by exploring how experiments with the digital can enhance our visual studies in ways that we have yet or just begun to explore. </w:t>
      </w:r>
    </w:p>
    <w:p w14:paraId="3E6739B1" w14:textId="4DB3073E"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When it comes to “the digital,” we are thinking of it here in general terms as the technologies, systems, and networks that allow for new forms of storing, organizing, analyzing, and presenting information. </w:t>
      </w:r>
      <w:r w:rsidR="00624E0F">
        <w:rPr>
          <w:rFonts w:ascii="Garamond" w:eastAsia="Garamond" w:hAnsi="Garamond" w:cs="Garamond"/>
        </w:rPr>
        <w:t xml:space="preserve">In other words, we conceive of “the digital” in terms similar to how Douglas Eyman describes it in </w:t>
      </w:r>
      <w:r w:rsidR="00624E0F" w:rsidRPr="00BB1CA5">
        <w:rPr>
          <w:rFonts w:ascii="Garamond" w:eastAsia="Garamond" w:hAnsi="Garamond" w:cs="Garamond"/>
          <w:i/>
        </w:rPr>
        <w:t>Digital Rhetoric: Theory, Method,</w:t>
      </w:r>
      <w:r w:rsidR="00624E0F">
        <w:rPr>
          <w:rFonts w:ascii="Garamond" w:eastAsia="Garamond" w:hAnsi="Garamond" w:cs="Garamond"/>
        </w:rPr>
        <w:t xml:space="preserve"> </w:t>
      </w:r>
      <w:r w:rsidR="00624E0F" w:rsidRPr="00624E0F">
        <w:rPr>
          <w:rFonts w:ascii="Garamond" w:eastAsia="Garamond" w:hAnsi="Garamond" w:cs="Garamond"/>
          <w:i/>
        </w:rPr>
        <w:t xml:space="preserve">Practice </w:t>
      </w:r>
      <w:r w:rsidR="00624E0F">
        <w:rPr>
          <w:rFonts w:ascii="Garamond" w:eastAsia="Garamond" w:hAnsi="Garamond" w:cs="Garamond"/>
        </w:rPr>
        <w:t xml:space="preserve">as a broader “organizing principle” of scholarly practice that allows for information to be “articulated and rearticulated, reshaped or recreated” in novel and generative ways (20). </w:t>
      </w:r>
      <w:r>
        <w:rPr>
          <w:rFonts w:ascii="Garamond" w:eastAsia="Garamond" w:hAnsi="Garamond" w:cs="Garamond"/>
        </w:rPr>
        <w:t xml:space="preserve">To distinguish digital visual studies from visual studies is to acknowledge that research unfolds differently </w:t>
      </w:r>
      <w:r w:rsidR="003179E5">
        <w:rPr>
          <w:rFonts w:ascii="Garamond" w:eastAsia="Garamond" w:hAnsi="Garamond" w:cs="Garamond"/>
        </w:rPr>
        <w:t xml:space="preserve">in today’s information environment </w:t>
      </w:r>
      <w:r>
        <w:rPr>
          <w:rFonts w:ascii="Garamond" w:eastAsia="Garamond" w:hAnsi="Garamond" w:cs="Garamond"/>
        </w:rPr>
        <w:t>with emergent digital technologies at our disposal—in design, in implementation, in outcomes, and in presentation. Consider, for e</w:t>
      </w:r>
      <w:r w:rsidR="00566E47">
        <w:rPr>
          <w:rFonts w:ascii="Garamond" w:eastAsia="Garamond" w:hAnsi="Garamond" w:cs="Garamond"/>
        </w:rPr>
        <w:t>xample, the following narrative</w:t>
      </w:r>
      <w:r w:rsidR="00F3573A">
        <w:rPr>
          <w:rFonts w:ascii="Garamond" w:eastAsia="Garamond" w:hAnsi="Garamond" w:cs="Garamond"/>
        </w:rPr>
        <w:t xml:space="preserve"> told by Melissa Terra</w:t>
      </w:r>
      <w:r>
        <w:rPr>
          <w:rFonts w:ascii="Garamond" w:eastAsia="Garamond" w:hAnsi="Garamond" w:cs="Garamond"/>
        </w:rPr>
        <w:t xml:space="preserve">s, a </w:t>
      </w:r>
      <w:r w:rsidR="00F3573A">
        <w:rPr>
          <w:rFonts w:ascii="Garamond" w:eastAsia="Garamond" w:hAnsi="Garamond" w:cs="Garamond"/>
        </w:rPr>
        <w:t xml:space="preserve">Digital Humanities </w:t>
      </w:r>
      <w:r>
        <w:rPr>
          <w:rFonts w:ascii="Garamond" w:eastAsia="Garamond" w:hAnsi="Garamond" w:cs="Garamond"/>
        </w:rPr>
        <w:t>scholar from</w:t>
      </w:r>
      <w:r w:rsidR="00F3573A">
        <w:rPr>
          <w:rFonts w:ascii="Garamond" w:eastAsia="Garamond" w:hAnsi="Garamond" w:cs="Garamond"/>
        </w:rPr>
        <w:t xml:space="preserve"> the University College</w:t>
      </w:r>
      <w:r>
        <w:rPr>
          <w:rFonts w:ascii="Garamond" w:eastAsia="Garamond" w:hAnsi="Garamond" w:cs="Garamond"/>
        </w:rPr>
        <w:t xml:space="preserve"> London, who paints a vivid picture of visual research pre and post digital.</w:t>
      </w:r>
    </w:p>
    <w:p w14:paraId="191D18E4" w14:textId="7C4B704D" w:rsidR="00157F6E" w:rsidRDefault="00744497" w:rsidP="002314E2">
      <w:pPr>
        <w:widowControl w:val="0"/>
        <w:spacing w:line="480" w:lineRule="auto"/>
        <w:ind w:left="720"/>
        <w:rPr>
          <w:rFonts w:ascii="Garamond" w:eastAsia="Garamond" w:hAnsi="Garamond" w:cs="Garamond"/>
          <w:color w:val="222222"/>
          <w:highlight w:val="white"/>
        </w:rPr>
      </w:pPr>
      <w:r>
        <w:rPr>
          <w:rFonts w:ascii="Garamond" w:eastAsia="Garamond" w:hAnsi="Garamond" w:cs="Garamond"/>
          <w:color w:val="222222"/>
          <w:highlight w:val="white"/>
        </w:rPr>
        <w:t>I studied Art History in my undergraduate days, and was thinking of what a career in the humanities meant to students, then. It started with the slid</w:t>
      </w:r>
      <w:r w:rsidR="00AE4B3C">
        <w:rPr>
          <w:rFonts w:ascii="Garamond" w:eastAsia="Garamond" w:hAnsi="Garamond" w:cs="Garamond"/>
          <w:color w:val="222222"/>
          <w:highlight w:val="white"/>
        </w:rPr>
        <w:t xml:space="preserve">e test, where we learnt and    </w:t>
      </w:r>
      <w:r w:rsidR="00737378">
        <w:rPr>
          <w:rFonts w:ascii="Garamond" w:eastAsia="Garamond" w:hAnsi="Garamond" w:cs="Garamond"/>
          <w:color w:val="222222"/>
          <w:highlight w:val="white"/>
        </w:rPr>
        <w:t>memorized</w:t>
      </w:r>
      <w:r>
        <w:rPr>
          <w:rFonts w:ascii="Garamond" w:eastAsia="Garamond" w:hAnsi="Garamond" w:cs="Garamond"/>
          <w:color w:val="222222"/>
          <w:highlight w:val="white"/>
        </w:rPr>
        <w:t xml:space="preserve"> hundreds of paintings, and were expected to be able to </w:t>
      </w:r>
      <w:proofErr w:type="spellStart"/>
      <w:r>
        <w:rPr>
          <w:rFonts w:ascii="Garamond" w:eastAsia="Garamond" w:hAnsi="Garamond" w:cs="Garamond"/>
          <w:color w:val="222222"/>
          <w:highlight w:val="white"/>
        </w:rPr>
        <w:t>mobilise</w:t>
      </w:r>
      <w:proofErr w:type="spellEnd"/>
      <w:r>
        <w:rPr>
          <w:rFonts w:ascii="Garamond" w:eastAsia="Garamond" w:hAnsi="Garamond" w:cs="Garamond"/>
          <w:color w:val="222222"/>
          <w:highlight w:val="white"/>
        </w:rPr>
        <w:t xml:space="preserve"> knowledge                  about them expertly. (Note – In the lecture I undertake a slide test here of Degas’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at the Cirque Fernando, 1879, National Gallery, London). We would study 35mm </w:t>
      </w:r>
      <w:proofErr w:type="gramStart"/>
      <w:r>
        <w:rPr>
          <w:rFonts w:ascii="Garamond" w:eastAsia="Garamond" w:hAnsi="Garamond" w:cs="Garamond"/>
          <w:color w:val="222222"/>
          <w:highlight w:val="white"/>
        </w:rPr>
        <w:t xml:space="preserve">slides,   </w:t>
      </w:r>
      <w:proofErr w:type="gramEnd"/>
      <w:r>
        <w:rPr>
          <w:rFonts w:ascii="Garamond" w:eastAsia="Garamond" w:hAnsi="Garamond" w:cs="Garamond"/>
          <w:color w:val="222222"/>
          <w:highlight w:val="white"/>
        </w:rPr>
        <w:t xml:space="preserve"> cramped round a slide cabinet perhaps 5 students deep, for hours, and back this up through   print publications and gallery visits. If you caught the bug, you might do your undergraduate dissertation on, say, Degas and his circus paintings. You may then do a MA dissertation on the Impressionists and their circus paintings. If you were good enough, and fortunate to gain   funding, you might do your PhD dissertation on the use of perspective in Degas’ circus paintings, and what this “means” for modern art. Eventually, after s</w:t>
      </w:r>
      <w:r w:rsidR="00AE4B3C">
        <w:rPr>
          <w:rFonts w:ascii="Garamond" w:eastAsia="Garamond" w:hAnsi="Garamond" w:cs="Garamond"/>
          <w:color w:val="222222"/>
          <w:highlight w:val="white"/>
        </w:rPr>
        <w:t xml:space="preserve">tiff competition, you     </w:t>
      </w:r>
      <w:r>
        <w:rPr>
          <w:rFonts w:ascii="Garamond" w:eastAsia="Garamond" w:hAnsi="Garamond" w:cs="Garamond"/>
          <w:color w:val="222222"/>
          <w:highlight w:val="white"/>
        </w:rPr>
        <w:t xml:space="preserve">may get a post teaching modern (used in the broadest sense) art, and your research would   become highly </w:t>
      </w:r>
      <w:proofErr w:type="spellStart"/>
      <w:r>
        <w:rPr>
          <w:rFonts w:ascii="Garamond" w:eastAsia="Garamond" w:hAnsi="Garamond" w:cs="Garamond"/>
          <w:color w:val="222222"/>
          <w:highlight w:val="white"/>
        </w:rPr>
        <w:t>specialised</w:t>
      </w:r>
      <w:proofErr w:type="spellEnd"/>
      <w:r>
        <w:rPr>
          <w:rFonts w:ascii="Garamond" w:eastAsia="Garamond" w:hAnsi="Garamond" w:cs="Garamond"/>
          <w:color w:val="222222"/>
          <w:highlight w:val="white"/>
        </w:rPr>
        <w:t xml:space="preserve"> in perspective in impressionist paintings of performance. After years of hard </w:t>
      </w:r>
      <w:proofErr w:type="gramStart"/>
      <w:r>
        <w:rPr>
          <w:rFonts w:ascii="Garamond" w:eastAsia="Garamond" w:hAnsi="Garamond" w:cs="Garamond"/>
          <w:color w:val="222222"/>
          <w:highlight w:val="white"/>
        </w:rPr>
        <w:t>graft</w:t>
      </w:r>
      <w:proofErr w:type="gramEnd"/>
      <w:r>
        <w:rPr>
          <w:rFonts w:ascii="Garamond" w:eastAsia="Garamond" w:hAnsi="Garamond" w:cs="Garamond"/>
          <w:color w:val="222222"/>
          <w:highlight w:val="white"/>
        </w:rPr>
        <w:t xml:space="preserve"> you’d own this area, and write in this area, and have found and read every         book and article on this area, and publish the elusive monograph in this area. You may have    even travelled widely to see every painting in this area in the flesh, not to mention visiting         many archives and libraries. It would take years to even piece </w:t>
      </w:r>
      <w:r w:rsidR="00AE4B3C">
        <w:rPr>
          <w:rFonts w:ascii="Garamond" w:eastAsia="Garamond" w:hAnsi="Garamond" w:cs="Garamond"/>
          <w:color w:val="222222"/>
          <w:highlight w:val="white"/>
        </w:rPr>
        <w:t xml:space="preserve">together all the information   </w:t>
      </w:r>
      <w:r>
        <w:rPr>
          <w:rFonts w:ascii="Garamond" w:eastAsia="Garamond" w:hAnsi="Garamond" w:cs="Garamond"/>
          <w:color w:val="222222"/>
          <w:highlight w:val="white"/>
        </w:rPr>
        <w:t>you needed to become an expert in the field.</w:t>
      </w:r>
    </w:p>
    <w:p w14:paraId="0C50914A" w14:textId="56ABF771" w:rsidR="00157F6E" w:rsidRDefault="00744497" w:rsidP="002314E2">
      <w:pPr>
        <w:widowControl w:val="0"/>
        <w:spacing w:line="480" w:lineRule="auto"/>
        <w:ind w:left="720" w:firstLine="720"/>
        <w:rPr>
          <w:rFonts w:ascii="Garamond" w:eastAsia="Garamond" w:hAnsi="Garamond" w:cs="Garamond"/>
        </w:rPr>
      </w:pPr>
      <w:r>
        <w:rPr>
          <w:rFonts w:ascii="Garamond" w:eastAsia="Garamond" w:hAnsi="Garamond" w:cs="Garamond"/>
          <w:color w:val="222222"/>
          <w:highlight w:val="white"/>
        </w:rPr>
        <w:t xml:space="preserve">Let’s contrast that to today’s information environment. You are not sure of the exact   painting you are interested in, and rather than remember it, a quick google of “degas circus        painting” leads you to the </w:t>
      </w:r>
      <w:hyperlink r:id="rId7">
        <w:r>
          <w:rPr>
            <w:rFonts w:ascii="Garamond" w:eastAsia="Garamond" w:hAnsi="Garamond" w:cs="Garamond"/>
            <w:color w:val="7C93A1"/>
            <w:highlight w:val="white"/>
            <w:u w:val="single"/>
          </w:rPr>
          <w:t xml:space="preserve">Wikipedia page of Miss La </w:t>
        </w:r>
        <w:proofErr w:type="spellStart"/>
        <w:r>
          <w:rPr>
            <w:rFonts w:ascii="Garamond" w:eastAsia="Garamond" w:hAnsi="Garamond" w:cs="Garamond"/>
            <w:color w:val="7C93A1"/>
            <w:highlight w:val="white"/>
            <w:u w:val="single"/>
          </w:rPr>
          <w:t>La</w:t>
        </w:r>
        <w:proofErr w:type="spellEnd"/>
      </w:hyperlink>
      <w:r>
        <w:rPr>
          <w:rFonts w:ascii="Garamond" w:eastAsia="Garamond" w:hAnsi="Garamond" w:cs="Garamond"/>
          <w:color w:val="222222"/>
          <w:highlight w:val="white"/>
        </w:rPr>
        <w:t xml:space="preserve">. You can find a link to it at   the </w:t>
      </w:r>
      <w:hyperlink r:id="rId8">
        <w:r>
          <w:rPr>
            <w:rFonts w:ascii="Garamond" w:eastAsia="Garamond" w:hAnsi="Garamond" w:cs="Garamond"/>
            <w:color w:val="7C93A1"/>
            <w:highlight w:val="white"/>
            <w:u w:val="single"/>
          </w:rPr>
          <w:t>National Gallery</w:t>
        </w:r>
      </w:hyperlink>
      <w:r>
        <w:rPr>
          <w:rFonts w:ascii="Garamond" w:eastAsia="Garamond" w:hAnsi="Garamond" w:cs="Garamond"/>
          <w:color w:val="222222"/>
          <w:highlight w:val="white"/>
        </w:rPr>
        <w:t>, London, where you can zoom in in so much m</w:t>
      </w:r>
      <w:r w:rsidR="00AE4B3C">
        <w:rPr>
          <w:rFonts w:ascii="Garamond" w:eastAsia="Garamond" w:hAnsi="Garamond" w:cs="Garamond"/>
          <w:color w:val="222222"/>
          <w:highlight w:val="white"/>
        </w:rPr>
        <w:t xml:space="preserve">ore detail that you could      </w:t>
      </w:r>
      <w:r>
        <w:rPr>
          <w:rFonts w:ascii="Garamond" w:eastAsia="Garamond" w:hAnsi="Garamond" w:cs="Garamond"/>
          <w:color w:val="222222"/>
          <w:highlight w:val="white"/>
        </w:rPr>
        <w:t>ever see in a 35mm slide, or even up close when visiting the gallery. You can see where this    fits in to the pantheon of Degas’ – and the Impressionists’ – oe</w:t>
      </w:r>
      <w:r w:rsidR="00AE4B3C">
        <w:rPr>
          <w:rFonts w:ascii="Garamond" w:eastAsia="Garamond" w:hAnsi="Garamond" w:cs="Garamond"/>
          <w:color w:val="222222"/>
          <w:highlight w:val="white"/>
        </w:rPr>
        <w:t xml:space="preserve">uvre by looking up the         </w:t>
      </w:r>
      <w:r>
        <w:rPr>
          <w:rFonts w:ascii="Garamond" w:eastAsia="Garamond" w:hAnsi="Garamond" w:cs="Garamond"/>
          <w:color w:val="222222"/>
          <w:highlight w:val="white"/>
        </w:rPr>
        <w:t xml:space="preserve">complete works of all </w:t>
      </w:r>
      <w:hyperlink r:id="rId9">
        <w:r>
          <w:rPr>
            <w:rFonts w:ascii="Garamond" w:eastAsia="Garamond" w:hAnsi="Garamond" w:cs="Garamond"/>
            <w:color w:val="7C93A1"/>
            <w:highlight w:val="white"/>
            <w:u w:val="single"/>
          </w:rPr>
          <w:t>Impressionist paintings, online</w:t>
        </w:r>
      </w:hyperlink>
      <w:r>
        <w:rPr>
          <w:rFonts w:ascii="Garamond" w:eastAsia="Garamond" w:hAnsi="Garamond" w:cs="Garamond"/>
          <w:color w:val="222222"/>
          <w:highlight w:val="white"/>
        </w:rPr>
        <w:t xml:space="preserve">. The </w:t>
      </w:r>
      <w:hyperlink r:id="rId10">
        <w:r w:rsidR="00AE4B3C">
          <w:rPr>
            <w:rFonts w:ascii="Garamond" w:eastAsia="Garamond" w:hAnsi="Garamond" w:cs="Garamond"/>
            <w:color w:val="7C93A1"/>
            <w:highlight w:val="white"/>
            <w:u w:val="single"/>
          </w:rPr>
          <w:t xml:space="preserve">complete works of Edgar       </w:t>
        </w:r>
        <w:r>
          <w:rPr>
            <w:rFonts w:ascii="Garamond" w:eastAsia="Garamond" w:hAnsi="Garamond" w:cs="Garamond"/>
            <w:color w:val="7C93A1"/>
            <w:highlight w:val="white"/>
            <w:u w:val="single"/>
          </w:rPr>
          <w:t>Degas</w:t>
        </w:r>
      </w:hyperlink>
      <w:r>
        <w:rPr>
          <w:rFonts w:ascii="Garamond" w:eastAsia="Garamond" w:hAnsi="Garamond" w:cs="Garamond"/>
          <w:color w:val="222222"/>
          <w:highlight w:val="white"/>
        </w:rPr>
        <w:t xml:space="preserve"> shows you every single known study for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and you can see high definition         images of a pastel study for the painting on the </w:t>
      </w:r>
      <w:hyperlink r:id="rId11">
        <w:r>
          <w:rPr>
            <w:rFonts w:ascii="Garamond" w:eastAsia="Garamond" w:hAnsi="Garamond" w:cs="Garamond"/>
            <w:color w:val="7C93A1"/>
            <w:highlight w:val="white"/>
            <w:u w:val="single"/>
          </w:rPr>
          <w:t>Tate website</w:t>
        </w:r>
      </w:hyperlink>
      <w:r>
        <w:rPr>
          <w:rFonts w:ascii="Garamond" w:eastAsia="Garamond" w:hAnsi="Garamond" w:cs="Garamond"/>
          <w:color w:val="222222"/>
          <w:highlight w:val="white"/>
        </w:rPr>
        <w:t xml:space="preserve">. You can look up </w:t>
      </w:r>
      <w:hyperlink r:id="rId12">
        <w:r w:rsidR="00AE4B3C">
          <w:rPr>
            <w:rFonts w:ascii="Garamond" w:eastAsia="Garamond" w:hAnsi="Garamond" w:cs="Garamond"/>
            <w:color w:val="7C93A1"/>
            <w:highlight w:val="white"/>
            <w:u w:val="single"/>
          </w:rPr>
          <w:t xml:space="preserve">historical      </w:t>
        </w:r>
        <w:r>
          <w:rPr>
            <w:rFonts w:ascii="Garamond" w:eastAsia="Garamond" w:hAnsi="Garamond" w:cs="Garamond"/>
            <w:color w:val="7C93A1"/>
            <w:highlight w:val="white"/>
            <w:u w:val="single"/>
          </w:rPr>
          <w:t>newspaper archives</w:t>
        </w:r>
      </w:hyperlink>
      <w:r>
        <w:rPr>
          <w:rFonts w:ascii="Garamond" w:eastAsia="Garamond" w:hAnsi="Garamond" w:cs="Garamond"/>
          <w:color w:val="222222"/>
          <w:highlight w:val="white"/>
        </w:rPr>
        <w:t xml:space="preserve"> to see if there was anything written about the </w:t>
      </w:r>
      <w:r w:rsidR="00AE4B3C">
        <w:rPr>
          <w:rFonts w:ascii="Garamond" w:eastAsia="Garamond" w:hAnsi="Garamond" w:cs="Garamond"/>
          <w:color w:val="222222"/>
          <w:highlight w:val="white"/>
        </w:rPr>
        <w:t xml:space="preserve">painting or artist in the      </w:t>
      </w:r>
      <w:r>
        <w:rPr>
          <w:rFonts w:ascii="Garamond" w:eastAsia="Garamond" w:hAnsi="Garamond" w:cs="Garamond"/>
          <w:color w:val="222222"/>
          <w:highlight w:val="white"/>
        </w:rPr>
        <w:t xml:space="preserve">past, find </w:t>
      </w:r>
      <w:hyperlink r:id="rId13">
        <w:r>
          <w:rPr>
            <w:rFonts w:ascii="Garamond" w:eastAsia="Garamond" w:hAnsi="Garamond" w:cs="Garamond"/>
            <w:color w:val="7C93A1"/>
            <w:highlight w:val="white"/>
            <w:u w:val="single"/>
          </w:rPr>
          <w:t>relevant journal articles</w:t>
        </w:r>
      </w:hyperlink>
      <w:r>
        <w:rPr>
          <w:rFonts w:ascii="Garamond" w:eastAsia="Garamond" w:hAnsi="Garamond" w:cs="Garamond"/>
          <w:color w:val="222222"/>
          <w:highlight w:val="white"/>
        </w:rPr>
        <w:t xml:space="preserve"> that refer to the painting </w:t>
      </w:r>
      <w:r w:rsidR="00AE4B3C">
        <w:rPr>
          <w:rFonts w:ascii="Garamond" w:eastAsia="Garamond" w:hAnsi="Garamond" w:cs="Garamond"/>
          <w:color w:val="222222"/>
          <w:highlight w:val="white"/>
        </w:rPr>
        <w:t xml:space="preserve">from the comfort of your own   </w:t>
      </w:r>
      <w:r>
        <w:rPr>
          <w:rFonts w:ascii="Garamond" w:eastAsia="Garamond" w:hAnsi="Garamond" w:cs="Garamond"/>
          <w:color w:val="222222"/>
          <w:highlight w:val="white"/>
        </w:rPr>
        <w:t xml:space="preserve">laptop, and see if it had been </w:t>
      </w:r>
      <w:hyperlink r:id="rId14">
        <w:r>
          <w:rPr>
            <w:rFonts w:ascii="Garamond" w:eastAsia="Garamond" w:hAnsi="Garamond" w:cs="Garamond"/>
            <w:color w:val="7C93A1"/>
            <w:highlight w:val="white"/>
            <w:u w:val="single"/>
          </w:rPr>
          <w:t>mentioned particularly in any book</w:t>
        </w:r>
      </w:hyperlink>
      <w:r>
        <w:rPr>
          <w:rFonts w:ascii="Garamond" w:eastAsia="Garamond" w:hAnsi="Garamond" w:cs="Garamond"/>
          <w:color w:val="222222"/>
          <w:highlight w:val="white"/>
        </w:rPr>
        <w:t xml:space="preserve"> published since the painting   was painted. You could even wander up to the painting virtually using the </w:t>
      </w:r>
      <w:hyperlink r:id="rId15">
        <w:r>
          <w:rPr>
            <w:rFonts w:ascii="Garamond" w:eastAsia="Garamond" w:hAnsi="Garamond" w:cs="Garamond"/>
            <w:color w:val="7C93A1"/>
            <w:highlight w:val="white"/>
            <w:u w:val="single"/>
          </w:rPr>
          <w:t>Google Art    Project</w:t>
        </w:r>
      </w:hyperlink>
      <w:r>
        <w:rPr>
          <w:rFonts w:ascii="Garamond" w:eastAsia="Garamond" w:hAnsi="Garamond" w:cs="Garamond"/>
          <w:color w:val="222222"/>
          <w:highlight w:val="white"/>
        </w:rPr>
        <w:t xml:space="preserve"> (well, you will be able to once the NG expand their coverage of Google Art beyond   the couple of galleries that have been </w:t>
      </w:r>
      <w:proofErr w:type="spellStart"/>
      <w:r>
        <w:rPr>
          <w:rFonts w:ascii="Garamond" w:eastAsia="Garamond" w:hAnsi="Garamond" w:cs="Garamond"/>
          <w:color w:val="222222"/>
          <w:highlight w:val="white"/>
        </w:rPr>
        <w:t>digitised</w:t>
      </w:r>
      <w:proofErr w:type="spellEnd"/>
      <w:r>
        <w:rPr>
          <w:rFonts w:ascii="Garamond" w:eastAsia="Garamond" w:hAnsi="Garamond" w:cs="Garamond"/>
          <w:color w:val="222222"/>
          <w:highlight w:val="white"/>
        </w:rPr>
        <w:t xml:space="preserve"> via street view te</w:t>
      </w:r>
      <w:r w:rsidR="00AE4B3C">
        <w:rPr>
          <w:rFonts w:ascii="Garamond" w:eastAsia="Garamond" w:hAnsi="Garamond" w:cs="Garamond"/>
          <w:color w:val="222222"/>
          <w:highlight w:val="white"/>
        </w:rPr>
        <w:t xml:space="preserve">chnology). You can see         </w:t>
      </w:r>
      <w:r>
        <w:rPr>
          <w:rFonts w:ascii="Garamond" w:eastAsia="Garamond" w:hAnsi="Garamond" w:cs="Garamond"/>
          <w:color w:val="222222"/>
          <w:highlight w:val="white"/>
        </w:rPr>
        <w:t xml:space="preserve">other’s views and visits of the artwork by </w:t>
      </w:r>
      <w:hyperlink r:id="rId16">
        <w:r>
          <w:rPr>
            <w:rFonts w:ascii="Garamond" w:eastAsia="Garamond" w:hAnsi="Garamond" w:cs="Garamond"/>
            <w:color w:val="7C93A1"/>
            <w:highlight w:val="white"/>
            <w:u w:val="single"/>
          </w:rPr>
          <w:t>a simple Flickr search</w:t>
        </w:r>
      </w:hyperlink>
      <w:r>
        <w:rPr>
          <w:rFonts w:ascii="Garamond" w:eastAsia="Garamond" w:hAnsi="Garamond" w:cs="Garamond"/>
          <w:color w:val="222222"/>
          <w:highlight w:val="white"/>
        </w:rPr>
        <w:t xml:space="preserve"> (which is something art         historians love, in particular, for looking at alternative views of sculptures held in museums,   beyond the official viewpoint in the print catalogues). If you are in the Gallery, and want        more information about a painting, you can simply take a picture on your phone, and search         Google with that image, or use </w:t>
      </w:r>
      <w:hyperlink r:id="rId17">
        <w:r>
          <w:rPr>
            <w:rFonts w:ascii="Garamond" w:eastAsia="Garamond" w:hAnsi="Garamond" w:cs="Garamond"/>
            <w:color w:val="7C93A1"/>
            <w:highlight w:val="white"/>
            <w:u w:val="single"/>
          </w:rPr>
          <w:t>Google goggles</w:t>
        </w:r>
      </w:hyperlink>
      <w:r>
        <w:rPr>
          <w:rFonts w:ascii="Garamond" w:eastAsia="Garamond" w:hAnsi="Garamond" w:cs="Garamond"/>
          <w:color w:val="222222"/>
          <w:highlight w:val="white"/>
        </w:rPr>
        <w:t xml:space="preserve"> to tell you more</w:t>
      </w:r>
      <w:r w:rsidR="00AE4B3C">
        <w:rPr>
          <w:rFonts w:ascii="Garamond" w:eastAsia="Garamond" w:hAnsi="Garamond" w:cs="Garamond"/>
          <w:color w:val="222222"/>
          <w:highlight w:val="white"/>
        </w:rPr>
        <w:t xml:space="preserve"> about it. (I am aware that </w:t>
      </w:r>
      <w:proofErr w:type="gramStart"/>
      <w:r w:rsidR="00AE4B3C">
        <w:rPr>
          <w:rFonts w:ascii="Garamond" w:eastAsia="Garamond" w:hAnsi="Garamond" w:cs="Garamond"/>
          <w:color w:val="222222"/>
          <w:highlight w:val="white"/>
        </w:rPr>
        <w:t xml:space="preserve">I  </w:t>
      </w:r>
      <w:r>
        <w:rPr>
          <w:rFonts w:ascii="Garamond" w:eastAsia="Garamond" w:hAnsi="Garamond" w:cs="Garamond"/>
          <w:color w:val="222222"/>
          <w:highlight w:val="white"/>
        </w:rPr>
        <w:t>am</w:t>
      </w:r>
      <w:proofErr w:type="gramEnd"/>
      <w:r>
        <w:rPr>
          <w:rFonts w:ascii="Garamond" w:eastAsia="Garamond" w:hAnsi="Garamond" w:cs="Garamond"/>
          <w:color w:val="222222"/>
          <w:highlight w:val="white"/>
        </w:rPr>
        <w:t xml:space="preserve"> mentioning Google frequently: a) I am “not-working” f</w:t>
      </w:r>
      <w:r w:rsidR="00AE4B3C">
        <w:rPr>
          <w:rFonts w:ascii="Garamond" w:eastAsia="Garamond" w:hAnsi="Garamond" w:cs="Garamond"/>
          <w:color w:val="222222"/>
          <w:highlight w:val="white"/>
        </w:rPr>
        <w:t xml:space="preserve">rom home and therefore unable  </w:t>
      </w:r>
      <w:r>
        <w:rPr>
          <w:rFonts w:ascii="Garamond" w:eastAsia="Garamond" w:hAnsi="Garamond" w:cs="Garamond"/>
          <w:color w:val="222222"/>
          <w:highlight w:val="white"/>
        </w:rPr>
        <w:t xml:space="preserve">to easily access other institutional resources, and b) they do provide an easy suite of tools to    use in the first instance, even if there are shortcomings </w:t>
      </w:r>
      <w:r w:rsidR="00AE4B3C">
        <w:rPr>
          <w:rFonts w:ascii="Garamond" w:eastAsia="Garamond" w:hAnsi="Garamond" w:cs="Garamond"/>
          <w:color w:val="222222"/>
          <w:highlight w:val="white"/>
        </w:rPr>
        <w:t xml:space="preserve">and limitations). You can do a </w:t>
      </w:r>
      <w:r>
        <w:rPr>
          <w:rFonts w:ascii="Garamond" w:eastAsia="Garamond" w:hAnsi="Garamond" w:cs="Garamond"/>
          <w:color w:val="222222"/>
          <w:highlight w:val="white"/>
        </w:rPr>
        <w:t xml:space="preserve">reverse image search using </w:t>
      </w:r>
      <w:hyperlink r:id="rId18">
        <w:r>
          <w:rPr>
            <w:rFonts w:ascii="Garamond" w:eastAsia="Garamond" w:hAnsi="Garamond" w:cs="Garamond"/>
            <w:color w:val="7C93A1"/>
            <w:highlight w:val="white"/>
            <w:u w:val="single"/>
          </w:rPr>
          <w:t>Tin Eye</w:t>
        </w:r>
      </w:hyperlink>
      <w:r>
        <w:rPr>
          <w:rFonts w:ascii="Garamond" w:eastAsia="Garamond" w:hAnsi="Garamond" w:cs="Garamond"/>
          <w:color w:val="222222"/>
          <w:highlight w:val="white"/>
        </w:rPr>
        <w:t xml:space="preserve"> to see who else is talking a</w:t>
      </w:r>
      <w:r w:rsidR="00AE4B3C">
        <w:rPr>
          <w:rFonts w:ascii="Garamond" w:eastAsia="Garamond" w:hAnsi="Garamond" w:cs="Garamond"/>
          <w:color w:val="222222"/>
          <w:highlight w:val="white"/>
        </w:rPr>
        <w:t xml:space="preserve">bout that image/ artwork. If   </w:t>
      </w:r>
      <w:r>
        <w:rPr>
          <w:rFonts w:ascii="Garamond" w:eastAsia="Garamond" w:hAnsi="Garamond" w:cs="Garamond"/>
          <w:color w:val="222222"/>
          <w:highlight w:val="white"/>
        </w:rPr>
        <w:t xml:space="preserve">you have the access, and resources, you could use </w:t>
      </w:r>
      <w:hyperlink r:id="rId19">
        <w:r>
          <w:rPr>
            <w:rFonts w:ascii="Garamond" w:eastAsia="Garamond" w:hAnsi="Garamond" w:cs="Garamond"/>
            <w:color w:val="7C93A1"/>
            <w:highlight w:val="white"/>
            <w:u w:val="single"/>
          </w:rPr>
          <w:t>advanced imaging techniques</w:t>
        </w:r>
      </w:hyperlink>
      <w:r w:rsidR="00AE4B3C">
        <w:rPr>
          <w:rFonts w:ascii="Garamond" w:eastAsia="Garamond" w:hAnsi="Garamond" w:cs="Garamond"/>
          <w:color w:val="222222"/>
          <w:highlight w:val="white"/>
        </w:rPr>
        <w:t xml:space="preserve"> to study     </w:t>
      </w:r>
      <w:r>
        <w:rPr>
          <w:rFonts w:ascii="Garamond" w:eastAsia="Garamond" w:hAnsi="Garamond" w:cs="Garamond"/>
          <w:color w:val="222222"/>
          <w:highlight w:val="white"/>
        </w:rPr>
        <w:t xml:space="preserve">both the creation and the current condition of the artwork, for conservation purposes and      beyond. You could use computational methods to </w:t>
      </w:r>
      <w:proofErr w:type="spellStart"/>
      <w:r>
        <w:rPr>
          <w:rFonts w:ascii="Garamond" w:eastAsia="Garamond" w:hAnsi="Garamond" w:cs="Garamond"/>
          <w:color w:val="222222"/>
          <w:highlight w:val="white"/>
        </w:rPr>
        <w:t>analyse</w:t>
      </w:r>
      <w:proofErr w:type="spellEnd"/>
      <w:r>
        <w:rPr>
          <w:rFonts w:ascii="Garamond" w:eastAsia="Garamond" w:hAnsi="Garamond" w:cs="Garamond"/>
          <w:color w:val="222222"/>
          <w:highlight w:val="white"/>
        </w:rPr>
        <w:t xml:space="preserve"> the angles and perspectives of the   human figure in Degas’ artworks. You could virtually recreate the Cirque Fernando in 3D to investigate the artist’s perspective of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If you didn’t know how to do any of </w:t>
      </w:r>
      <w:proofErr w:type="gramStart"/>
      <w:r>
        <w:rPr>
          <w:rFonts w:ascii="Garamond" w:eastAsia="Garamond" w:hAnsi="Garamond" w:cs="Garamond"/>
          <w:color w:val="222222"/>
          <w:highlight w:val="white"/>
        </w:rPr>
        <w:t xml:space="preserve">this,   </w:t>
      </w:r>
      <w:proofErr w:type="gramEnd"/>
      <w:r>
        <w:rPr>
          <w:rFonts w:ascii="Garamond" w:eastAsia="Garamond" w:hAnsi="Garamond" w:cs="Garamond"/>
          <w:color w:val="222222"/>
          <w:highlight w:val="white"/>
        </w:rPr>
        <w:t xml:space="preserve">     you could ask twitter for some pointers, and within minutes someone in the DH community   would have responded. Post a </w:t>
      </w:r>
      <w:hyperlink r:id="rId20">
        <w:r>
          <w:rPr>
            <w:rFonts w:ascii="Garamond" w:eastAsia="Garamond" w:hAnsi="Garamond" w:cs="Garamond"/>
            <w:color w:val="7C93A1"/>
            <w:highlight w:val="white"/>
            <w:u w:val="single"/>
          </w:rPr>
          <w:t>question on DH answers</w:t>
        </w:r>
      </w:hyperlink>
      <w:r>
        <w:rPr>
          <w:rFonts w:ascii="Garamond" w:eastAsia="Garamond" w:hAnsi="Garamond" w:cs="Garamond"/>
          <w:color w:val="222222"/>
          <w:highlight w:val="white"/>
        </w:rPr>
        <w:t>, and within 24 hours you would   have the best advice on how to study perspective in modern art, using computational methods.</w:t>
      </w:r>
    </w:p>
    <w:p w14:paraId="09E268AD" w14:textId="2D88724E" w:rsidR="00157F6E" w:rsidRDefault="00744497" w:rsidP="002314E2">
      <w:pPr>
        <w:widowControl w:val="0"/>
        <w:spacing w:after="240" w:line="480" w:lineRule="auto"/>
        <w:rPr>
          <w:rFonts w:ascii="Garamond" w:eastAsia="Garamond" w:hAnsi="Garamond" w:cs="Garamond"/>
        </w:rPr>
      </w:pPr>
      <w:r>
        <w:rPr>
          <w:rFonts w:ascii="Garamond" w:eastAsia="Garamond" w:hAnsi="Garamond" w:cs="Garamond"/>
        </w:rPr>
        <w:t>Now obviously</w:t>
      </w:r>
      <w:r w:rsidR="00F3573A">
        <w:rPr>
          <w:rFonts w:ascii="Garamond" w:eastAsia="Garamond" w:hAnsi="Garamond" w:cs="Garamond"/>
        </w:rPr>
        <w:t xml:space="preserve">, </w:t>
      </w:r>
      <w:proofErr w:type="spellStart"/>
      <w:r w:rsidR="00F3573A">
        <w:rPr>
          <w:rFonts w:ascii="Garamond" w:eastAsia="Garamond" w:hAnsi="Garamond" w:cs="Garamond"/>
        </w:rPr>
        <w:t>Terras</w:t>
      </w:r>
      <w:proofErr w:type="spellEnd"/>
      <w:r>
        <w:rPr>
          <w:rFonts w:ascii="Garamond" w:eastAsia="Garamond" w:hAnsi="Garamond" w:cs="Garamond"/>
        </w:rPr>
        <w:t xml:space="preserve"> here is </w:t>
      </w:r>
      <w:r w:rsidR="00F3573A">
        <w:rPr>
          <w:rFonts w:ascii="Garamond" w:eastAsia="Garamond" w:hAnsi="Garamond" w:cs="Garamond"/>
        </w:rPr>
        <w:t>focused on</w:t>
      </w:r>
      <w:r>
        <w:rPr>
          <w:rFonts w:ascii="Garamond" w:eastAsia="Garamond" w:hAnsi="Garamond" w:cs="Garamond"/>
        </w:rPr>
        <w:t xml:space="preserve"> research of art history, </w:t>
      </w:r>
      <w:r w:rsidR="008A7E53">
        <w:rPr>
          <w:rFonts w:ascii="Garamond" w:eastAsia="Garamond" w:hAnsi="Garamond" w:cs="Garamond"/>
        </w:rPr>
        <w:t xml:space="preserve">a field of study with </w:t>
      </w:r>
      <w:r>
        <w:rPr>
          <w:rFonts w:ascii="Garamond" w:eastAsia="Garamond" w:hAnsi="Garamond" w:cs="Garamond"/>
        </w:rPr>
        <w:t>a much narrower scope of inquiry than visual studies (</w:t>
      </w:r>
      <w:proofErr w:type="spellStart"/>
      <w:r w:rsidR="008A7E53">
        <w:rPr>
          <w:rFonts w:ascii="Garamond" w:eastAsia="Garamond" w:hAnsi="Garamond" w:cs="Garamond"/>
        </w:rPr>
        <w:t>Dikovitskaya</w:t>
      </w:r>
      <w:proofErr w:type="spellEnd"/>
      <w:r w:rsidR="008A7E53">
        <w:rPr>
          <w:rFonts w:ascii="Garamond" w:eastAsia="Garamond" w:hAnsi="Garamond" w:cs="Garamond"/>
        </w:rPr>
        <w:t xml:space="preserve"> </w:t>
      </w:r>
      <w:r>
        <w:rPr>
          <w:rFonts w:ascii="Garamond" w:eastAsia="Garamond" w:hAnsi="Garamond" w:cs="Garamond"/>
        </w:rPr>
        <w:t>147),</w:t>
      </w:r>
      <w:r w:rsidR="00C531FF">
        <w:rPr>
          <w:rFonts w:ascii="Garamond" w:eastAsia="Garamond" w:hAnsi="Garamond" w:cs="Garamond"/>
        </w:rPr>
        <w:t xml:space="preserve"> the latter of</w:t>
      </w:r>
      <w:r>
        <w:rPr>
          <w:rFonts w:ascii="Garamond" w:eastAsia="Garamond" w:hAnsi="Garamond" w:cs="Garamond"/>
        </w:rPr>
        <w:t xml:space="preserve"> </w:t>
      </w:r>
      <w:r w:rsidR="00AE4B3C">
        <w:rPr>
          <w:rFonts w:ascii="Garamond" w:eastAsia="Garamond" w:hAnsi="Garamond" w:cs="Garamond"/>
        </w:rPr>
        <w:t>which</w:t>
      </w:r>
      <w:r>
        <w:rPr>
          <w:rFonts w:ascii="Garamond" w:eastAsia="Garamond" w:hAnsi="Garamond" w:cs="Garamond"/>
        </w:rPr>
        <w:t xml:space="preserve"> </w:t>
      </w:r>
      <w:r w:rsidR="008A7E53">
        <w:rPr>
          <w:rFonts w:ascii="Garamond" w:eastAsia="Garamond" w:hAnsi="Garamond" w:cs="Garamond"/>
        </w:rPr>
        <w:t>tends to embrace</w:t>
      </w:r>
      <w:r>
        <w:rPr>
          <w:rFonts w:ascii="Garamond" w:eastAsia="Garamond" w:hAnsi="Garamond" w:cs="Garamond"/>
        </w:rPr>
        <w:t xml:space="preserve"> artifacts such as photography, film, visual propaganda, political art, memes, etc. not typically taken up by art historians. However, the contrast articulated by </w:t>
      </w:r>
      <w:proofErr w:type="spellStart"/>
      <w:r w:rsidR="00F3573A">
        <w:rPr>
          <w:rFonts w:ascii="Garamond" w:eastAsia="Garamond" w:hAnsi="Garamond" w:cs="Garamond"/>
        </w:rPr>
        <w:t>Terras</w:t>
      </w:r>
      <w:proofErr w:type="spellEnd"/>
      <w:r w:rsidR="00F3573A">
        <w:rPr>
          <w:rFonts w:ascii="Garamond" w:eastAsia="Garamond" w:hAnsi="Garamond" w:cs="Garamond"/>
        </w:rPr>
        <w:t xml:space="preserve"> </w:t>
      </w:r>
      <w:r>
        <w:rPr>
          <w:rFonts w:ascii="Garamond" w:eastAsia="Garamond" w:hAnsi="Garamond" w:cs="Garamond"/>
        </w:rPr>
        <w:t xml:space="preserve">does a remarkable job highlighting just how vast and varied the affordances of the digital are for every stage of the visual research process. As scholars intrigued by such affordances, we aim to explore how digital technologies--social media platforms, software programs, data visualizations, mobile devices, digital archives, </w:t>
      </w:r>
      <w:proofErr w:type="spellStart"/>
      <w:r>
        <w:rPr>
          <w:rFonts w:ascii="Garamond" w:eastAsia="Garamond" w:hAnsi="Garamond" w:cs="Garamond"/>
        </w:rPr>
        <w:t>etc</w:t>
      </w:r>
      <w:proofErr w:type="spellEnd"/>
      <w:r>
        <w:rPr>
          <w:rFonts w:ascii="Garamond" w:eastAsia="Garamond" w:hAnsi="Garamond" w:cs="Garamond"/>
        </w:rPr>
        <w:t xml:space="preserve">---make possible innovative ways of doing visual studies from an interdisciplinary methodological perspective. For the purposes of this collection, we call this work </w:t>
      </w:r>
      <w:r>
        <w:rPr>
          <w:rFonts w:ascii="Garamond" w:eastAsia="Garamond" w:hAnsi="Garamond" w:cs="Garamond"/>
          <w:i/>
        </w:rPr>
        <w:t>digital visual studies</w:t>
      </w:r>
      <w:r>
        <w:rPr>
          <w:rFonts w:ascii="Garamond" w:eastAsia="Garamond" w:hAnsi="Garamond" w:cs="Garamond"/>
        </w:rPr>
        <w:t>, which brings different methodologies to bear on a single visual object of study yet shares a commitment to</w:t>
      </w:r>
      <w:r w:rsidR="008A7E53">
        <w:rPr>
          <w:rFonts w:ascii="Garamond" w:eastAsia="Garamond" w:hAnsi="Garamond" w:cs="Garamond"/>
        </w:rPr>
        <w:t xml:space="preserve"> engage in experimental digital-visual </w:t>
      </w:r>
      <w:r>
        <w:rPr>
          <w:rFonts w:ascii="Garamond" w:eastAsia="Garamond" w:hAnsi="Garamond" w:cs="Garamond"/>
        </w:rPr>
        <w:t>research.</w:t>
      </w:r>
    </w:p>
    <w:p w14:paraId="4DD66F71" w14:textId="77777777" w:rsidR="00157F6E" w:rsidRDefault="00744497" w:rsidP="008F263B">
      <w:pPr>
        <w:widowControl w:val="0"/>
        <w:spacing w:line="480" w:lineRule="auto"/>
        <w:rPr>
          <w:rFonts w:ascii="Garamond" w:eastAsia="Garamond" w:hAnsi="Garamond" w:cs="Garamond"/>
          <w:b/>
        </w:rPr>
      </w:pPr>
      <w:r>
        <w:rPr>
          <w:rFonts w:ascii="Garamond" w:eastAsia="Garamond" w:hAnsi="Garamond" w:cs="Garamond"/>
          <w:b/>
        </w:rPr>
        <w:t>Digital Visual Studies--Working Commitments and Assumptions</w:t>
      </w:r>
    </w:p>
    <w:p w14:paraId="41F59920" w14:textId="772F8003" w:rsidR="003B2FC8"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w:t>
      </w:r>
      <w:r w:rsidR="003B2FC8">
        <w:rPr>
          <w:rFonts w:ascii="Garamond" w:eastAsia="Garamond" w:hAnsi="Garamond" w:cs="Garamond"/>
        </w:rPr>
        <w:t>giving name to</w:t>
      </w:r>
      <w:r>
        <w:rPr>
          <w:rFonts w:ascii="Garamond" w:eastAsia="Garamond" w:hAnsi="Garamond" w:cs="Garamond"/>
        </w:rPr>
        <w:t xml:space="preserve"> digital visual studies, we do not aim to introduce a new area of research per se</w:t>
      </w:r>
      <w:r w:rsidR="000078E2">
        <w:rPr>
          <w:rFonts w:ascii="Garamond" w:eastAsia="Garamond" w:hAnsi="Garamond" w:cs="Garamond"/>
        </w:rPr>
        <w:t xml:space="preserve">. </w:t>
      </w:r>
      <w:r w:rsidR="000664FD">
        <w:rPr>
          <w:rFonts w:ascii="Garamond" w:eastAsia="Garamond" w:hAnsi="Garamond" w:cs="Garamond"/>
        </w:rPr>
        <w:t xml:space="preserve">But we do hope to </w:t>
      </w:r>
      <w:r w:rsidR="003B2FC8">
        <w:rPr>
          <w:rFonts w:ascii="Garamond" w:eastAsia="Garamond" w:hAnsi="Garamond" w:cs="Garamond"/>
        </w:rPr>
        <w:t>underscore</w:t>
      </w:r>
      <w:r w:rsidR="00CC65A3">
        <w:rPr>
          <w:rFonts w:ascii="Garamond" w:eastAsia="Garamond" w:hAnsi="Garamond" w:cs="Garamond"/>
        </w:rPr>
        <w:t xml:space="preserve"> the potentiality</w:t>
      </w:r>
      <w:r w:rsidR="000664FD">
        <w:rPr>
          <w:rFonts w:ascii="Garamond" w:eastAsia="Garamond" w:hAnsi="Garamond" w:cs="Garamond"/>
        </w:rPr>
        <w:t xml:space="preserve"> of digital visual research that is </w:t>
      </w:r>
      <w:r w:rsidR="003B2FC8">
        <w:rPr>
          <w:rFonts w:ascii="Garamond" w:eastAsia="Garamond" w:hAnsi="Garamond" w:cs="Garamond"/>
        </w:rPr>
        <w:t>emerging across the humanities and to which we hope to contribute.</w:t>
      </w:r>
      <w:r w:rsidR="000664FD">
        <w:rPr>
          <w:rFonts w:ascii="Garamond" w:eastAsia="Garamond" w:hAnsi="Garamond" w:cs="Garamond"/>
        </w:rPr>
        <w:t xml:space="preserve"> </w:t>
      </w:r>
      <w:r w:rsidR="00F95CB5">
        <w:rPr>
          <w:rFonts w:ascii="Garamond" w:eastAsia="Garamond" w:hAnsi="Garamond" w:cs="Garamond"/>
        </w:rPr>
        <w:t>We are excited, for instance, about</w:t>
      </w:r>
      <w:r w:rsidR="00E56437">
        <w:rPr>
          <w:rFonts w:ascii="Garamond" w:eastAsia="Garamond" w:hAnsi="Garamond" w:cs="Garamond"/>
        </w:rPr>
        <w:t xml:space="preserve"> </w:t>
      </w:r>
      <w:r w:rsidR="000078E2">
        <w:rPr>
          <w:rFonts w:ascii="Garamond" w:eastAsia="Garamond" w:hAnsi="Garamond" w:cs="Garamond"/>
        </w:rPr>
        <w:t xml:space="preserve">Edgar </w:t>
      </w:r>
      <w:r w:rsidR="00CC65A3" w:rsidRPr="00CC65A3">
        <w:rPr>
          <w:rFonts w:ascii="Garamond" w:eastAsia="Garamond" w:hAnsi="Garamond" w:cs="Garamond"/>
          <w:bCs/>
        </w:rPr>
        <w:t>Gómez</w:t>
      </w:r>
      <w:r w:rsidR="000078E2">
        <w:rPr>
          <w:rFonts w:ascii="Garamond" w:eastAsia="Garamond" w:hAnsi="Garamond" w:cs="Garamond"/>
        </w:rPr>
        <w:t xml:space="preserve"> Cruz, S</w:t>
      </w:r>
      <w:r w:rsidR="00E56437">
        <w:rPr>
          <w:rFonts w:ascii="Garamond" w:eastAsia="Garamond" w:hAnsi="Garamond" w:cs="Garamond"/>
        </w:rPr>
        <w:t xml:space="preserve">hanti </w:t>
      </w:r>
      <w:proofErr w:type="spellStart"/>
      <w:r w:rsidR="00E56437">
        <w:rPr>
          <w:rFonts w:ascii="Garamond" w:eastAsia="Garamond" w:hAnsi="Garamond" w:cs="Garamond"/>
        </w:rPr>
        <w:t>Sumartojo</w:t>
      </w:r>
      <w:proofErr w:type="spellEnd"/>
      <w:r w:rsidR="00E56437">
        <w:rPr>
          <w:rFonts w:ascii="Garamond" w:eastAsia="Garamond" w:hAnsi="Garamond" w:cs="Garamond"/>
        </w:rPr>
        <w:t>, and Sarah Pink’s</w:t>
      </w:r>
      <w:r w:rsidR="000078E2">
        <w:rPr>
          <w:rFonts w:ascii="Garamond" w:eastAsia="Garamond" w:hAnsi="Garamond" w:cs="Garamond"/>
        </w:rPr>
        <w:t xml:space="preserve"> recently published collection </w:t>
      </w:r>
      <w:r w:rsidR="000078E2">
        <w:rPr>
          <w:rFonts w:ascii="Garamond" w:eastAsia="Garamond" w:hAnsi="Garamond" w:cs="Garamond"/>
          <w:i/>
        </w:rPr>
        <w:t>Reconfiguring Techniques in Digital Visual Research</w:t>
      </w:r>
      <w:r w:rsidR="00C90307">
        <w:rPr>
          <w:rStyle w:val="FootnoteReference"/>
          <w:rFonts w:ascii="Garamond" w:eastAsia="Garamond" w:hAnsi="Garamond" w:cs="Garamond"/>
          <w:i/>
        </w:rPr>
        <w:footnoteReference w:id="2"/>
      </w:r>
      <w:r w:rsidR="00C90307">
        <w:rPr>
          <w:rFonts w:ascii="Garamond" w:eastAsia="Garamond" w:hAnsi="Garamond" w:cs="Garamond"/>
        </w:rPr>
        <w:t xml:space="preserve">, </w:t>
      </w:r>
      <w:r w:rsidR="00F95CB5">
        <w:rPr>
          <w:rFonts w:ascii="Garamond" w:eastAsia="Garamond" w:hAnsi="Garamond" w:cs="Garamond"/>
        </w:rPr>
        <w:t>in which</w:t>
      </w:r>
      <w:r w:rsidR="003B2FC8">
        <w:rPr>
          <w:rFonts w:ascii="Garamond" w:eastAsia="Garamond" w:hAnsi="Garamond" w:cs="Garamond"/>
        </w:rPr>
        <w:t xml:space="preserve"> </w:t>
      </w:r>
      <w:r w:rsidR="00E56437">
        <w:rPr>
          <w:rFonts w:ascii="Garamond" w:eastAsia="Garamond" w:hAnsi="Garamond" w:cs="Garamond"/>
        </w:rPr>
        <w:t xml:space="preserve">scholars from across the humanities </w:t>
      </w:r>
      <w:r w:rsidR="003B2FC8">
        <w:rPr>
          <w:rFonts w:ascii="Garamond" w:eastAsia="Garamond" w:hAnsi="Garamond" w:cs="Garamond"/>
        </w:rPr>
        <w:t xml:space="preserve">explore </w:t>
      </w:r>
      <w:r w:rsidR="00E56437">
        <w:rPr>
          <w:rFonts w:ascii="Garamond" w:eastAsia="Garamond" w:hAnsi="Garamond" w:cs="Garamond"/>
        </w:rPr>
        <w:t xml:space="preserve">how digital </w:t>
      </w:r>
      <w:r w:rsidR="003B2FC8">
        <w:rPr>
          <w:rFonts w:ascii="Garamond" w:eastAsia="Garamond" w:hAnsi="Garamond" w:cs="Garamond"/>
        </w:rPr>
        <w:t xml:space="preserve">visual </w:t>
      </w:r>
      <w:r w:rsidR="00E56437">
        <w:rPr>
          <w:rFonts w:ascii="Garamond" w:eastAsia="Garamond" w:hAnsi="Garamond" w:cs="Garamond"/>
        </w:rPr>
        <w:t>technologies</w:t>
      </w:r>
      <w:r w:rsidR="00CC65A3">
        <w:rPr>
          <w:rFonts w:ascii="Garamond" w:eastAsia="Garamond" w:hAnsi="Garamond" w:cs="Garamond"/>
        </w:rPr>
        <w:t>,</w:t>
      </w:r>
      <w:r w:rsidR="003B2FC8">
        <w:rPr>
          <w:rFonts w:ascii="Garamond" w:eastAsia="Garamond" w:hAnsi="Garamond" w:cs="Garamond"/>
        </w:rPr>
        <w:t xml:space="preserve"> such as drone cameras, Go-Pro cameras, eye-tracking technologies, and 360 degrees cameras</w:t>
      </w:r>
      <w:r w:rsidR="00F95CB5">
        <w:rPr>
          <w:rFonts w:ascii="Garamond" w:eastAsia="Garamond" w:hAnsi="Garamond" w:cs="Garamond"/>
        </w:rPr>
        <w:t>,</w:t>
      </w:r>
      <w:r w:rsidR="00E56437">
        <w:rPr>
          <w:rFonts w:ascii="Garamond" w:eastAsia="Garamond" w:hAnsi="Garamond" w:cs="Garamond"/>
        </w:rPr>
        <w:t xml:space="preserve"> are </w:t>
      </w:r>
      <w:r w:rsidR="00F95CB5">
        <w:rPr>
          <w:rFonts w:ascii="Garamond" w:eastAsia="Garamond" w:hAnsi="Garamond" w:cs="Garamond"/>
        </w:rPr>
        <w:t>helping to invent new research techniques</w:t>
      </w:r>
      <w:r w:rsidR="00E56437">
        <w:rPr>
          <w:rFonts w:ascii="Garamond" w:eastAsia="Garamond" w:hAnsi="Garamond" w:cs="Garamond"/>
        </w:rPr>
        <w:t xml:space="preserve"> for </w:t>
      </w:r>
      <w:r w:rsidR="00C90307">
        <w:rPr>
          <w:rFonts w:ascii="Garamond" w:eastAsia="Garamond" w:hAnsi="Garamond" w:cs="Garamond"/>
        </w:rPr>
        <w:t>ethnographic research—research</w:t>
      </w:r>
      <w:r w:rsidR="003B2FC8">
        <w:rPr>
          <w:rFonts w:ascii="Garamond" w:eastAsia="Garamond" w:hAnsi="Garamond" w:cs="Garamond"/>
        </w:rPr>
        <w:t xml:space="preserve"> that </w:t>
      </w:r>
      <w:r w:rsidR="00C90307">
        <w:rPr>
          <w:rFonts w:ascii="Garamond" w:eastAsia="Garamond" w:hAnsi="Garamond" w:cs="Garamond"/>
        </w:rPr>
        <w:t xml:space="preserve">we believe </w:t>
      </w:r>
      <w:r w:rsidR="000078E2">
        <w:rPr>
          <w:rFonts w:ascii="Garamond" w:eastAsia="Garamond" w:hAnsi="Garamond" w:cs="Garamond"/>
        </w:rPr>
        <w:t xml:space="preserve">scholars interested in rhetorical field methods will </w:t>
      </w:r>
      <w:r w:rsidR="00C90307">
        <w:rPr>
          <w:rFonts w:ascii="Garamond" w:eastAsia="Garamond" w:hAnsi="Garamond" w:cs="Garamond"/>
        </w:rPr>
        <w:t xml:space="preserve">particularly </w:t>
      </w:r>
      <w:r w:rsidR="000078E2">
        <w:rPr>
          <w:rFonts w:ascii="Garamond" w:eastAsia="Garamond" w:hAnsi="Garamond" w:cs="Garamond"/>
        </w:rPr>
        <w:t xml:space="preserve">find </w:t>
      </w:r>
      <w:r w:rsidR="00C90307">
        <w:rPr>
          <w:rFonts w:ascii="Garamond" w:eastAsia="Garamond" w:hAnsi="Garamond" w:cs="Garamond"/>
        </w:rPr>
        <w:t xml:space="preserve">useful. </w:t>
      </w:r>
      <w:r w:rsidR="00F95CB5">
        <w:rPr>
          <w:rFonts w:ascii="Garamond" w:eastAsia="Garamond" w:hAnsi="Garamond" w:cs="Garamond"/>
        </w:rPr>
        <w:t>We aim to extend such digital visual research by exploring</w:t>
      </w:r>
      <w:r>
        <w:rPr>
          <w:rFonts w:ascii="Garamond" w:eastAsia="Garamond" w:hAnsi="Garamond" w:cs="Garamond"/>
        </w:rPr>
        <w:t xml:space="preserve"> how digital research operating at the nexus of visual rhetoric, digital rhetoric, and the digital humanities </w:t>
      </w:r>
      <w:r w:rsidR="00F95CB5">
        <w:rPr>
          <w:rFonts w:ascii="Garamond" w:eastAsia="Garamond" w:hAnsi="Garamond" w:cs="Garamond"/>
        </w:rPr>
        <w:t xml:space="preserve">can be as equally productive, particularly for </w:t>
      </w:r>
      <w:r>
        <w:rPr>
          <w:rFonts w:ascii="Garamond" w:eastAsia="Garamond" w:hAnsi="Garamond" w:cs="Garamond"/>
        </w:rPr>
        <w:t xml:space="preserve">research </w:t>
      </w:r>
      <w:r w:rsidR="00F95CB5">
        <w:rPr>
          <w:rFonts w:ascii="Garamond" w:eastAsia="Garamond" w:hAnsi="Garamond" w:cs="Garamond"/>
        </w:rPr>
        <w:t xml:space="preserve">in </w:t>
      </w:r>
      <w:r>
        <w:rPr>
          <w:rFonts w:ascii="Garamond" w:eastAsia="Garamond" w:hAnsi="Garamond" w:cs="Garamond"/>
        </w:rPr>
        <w:t xml:space="preserve">RC/WS and Communication. </w:t>
      </w:r>
    </w:p>
    <w:p w14:paraId="1F4008A8" w14:textId="007F0E92" w:rsidR="00157F6E" w:rsidRPr="00E56437"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We envision ourselves working at </w:t>
      </w:r>
      <w:r w:rsidR="00F95CB5">
        <w:rPr>
          <w:rFonts w:ascii="Garamond" w:eastAsia="Garamond" w:hAnsi="Garamond" w:cs="Garamond"/>
        </w:rPr>
        <w:t xml:space="preserve">the nexus of visual rhetoric, digital rhetoric, and the digital humanities </w:t>
      </w:r>
      <w:r>
        <w:rPr>
          <w:rFonts w:ascii="Garamond" w:eastAsia="Garamond" w:hAnsi="Garamond" w:cs="Garamond"/>
        </w:rPr>
        <w:t>because we share similar interests with and our research is most directly informed by each of these fields of study</w:t>
      </w:r>
      <w:r w:rsidR="00B4426F">
        <w:rPr>
          <w:rStyle w:val="FootnoteReference"/>
          <w:rFonts w:ascii="Garamond" w:eastAsia="Garamond" w:hAnsi="Garamond" w:cs="Garamond"/>
        </w:rPr>
        <w:footnoteReference w:id="3"/>
      </w:r>
      <w:r w:rsidR="00FF45CB">
        <w:rPr>
          <w:rFonts w:ascii="Garamond" w:eastAsia="Garamond" w:hAnsi="Garamond" w:cs="Garamond"/>
        </w:rPr>
        <w:t xml:space="preserve">. </w:t>
      </w:r>
      <w:r>
        <w:rPr>
          <w:rFonts w:ascii="Garamond" w:eastAsia="Garamond" w:hAnsi="Garamond" w:cs="Garamond"/>
        </w:rPr>
        <w:t>With visual rhetoric, for instance, we share an interest in the relations between visual phenomena and public life—most particularly how the design, production, distribution, and circulation of visual artifacts enable collective identification, participatory action, and civic engagement. We are inspired, for instance, by the</w:t>
      </w:r>
      <w:r w:rsidR="004C447D">
        <w:rPr>
          <w:rFonts w:ascii="Garamond" w:eastAsia="Garamond" w:hAnsi="Garamond" w:cs="Garamond"/>
        </w:rPr>
        <w:t xml:space="preserve"> recent</w:t>
      </w:r>
      <w:r>
        <w:rPr>
          <w:rFonts w:ascii="Garamond" w:eastAsia="Garamond" w:hAnsi="Garamond" w:cs="Garamond"/>
        </w:rPr>
        <w:t xml:space="preserve"> work of E. Cram, Melanie </w:t>
      </w:r>
      <w:proofErr w:type="spellStart"/>
      <w:r>
        <w:rPr>
          <w:rFonts w:ascii="Garamond" w:eastAsia="Garamond" w:hAnsi="Garamond" w:cs="Garamond"/>
        </w:rPr>
        <w:t>Loehwing</w:t>
      </w:r>
      <w:proofErr w:type="spellEnd"/>
      <w:r>
        <w:rPr>
          <w:rFonts w:ascii="Garamond" w:eastAsia="Garamond" w:hAnsi="Garamond" w:cs="Garamond"/>
        </w:rPr>
        <w:t xml:space="preserve">, and John Louis </w:t>
      </w:r>
      <w:proofErr w:type="spellStart"/>
      <w:r>
        <w:rPr>
          <w:rFonts w:ascii="Garamond" w:eastAsia="Garamond" w:hAnsi="Garamond" w:cs="Garamond"/>
        </w:rPr>
        <w:t>Lucaites</w:t>
      </w:r>
      <w:proofErr w:type="spellEnd"/>
      <w:r>
        <w:rPr>
          <w:rFonts w:ascii="Garamond" w:eastAsia="Garamond" w:hAnsi="Garamond" w:cs="Garamond"/>
        </w:rPr>
        <w:t xml:space="preserve"> (2016), which explores how digital </w:t>
      </w:r>
      <w:r w:rsidR="002314E2">
        <w:rPr>
          <w:rFonts w:ascii="Garamond" w:eastAsia="Garamond" w:hAnsi="Garamond" w:cs="Garamond"/>
        </w:rPr>
        <w:t>photography</w:t>
      </w:r>
      <w:r w:rsidR="007B1756">
        <w:rPr>
          <w:rFonts w:ascii="Garamond" w:eastAsia="Garamond" w:hAnsi="Garamond" w:cs="Garamond"/>
        </w:rPr>
        <w:t xml:space="preserve"> </w:t>
      </w:r>
      <w:r w:rsidR="002314E2">
        <w:rPr>
          <w:rFonts w:ascii="Garamond" w:eastAsia="Garamond" w:hAnsi="Garamond" w:cs="Garamond"/>
        </w:rPr>
        <w:t>is</w:t>
      </w:r>
      <w:r w:rsidR="007B1756">
        <w:rPr>
          <w:rFonts w:ascii="Garamond" w:eastAsia="Garamond" w:hAnsi="Garamond" w:cs="Garamond"/>
        </w:rPr>
        <w:t xml:space="preserve"> transforming civic engagement.</w:t>
      </w:r>
      <w:r>
        <w:rPr>
          <w:rFonts w:ascii="Garamond" w:eastAsia="Garamond" w:hAnsi="Garamond" w:cs="Garamond"/>
        </w:rPr>
        <w:t xml:space="preserve"> Digital photographs, they insist, are unique in that, most obviously, they </w:t>
      </w:r>
      <w:r>
        <w:rPr>
          <w:rFonts w:ascii="Garamond" w:eastAsia="Garamond" w:hAnsi="Garamond" w:cs="Garamond"/>
          <w:highlight w:val="white"/>
        </w:rPr>
        <w:t xml:space="preserve">not only are produced by digital cameras, smart phones or other digital devices but also “circulate through dynamic ecologies between physical places, device storage and clouds, social networking sites, and other forms of digital archiving.” Less obviously, perhaps, digital photographs </w:t>
      </w:r>
      <w:r>
        <w:rPr>
          <w:rFonts w:ascii="Garamond" w:eastAsia="Garamond" w:hAnsi="Garamond" w:cs="Garamond"/>
        </w:rPr>
        <w:t xml:space="preserve">remediate the conventions of analog photographs, make strategic use of </w:t>
      </w:r>
      <w:proofErr w:type="spellStart"/>
      <w:r>
        <w:rPr>
          <w:rFonts w:ascii="Garamond" w:eastAsia="Garamond" w:hAnsi="Garamond" w:cs="Garamond"/>
        </w:rPr>
        <w:t>indexicality</w:t>
      </w:r>
      <w:proofErr w:type="spellEnd"/>
      <w:r>
        <w:rPr>
          <w:rFonts w:ascii="Garamond" w:eastAsia="Garamond" w:hAnsi="Garamond" w:cs="Garamond"/>
        </w:rPr>
        <w:t xml:space="preserve">, circulation, and repetition, and move beyond representation to draw audience attention to both the content of a digital photograph and the form, style, genre, and medium of presentation. In an era of digital culture, we no longer, if we ever did, look at and through photographs, they build on Richard Lanham to insist, but also </w:t>
      </w:r>
      <w:r>
        <w:rPr>
          <w:rFonts w:ascii="Garamond" w:eastAsia="Garamond" w:hAnsi="Garamond" w:cs="Garamond"/>
          <w:i/>
        </w:rPr>
        <w:t>with</w:t>
      </w:r>
      <w:r>
        <w:rPr>
          <w:rFonts w:ascii="Garamond" w:eastAsia="Garamond" w:hAnsi="Garamond" w:cs="Garamond"/>
        </w:rPr>
        <w:t xml:space="preserve"> them--a multiplying perspective that enables “</w:t>
      </w:r>
      <w:r>
        <w:rPr>
          <w:rFonts w:ascii="Garamond" w:eastAsia="Garamond" w:hAnsi="Garamond" w:cs="Garamond"/>
          <w:highlight w:val="white"/>
        </w:rPr>
        <w:t xml:space="preserve">a new kind of civic practice that upends the traditional separation between those who act and those who see, making it possible for acts of seeing to fulfill the political functions of both </w:t>
      </w:r>
      <w:proofErr w:type="spellStart"/>
      <w:r>
        <w:rPr>
          <w:rFonts w:ascii="Garamond" w:eastAsia="Garamond" w:hAnsi="Garamond" w:cs="Garamond"/>
          <w:highlight w:val="white"/>
        </w:rPr>
        <w:t>rhetor</w:t>
      </w:r>
      <w:proofErr w:type="spellEnd"/>
      <w:r>
        <w:rPr>
          <w:rFonts w:ascii="Garamond" w:eastAsia="Garamond" w:hAnsi="Garamond" w:cs="Garamond"/>
          <w:highlight w:val="white"/>
        </w:rPr>
        <w:t xml:space="preserve"> and audience.” Digital visual studies </w:t>
      </w:r>
      <w:proofErr w:type="gramStart"/>
      <w:r>
        <w:rPr>
          <w:rFonts w:ascii="Garamond" w:eastAsia="Garamond" w:hAnsi="Garamond" w:cs="Garamond"/>
          <w:highlight w:val="white"/>
        </w:rPr>
        <w:t>recognizes</w:t>
      </w:r>
      <w:proofErr w:type="gramEnd"/>
      <w:r>
        <w:rPr>
          <w:rFonts w:ascii="Garamond" w:eastAsia="Garamond" w:hAnsi="Garamond" w:cs="Garamond"/>
          <w:highlight w:val="white"/>
        </w:rPr>
        <w:t xml:space="preserve"> such transformation in civic practice and participatory culture and aims to delve more deeply into how emergent digital technologies and new media practices are fueling this transformation in significant ways.</w:t>
      </w:r>
      <w:r>
        <w:rPr>
          <w:rFonts w:eastAsia="Times New Roman"/>
        </w:rPr>
        <w:t xml:space="preserve"> </w:t>
      </w:r>
    </w:p>
    <w:p w14:paraId="288B8E42" w14:textId="4F3CBEC2" w:rsidR="0068100E" w:rsidRDefault="00744497" w:rsidP="002314E2">
      <w:pPr>
        <w:spacing w:line="480" w:lineRule="auto"/>
        <w:ind w:firstLine="720"/>
        <w:rPr>
          <w:rFonts w:eastAsia="Times New Roman"/>
        </w:rPr>
      </w:pPr>
      <w:r>
        <w:rPr>
          <w:rFonts w:ascii="Garamond" w:eastAsia="Garamond" w:hAnsi="Garamond" w:cs="Garamond"/>
        </w:rPr>
        <w:t>We are especially invested in exploring how social media, software programs, mobile devices, digital applications, and digital machines are shifting the ways we interact with visual media and what the implications of such shifts are for individual and collective life. We thus also share a str</w:t>
      </w:r>
      <w:r w:rsidR="00B6714E">
        <w:rPr>
          <w:rFonts w:ascii="Garamond" w:eastAsia="Garamond" w:hAnsi="Garamond" w:cs="Garamond"/>
        </w:rPr>
        <w:t>ong focus with digital rhetoric</w:t>
      </w:r>
      <w:r>
        <w:rPr>
          <w:rFonts w:ascii="Garamond" w:eastAsia="Garamond" w:hAnsi="Garamond" w:cs="Garamond"/>
        </w:rPr>
        <w:t xml:space="preserve">, which as a field of study is concerned with </w:t>
      </w:r>
      <w:r w:rsidR="00CE0FD5">
        <w:rPr>
          <w:rFonts w:ascii="Garamond" w:eastAsia="Garamond" w:hAnsi="Garamond" w:cs="Garamond"/>
        </w:rPr>
        <w:t xml:space="preserve">the analysis and production of </w:t>
      </w:r>
      <w:r>
        <w:rPr>
          <w:rFonts w:ascii="Garamond" w:eastAsia="Garamond" w:hAnsi="Garamond" w:cs="Garamond"/>
        </w:rPr>
        <w:t>a wide range of digital texts</w:t>
      </w:r>
      <w:r w:rsidR="00B6714E">
        <w:rPr>
          <w:rFonts w:ascii="Garamond" w:eastAsia="Garamond" w:hAnsi="Garamond" w:cs="Garamond"/>
        </w:rPr>
        <w:t>, genres, and practices, including</w:t>
      </w:r>
      <w:r>
        <w:rPr>
          <w:rFonts w:ascii="Garamond" w:eastAsia="Garamond" w:hAnsi="Garamond" w:cs="Garamond"/>
        </w:rPr>
        <w:t xml:space="preserve"> </w:t>
      </w:r>
      <w:r w:rsidR="0068100E">
        <w:rPr>
          <w:rFonts w:ascii="Garamond" w:eastAsia="Garamond" w:hAnsi="Garamond" w:cs="Garamond"/>
        </w:rPr>
        <w:t>new media images.</w:t>
      </w:r>
      <w:r w:rsidR="004F2533">
        <w:rPr>
          <w:rFonts w:eastAsia="Times New Roman"/>
        </w:rPr>
        <w:t xml:space="preserve"> </w:t>
      </w:r>
      <w:r>
        <w:rPr>
          <w:rFonts w:ascii="Garamond" w:eastAsia="Garamond" w:hAnsi="Garamond" w:cs="Garamond"/>
        </w:rPr>
        <w:t xml:space="preserve">In </w:t>
      </w:r>
      <w:r>
        <w:rPr>
          <w:rFonts w:ascii="Garamond" w:eastAsia="Garamond" w:hAnsi="Garamond" w:cs="Garamond"/>
          <w:i/>
        </w:rPr>
        <w:t xml:space="preserve">enculturation’s </w:t>
      </w:r>
      <w:r>
        <w:rPr>
          <w:rFonts w:ascii="Garamond" w:eastAsia="Garamond" w:hAnsi="Garamond" w:cs="Garamond"/>
        </w:rPr>
        <w:t xml:space="preserve">recent special issue devoted to digital </w:t>
      </w:r>
      <w:proofErr w:type="spellStart"/>
      <w:r>
        <w:rPr>
          <w:rFonts w:ascii="Garamond" w:eastAsia="Garamond" w:hAnsi="Garamond" w:cs="Garamond"/>
        </w:rPr>
        <w:t>rhetorics</w:t>
      </w:r>
      <w:proofErr w:type="spellEnd"/>
      <w:r>
        <w:rPr>
          <w:rFonts w:ascii="Garamond" w:eastAsia="Garamond" w:hAnsi="Garamond" w:cs="Garamond"/>
        </w:rPr>
        <w:t xml:space="preserve">, for instance, Jeff Rice explores how the digital aggregation of images, headlines, tweets, etc. leads to phenomena such as “digital rage” that takes place in social media environments. “Digital aggregation,” he explains, “foregrounds already held beliefs by </w:t>
      </w:r>
      <w:proofErr w:type="spellStart"/>
      <w:r>
        <w:rPr>
          <w:rFonts w:ascii="Garamond" w:eastAsia="Garamond" w:hAnsi="Garamond" w:cs="Garamond"/>
        </w:rPr>
        <w:t>computating</w:t>
      </w:r>
      <w:proofErr w:type="spellEnd"/>
      <w:r>
        <w:rPr>
          <w:rFonts w:ascii="Garamond" w:eastAsia="Garamond" w:hAnsi="Garamond" w:cs="Garamond"/>
        </w:rPr>
        <w:t xml:space="preserve"> them within a current, circulated image” such as the photograph of Cecil, the Zimbabwe lion killed by a Minnesota dentist on an African safari hunt. “To compute the digital image of outrage,” in other words, one has to have “other accumulated aggregations stored in memory, emotion, action, personal history, or otherwise.” Such aggregations may develop via personal experiences, but in many cases, they are generated via news and popular culture, in this case for example, movies such as </w:t>
      </w:r>
      <w:r>
        <w:rPr>
          <w:rFonts w:ascii="Garamond" w:eastAsia="Garamond" w:hAnsi="Garamond" w:cs="Garamond"/>
          <w:i/>
        </w:rPr>
        <w:t xml:space="preserve">The Lion King </w:t>
      </w:r>
      <w:r>
        <w:rPr>
          <w:rFonts w:ascii="Garamond" w:eastAsia="Garamond" w:hAnsi="Garamond" w:cs="Garamond"/>
        </w:rPr>
        <w:t xml:space="preserve">or </w:t>
      </w:r>
      <w:r>
        <w:rPr>
          <w:rFonts w:ascii="Garamond" w:eastAsia="Garamond" w:hAnsi="Garamond" w:cs="Garamond"/>
          <w:i/>
        </w:rPr>
        <w:t xml:space="preserve">Born Free </w:t>
      </w:r>
      <w:r>
        <w:rPr>
          <w:rFonts w:ascii="Garamond" w:eastAsia="Garamond" w:hAnsi="Garamond" w:cs="Garamond"/>
        </w:rPr>
        <w:t>that create certain narratives about lions that we internalize. Such aggregations have always existed,” Rice notes, “but digital circulation and social media interactions make them extremely powerful today as technical images.” As scholars interested in digital visual studies, we work toward similar aims, identifying how digitally produced images in conjunction with social media and other digital technologies spread affect, trigger collective identification, alter ways of seeing and understanding, and in some cases, as</w:t>
      </w:r>
      <w:r w:rsidR="00245448">
        <w:rPr>
          <w:rFonts w:ascii="Garamond" w:eastAsia="Garamond" w:hAnsi="Garamond" w:cs="Garamond"/>
        </w:rPr>
        <w:t xml:space="preserve"> Rice notes, exacerbate already-</w:t>
      </w:r>
      <w:r>
        <w:rPr>
          <w:rFonts w:ascii="Garamond" w:eastAsia="Garamond" w:hAnsi="Garamond" w:cs="Garamond"/>
        </w:rPr>
        <w:t>existing human emotions and behaviors</w:t>
      </w:r>
      <w:r w:rsidR="00245448">
        <w:rPr>
          <w:rFonts w:ascii="Garamond" w:eastAsia="Garamond" w:hAnsi="Garamond" w:cs="Garamond"/>
        </w:rPr>
        <w:t xml:space="preserve"> and cultural phenomena</w:t>
      </w:r>
      <w:r>
        <w:rPr>
          <w:rFonts w:ascii="Garamond" w:eastAsia="Garamond" w:hAnsi="Garamond" w:cs="Garamond"/>
        </w:rPr>
        <w:t xml:space="preserve">.   </w:t>
      </w:r>
    </w:p>
    <w:p w14:paraId="3CBD503F" w14:textId="77777777" w:rsidR="002314E2" w:rsidRDefault="000360A9"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In addition, alongside digital rhetoric, we value</w:t>
      </w:r>
      <w:r w:rsidR="00825A70">
        <w:rPr>
          <w:rFonts w:ascii="Garamond" w:eastAsia="Garamond" w:hAnsi="Garamond" w:cs="Garamond"/>
          <w:highlight w:val="white"/>
        </w:rPr>
        <w:t xml:space="preserve"> </w:t>
      </w:r>
      <w:r w:rsidR="00E341E3">
        <w:rPr>
          <w:rFonts w:ascii="Garamond" w:eastAsia="Garamond" w:hAnsi="Garamond" w:cs="Garamond"/>
          <w:highlight w:val="white"/>
        </w:rPr>
        <w:t xml:space="preserve">digital </w:t>
      </w:r>
      <w:r w:rsidR="00825A70">
        <w:rPr>
          <w:rFonts w:ascii="Garamond" w:eastAsia="Garamond" w:hAnsi="Garamond" w:cs="Garamond"/>
          <w:highlight w:val="white"/>
        </w:rPr>
        <w:t>experimentation</w:t>
      </w:r>
      <w:r w:rsidR="00E341E3">
        <w:rPr>
          <w:rFonts w:ascii="Garamond" w:eastAsia="Garamond" w:hAnsi="Garamond" w:cs="Garamond"/>
          <w:highlight w:val="white"/>
        </w:rPr>
        <w:t xml:space="preserve"> as a mode of </w:t>
      </w:r>
      <w:r>
        <w:rPr>
          <w:rFonts w:ascii="Garamond" w:eastAsia="Garamond" w:hAnsi="Garamond" w:cs="Garamond"/>
          <w:highlight w:val="white"/>
        </w:rPr>
        <w:t>knowledge production</w:t>
      </w:r>
      <w:r w:rsidR="00E341E3">
        <w:rPr>
          <w:rFonts w:ascii="Garamond" w:eastAsia="Garamond" w:hAnsi="Garamond" w:cs="Garamond"/>
          <w:highlight w:val="white"/>
        </w:rPr>
        <w:t xml:space="preserve">. We take inspiration from projects such as Sean Morey’s “Deepwater Horizon </w:t>
      </w:r>
      <w:r w:rsidR="00206842">
        <w:rPr>
          <w:rFonts w:ascii="Garamond" w:eastAsia="Garamond" w:hAnsi="Garamond" w:cs="Garamond"/>
          <w:highlight w:val="white"/>
        </w:rPr>
        <w:t xml:space="preserve">Roadkill Tollbooth (A </w:t>
      </w:r>
      <w:proofErr w:type="spellStart"/>
      <w:r w:rsidR="00206842">
        <w:rPr>
          <w:rFonts w:ascii="Garamond" w:eastAsia="Garamond" w:hAnsi="Garamond" w:cs="Garamond"/>
          <w:highlight w:val="white"/>
        </w:rPr>
        <w:t>MEm</w:t>
      </w:r>
      <w:r w:rsidR="00E341E3">
        <w:rPr>
          <w:rFonts w:ascii="Garamond" w:eastAsia="Garamond" w:hAnsi="Garamond" w:cs="Garamond"/>
          <w:highlight w:val="white"/>
        </w:rPr>
        <w:t>orial</w:t>
      </w:r>
      <w:proofErr w:type="spellEnd"/>
      <w:r w:rsidR="00E341E3">
        <w:rPr>
          <w:rFonts w:ascii="Garamond" w:eastAsia="Garamond" w:hAnsi="Garamond" w:cs="Garamond"/>
          <w:highlight w:val="white"/>
        </w:rPr>
        <w:t xml:space="preserve">),” which </w:t>
      </w:r>
      <w:r w:rsidR="00E5338A">
        <w:rPr>
          <w:rFonts w:ascii="Garamond" w:eastAsia="Garamond" w:hAnsi="Garamond" w:cs="Garamond"/>
          <w:highlight w:val="white"/>
        </w:rPr>
        <w:t xml:space="preserve">offers a </w:t>
      </w:r>
      <w:r w:rsidR="00206842">
        <w:rPr>
          <w:rFonts w:ascii="Garamond" w:eastAsia="Garamond" w:hAnsi="Garamond" w:cs="Garamond"/>
          <w:highlight w:val="white"/>
        </w:rPr>
        <w:t xml:space="preserve">methodology and virtual model for creating a </w:t>
      </w:r>
      <w:r w:rsidR="00E5338A">
        <w:rPr>
          <w:rFonts w:ascii="Garamond" w:eastAsia="Garamond" w:hAnsi="Garamond" w:cs="Garamond"/>
          <w:highlight w:val="white"/>
        </w:rPr>
        <w:t xml:space="preserve">digital, conceptual, and affective mapping of the Deepwater Horizon oil spill that occurred in 2010. </w:t>
      </w:r>
      <w:r w:rsidR="00E341E3">
        <w:rPr>
          <w:rFonts w:ascii="Garamond" w:eastAsia="Garamond" w:hAnsi="Garamond" w:cs="Garamond"/>
          <w:highlight w:val="white"/>
        </w:rPr>
        <w:t xml:space="preserve"> </w:t>
      </w:r>
      <w:r w:rsidR="00BE050B">
        <w:rPr>
          <w:rFonts w:ascii="Garamond" w:eastAsia="Garamond" w:hAnsi="Garamond" w:cs="Garamond"/>
          <w:highlight w:val="white"/>
        </w:rPr>
        <w:t>We especially appreciate how Morey acknowledges the conceptual gains from en</w:t>
      </w:r>
      <w:r w:rsidR="00743F6B">
        <w:rPr>
          <w:rFonts w:ascii="Garamond" w:eastAsia="Garamond" w:hAnsi="Garamond" w:cs="Garamond"/>
          <w:highlight w:val="white"/>
        </w:rPr>
        <w:t>g</w:t>
      </w:r>
      <w:r w:rsidR="00BE050B">
        <w:rPr>
          <w:rFonts w:ascii="Garamond" w:eastAsia="Garamond" w:hAnsi="Garamond" w:cs="Garamond"/>
          <w:highlight w:val="white"/>
        </w:rPr>
        <w:t xml:space="preserve">aging with such experimentation. As he notes, </w:t>
      </w:r>
      <w:r w:rsidR="00743F6B">
        <w:rPr>
          <w:rFonts w:ascii="Garamond" w:eastAsia="Garamond" w:hAnsi="Garamond" w:cs="Garamond"/>
          <w:highlight w:val="white"/>
        </w:rPr>
        <w:t xml:space="preserve">his actualization of the </w:t>
      </w:r>
      <w:proofErr w:type="spellStart"/>
      <w:r w:rsidR="00743F6B">
        <w:rPr>
          <w:rFonts w:ascii="Garamond" w:eastAsia="Garamond" w:hAnsi="Garamond" w:cs="Garamond"/>
          <w:highlight w:val="white"/>
        </w:rPr>
        <w:t>MEmorial</w:t>
      </w:r>
      <w:proofErr w:type="spellEnd"/>
      <w:r w:rsidR="00743F6B">
        <w:rPr>
          <w:rFonts w:ascii="Garamond" w:eastAsia="Garamond" w:hAnsi="Garamond" w:cs="Garamond"/>
          <w:highlight w:val="white"/>
        </w:rPr>
        <w:t xml:space="preserve">, now just “a plan for a virtual, potential </w:t>
      </w:r>
      <w:proofErr w:type="gramStart"/>
      <w:r w:rsidR="00743F6B">
        <w:rPr>
          <w:rFonts w:ascii="Garamond" w:eastAsia="Garamond" w:hAnsi="Garamond" w:cs="Garamond"/>
          <w:highlight w:val="white"/>
        </w:rPr>
        <w:t>M</w:t>
      </w:r>
      <w:r>
        <w:rPr>
          <w:rFonts w:ascii="Garamond" w:eastAsia="Garamond" w:hAnsi="Garamond" w:cs="Garamond"/>
          <w:highlight w:val="white"/>
        </w:rPr>
        <w:t>e</w:t>
      </w:r>
      <w:r w:rsidR="00743F6B">
        <w:rPr>
          <w:rFonts w:ascii="Garamond" w:eastAsia="Garamond" w:hAnsi="Garamond" w:cs="Garamond"/>
          <w:highlight w:val="white"/>
        </w:rPr>
        <w:t>morial</w:t>
      </w:r>
      <w:r>
        <w:rPr>
          <w:rFonts w:ascii="Garamond" w:eastAsia="Garamond" w:hAnsi="Garamond" w:cs="Garamond"/>
          <w:highlight w:val="white"/>
        </w:rPr>
        <w:t>,</w:t>
      </w:r>
      <w:r w:rsidR="00743F6B">
        <w:rPr>
          <w:rFonts w:ascii="Garamond" w:eastAsia="Garamond" w:hAnsi="Garamond" w:cs="Garamond"/>
          <w:highlight w:val="white"/>
        </w:rPr>
        <w:t>…</w:t>
      </w:r>
      <w:proofErr w:type="gramEnd"/>
      <w:r w:rsidR="00743F6B" w:rsidRPr="00743F6B">
        <w:rPr>
          <w:rFonts w:ascii="Garamond" w:eastAsia="Garamond" w:hAnsi="Garamond" w:cs="Garamond"/>
          <w:highlight w:val="white"/>
        </w:rPr>
        <w:t>is not necessary for the project to succeed</w:t>
      </w:r>
      <w:r w:rsidR="00743F6B">
        <w:rPr>
          <w:rFonts w:ascii="Garamond" w:eastAsia="Garamond" w:hAnsi="Garamond" w:cs="Garamond"/>
          <w:highlight w:val="white"/>
        </w:rPr>
        <w:t xml:space="preserve">.” </w:t>
      </w:r>
      <w:r w:rsidR="00F30E29">
        <w:rPr>
          <w:rFonts w:ascii="Garamond" w:eastAsia="Garamond" w:hAnsi="Garamond" w:cs="Garamond"/>
          <w:highlight w:val="white"/>
        </w:rPr>
        <w:t xml:space="preserve">Morey </w:t>
      </w:r>
      <w:r w:rsidR="00245448">
        <w:rPr>
          <w:rFonts w:ascii="Garamond" w:eastAsia="Garamond" w:hAnsi="Garamond" w:cs="Garamond"/>
          <w:highlight w:val="white"/>
        </w:rPr>
        <w:t>offers</w:t>
      </w:r>
      <w:r w:rsidR="00F30E29">
        <w:rPr>
          <w:rFonts w:ascii="Garamond" w:eastAsia="Garamond" w:hAnsi="Garamond" w:cs="Garamond"/>
          <w:highlight w:val="white"/>
        </w:rPr>
        <w:t xml:space="preserve"> a specific justification for such claim. </w:t>
      </w:r>
      <w:r w:rsidR="005E7B78">
        <w:rPr>
          <w:rFonts w:ascii="Garamond" w:eastAsia="Garamond" w:hAnsi="Garamond" w:cs="Garamond"/>
          <w:highlight w:val="white"/>
        </w:rPr>
        <w:t xml:space="preserve">In order to establish deep ecological relationships, </w:t>
      </w:r>
      <w:r w:rsidR="00F30E29">
        <w:rPr>
          <w:rFonts w:ascii="Garamond" w:eastAsia="Garamond" w:hAnsi="Garamond" w:cs="Garamond"/>
          <w:highlight w:val="white"/>
        </w:rPr>
        <w:t xml:space="preserve">he argues that </w:t>
      </w:r>
      <w:r w:rsidR="005E7B78">
        <w:rPr>
          <w:rFonts w:ascii="Garamond" w:eastAsia="Garamond" w:hAnsi="Garamond" w:cs="Garamond"/>
          <w:highlight w:val="white"/>
        </w:rPr>
        <w:t xml:space="preserve">we have </w:t>
      </w:r>
      <w:r w:rsidR="005D4B55">
        <w:rPr>
          <w:rFonts w:ascii="Garamond" w:eastAsia="Garamond" w:hAnsi="Garamond" w:cs="Garamond"/>
          <w:highlight w:val="white"/>
        </w:rPr>
        <w:t>to find ways to write about ecological disasters in ways that affect us</w:t>
      </w:r>
      <w:r w:rsidR="00245448">
        <w:rPr>
          <w:rFonts w:ascii="Garamond" w:eastAsia="Garamond" w:hAnsi="Garamond" w:cs="Garamond"/>
          <w:highlight w:val="white"/>
        </w:rPr>
        <w:t xml:space="preserve"> and others</w:t>
      </w:r>
      <w:r w:rsidR="005D4B55">
        <w:rPr>
          <w:rFonts w:ascii="Garamond" w:eastAsia="Garamond" w:hAnsi="Garamond" w:cs="Garamond"/>
          <w:highlight w:val="white"/>
        </w:rPr>
        <w:t xml:space="preserve"> and </w:t>
      </w:r>
      <w:r>
        <w:rPr>
          <w:rFonts w:ascii="Garamond" w:eastAsia="Garamond" w:hAnsi="Garamond" w:cs="Garamond"/>
          <w:highlight w:val="white"/>
        </w:rPr>
        <w:t xml:space="preserve">help </w:t>
      </w:r>
      <w:r w:rsidR="005D4B55">
        <w:rPr>
          <w:rFonts w:ascii="Garamond" w:eastAsia="Garamond" w:hAnsi="Garamond" w:cs="Garamond"/>
          <w:highlight w:val="white"/>
        </w:rPr>
        <w:t xml:space="preserve">tune us into our complex relations. Producing </w:t>
      </w:r>
      <w:proofErr w:type="spellStart"/>
      <w:r w:rsidR="005D4B55">
        <w:rPr>
          <w:rFonts w:ascii="Garamond" w:eastAsia="Garamond" w:hAnsi="Garamond" w:cs="Garamond"/>
          <w:highlight w:val="white"/>
        </w:rPr>
        <w:t>electrate</w:t>
      </w:r>
      <w:proofErr w:type="spellEnd"/>
      <w:r w:rsidR="005D4B55">
        <w:rPr>
          <w:rFonts w:ascii="Garamond" w:eastAsia="Garamond" w:hAnsi="Garamond" w:cs="Garamond"/>
          <w:highlight w:val="white"/>
        </w:rPr>
        <w:t xml:space="preserve"> </w:t>
      </w:r>
      <w:proofErr w:type="spellStart"/>
      <w:r w:rsidR="005D4B55">
        <w:rPr>
          <w:rFonts w:ascii="Garamond" w:eastAsia="Garamond" w:hAnsi="Garamond" w:cs="Garamond"/>
          <w:highlight w:val="white"/>
        </w:rPr>
        <w:t>ecompositions</w:t>
      </w:r>
      <w:proofErr w:type="spellEnd"/>
      <w:r w:rsidR="005D4B55">
        <w:rPr>
          <w:rFonts w:ascii="Garamond" w:eastAsia="Garamond" w:hAnsi="Garamond" w:cs="Garamond"/>
          <w:highlight w:val="white"/>
        </w:rPr>
        <w:t xml:space="preserve"> such as the Deepwater Horizon Roadkill </w:t>
      </w:r>
      <w:proofErr w:type="spellStart"/>
      <w:r w:rsidR="005D4B55">
        <w:rPr>
          <w:rFonts w:ascii="Garamond" w:eastAsia="Garamond" w:hAnsi="Garamond" w:cs="Garamond"/>
          <w:highlight w:val="white"/>
        </w:rPr>
        <w:t>Tollboth</w:t>
      </w:r>
      <w:proofErr w:type="spellEnd"/>
      <w:r w:rsidR="005D4B55">
        <w:rPr>
          <w:rFonts w:ascii="Garamond" w:eastAsia="Garamond" w:hAnsi="Garamond" w:cs="Garamond"/>
          <w:highlight w:val="white"/>
        </w:rPr>
        <w:t xml:space="preserve">, Morey </w:t>
      </w:r>
      <w:r w:rsidR="00F30E29">
        <w:rPr>
          <w:rFonts w:ascii="Garamond" w:eastAsia="Garamond" w:hAnsi="Garamond" w:cs="Garamond"/>
          <w:highlight w:val="white"/>
        </w:rPr>
        <w:t>insists</w:t>
      </w:r>
      <w:r w:rsidR="005D4B55">
        <w:rPr>
          <w:rFonts w:ascii="Garamond" w:eastAsia="Garamond" w:hAnsi="Garamond" w:cs="Garamond"/>
          <w:highlight w:val="white"/>
        </w:rPr>
        <w:t xml:space="preserve">, can help foster such </w:t>
      </w:r>
      <w:r w:rsidR="00F30E29">
        <w:rPr>
          <w:rFonts w:ascii="Garamond" w:eastAsia="Garamond" w:hAnsi="Garamond" w:cs="Garamond"/>
          <w:highlight w:val="white"/>
        </w:rPr>
        <w:t xml:space="preserve">modes of composition and affective </w:t>
      </w:r>
      <w:r w:rsidR="005D4B55">
        <w:rPr>
          <w:rFonts w:ascii="Garamond" w:eastAsia="Garamond" w:hAnsi="Garamond" w:cs="Garamond"/>
          <w:highlight w:val="white"/>
        </w:rPr>
        <w:t xml:space="preserve">experiences. </w:t>
      </w:r>
      <w:r>
        <w:rPr>
          <w:rFonts w:ascii="Garamond" w:eastAsia="Garamond" w:hAnsi="Garamond" w:cs="Garamond"/>
          <w:highlight w:val="white"/>
        </w:rPr>
        <w:t>While we agree with such specific benefit,</w:t>
      </w:r>
      <w:r w:rsidR="00F30E29">
        <w:rPr>
          <w:rFonts w:ascii="Garamond" w:eastAsia="Garamond" w:hAnsi="Garamond" w:cs="Garamond"/>
          <w:highlight w:val="white"/>
        </w:rPr>
        <w:t xml:space="preserve"> we also think that, in general, speculative projects </w:t>
      </w:r>
      <w:r>
        <w:rPr>
          <w:rFonts w:ascii="Garamond" w:eastAsia="Garamond" w:hAnsi="Garamond" w:cs="Garamond"/>
          <w:highlight w:val="white"/>
        </w:rPr>
        <w:t xml:space="preserve">such as Morey’s </w:t>
      </w:r>
      <w:r w:rsidR="00BE5CF8">
        <w:rPr>
          <w:rFonts w:ascii="Garamond" w:eastAsia="Garamond" w:hAnsi="Garamond" w:cs="Garamond"/>
          <w:highlight w:val="white"/>
        </w:rPr>
        <w:t>are productive for opening up novel, unexpected paths of scholarly research. Digital visual studies</w:t>
      </w:r>
      <w:r w:rsidR="00245448">
        <w:rPr>
          <w:rFonts w:ascii="Garamond" w:eastAsia="Garamond" w:hAnsi="Garamond" w:cs="Garamond"/>
          <w:highlight w:val="white"/>
        </w:rPr>
        <w:t xml:space="preserve"> </w:t>
      </w:r>
      <w:proofErr w:type="gramStart"/>
      <w:r w:rsidR="00BE5CF8">
        <w:rPr>
          <w:rFonts w:ascii="Garamond" w:eastAsia="Garamond" w:hAnsi="Garamond" w:cs="Garamond"/>
          <w:highlight w:val="white"/>
        </w:rPr>
        <w:t>is</w:t>
      </w:r>
      <w:proofErr w:type="gramEnd"/>
      <w:r w:rsidR="00BE5CF8">
        <w:rPr>
          <w:rFonts w:ascii="Garamond" w:eastAsia="Garamond" w:hAnsi="Garamond" w:cs="Garamond"/>
          <w:highlight w:val="white"/>
        </w:rPr>
        <w:t xml:space="preserve"> similarly committed to the potentiality of </w:t>
      </w:r>
      <w:r>
        <w:rPr>
          <w:rFonts w:ascii="Garamond" w:eastAsia="Garamond" w:hAnsi="Garamond" w:cs="Garamond"/>
          <w:highlight w:val="white"/>
        </w:rPr>
        <w:t xml:space="preserve">digital </w:t>
      </w:r>
      <w:r w:rsidR="00BE5CF8">
        <w:rPr>
          <w:rFonts w:ascii="Garamond" w:eastAsia="Garamond" w:hAnsi="Garamond" w:cs="Garamond"/>
          <w:highlight w:val="white"/>
        </w:rPr>
        <w:t xml:space="preserve">research, the </w:t>
      </w:r>
      <w:r>
        <w:rPr>
          <w:rFonts w:ascii="Garamond" w:eastAsia="Garamond" w:hAnsi="Garamond" w:cs="Garamond"/>
          <w:highlight w:val="white"/>
        </w:rPr>
        <w:t>not-yet-</w:t>
      </w:r>
      <w:r w:rsidR="00450341">
        <w:rPr>
          <w:rFonts w:ascii="Garamond" w:eastAsia="Garamond" w:hAnsi="Garamond" w:cs="Garamond"/>
          <w:highlight w:val="white"/>
        </w:rPr>
        <w:t>realized possibilities that can only come through risk taking and experimentation</w:t>
      </w:r>
      <w:r w:rsidR="00B4090F">
        <w:rPr>
          <w:rFonts w:ascii="Garamond" w:eastAsia="Garamond" w:hAnsi="Garamond" w:cs="Garamond"/>
          <w:highlight w:val="white"/>
        </w:rPr>
        <w:t xml:space="preserve"> with digital research and production</w:t>
      </w:r>
      <w:r w:rsidR="00450341">
        <w:rPr>
          <w:rFonts w:ascii="Garamond" w:eastAsia="Garamond" w:hAnsi="Garamond" w:cs="Garamond"/>
          <w:highlight w:val="white"/>
        </w:rPr>
        <w:t xml:space="preserve">. </w:t>
      </w:r>
      <w:r w:rsidR="00BE5CF8">
        <w:rPr>
          <w:rFonts w:ascii="Garamond" w:eastAsia="Garamond" w:hAnsi="Garamond" w:cs="Garamond"/>
          <w:highlight w:val="white"/>
        </w:rPr>
        <w:t xml:space="preserve">   </w:t>
      </w:r>
    </w:p>
    <w:p w14:paraId="61E8CB83" w14:textId="45BC5465" w:rsidR="00157F6E" w:rsidRPr="002C7E3A" w:rsidRDefault="00450341" w:rsidP="000A70F8">
      <w:pPr>
        <w:spacing w:line="480" w:lineRule="auto"/>
        <w:ind w:firstLine="720"/>
        <w:rPr>
          <w:rFonts w:ascii="Garamond" w:eastAsia="Garamond" w:hAnsi="Garamond" w:cs="Garamond"/>
          <w:highlight w:val="white"/>
        </w:rPr>
      </w:pPr>
      <w:r>
        <w:rPr>
          <w:rFonts w:ascii="Garamond" w:eastAsia="Garamond" w:hAnsi="Garamond" w:cs="Garamond"/>
          <w:highlight w:val="white"/>
        </w:rPr>
        <w:t>In this sense, we also share a commitment to</w:t>
      </w:r>
      <w:r w:rsidR="00744497">
        <w:rPr>
          <w:rFonts w:ascii="Garamond" w:eastAsia="Garamond" w:hAnsi="Garamond" w:cs="Garamond"/>
          <w:highlight w:val="white"/>
        </w:rPr>
        <w:t xml:space="preserve"> </w:t>
      </w:r>
      <w:r w:rsidR="002C7E3A">
        <w:rPr>
          <w:rFonts w:ascii="Garamond" w:eastAsia="Garamond" w:hAnsi="Garamond" w:cs="Garamond"/>
          <w:highlight w:val="white"/>
        </w:rPr>
        <w:t>methodological innovation</w:t>
      </w:r>
      <w:r>
        <w:rPr>
          <w:rFonts w:ascii="Garamond" w:eastAsia="Garamond" w:hAnsi="Garamond" w:cs="Garamond"/>
          <w:highlight w:val="white"/>
        </w:rPr>
        <w:t xml:space="preserve">, a </w:t>
      </w:r>
      <w:r w:rsidR="000360A9">
        <w:rPr>
          <w:rFonts w:ascii="Garamond" w:eastAsia="Garamond" w:hAnsi="Garamond" w:cs="Garamond"/>
          <w:highlight w:val="white"/>
        </w:rPr>
        <w:t>commitment</w:t>
      </w:r>
      <w:r w:rsidR="00744497">
        <w:rPr>
          <w:rFonts w:ascii="Garamond" w:eastAsia="Garamond" w:hAnsi="Garamond" w:cs="Garamond"/>
          <w:highlight w:val="white"/>
        </w:rPr>
        <w:t xml:space="preserve"> that is indicative of both digital </w:t>
      </w:r>
      <w:proofErr w:type="spellStart"/>
      <w:r w:rsidR="00744497">
        <w:rPr>
          <w:rFonts w:ascii="Garamond" w:eastAsia="Garamond" w:hAnsi="Garamond" w:cs="Garamond"/>
          <w:highlight w:val="white"/>
        </w:rPr>
        <w:t>rhetorics</w:t>
      </w:r>
      <w:proofErr w:type="spellEnd"/>
      <w:r w:rsidR="00744497">
        <w:rPr>
          <w:rFonts w:ascii="Garamond" w:eastAsia="Garamond" w:hAnsi="Garamond" w:cs="Garamond"/>
          <w:highlight w:val="white"/>
        </w:rPr>
        <w:t xml:space="preserve"> and the digital humanities. As </w:t>
      </w:r>
      <w:r w:rsidR="00744497">
        <w:rPr>
          <w:rFonts w:ascii="Garamond" w:eastAsia="Garamond" w:hAnsi="Garamond" w:cs="Garamond"/>
        </w:rPr>
        <w:t xml:space="preserve">Jim </w:t>
      </w:r>
      <w:proofErr w:type="spellStart"/>
      <w:r w:rsidR="00744497">
        <w:rPr>
          <w:rFonts w:ascii="Garamond" w:eastAsia="Garamond" w:hAnsi="Garamond" w:cs="Garamond"/>
        </w:rPr>
        <w:t>Ridolfo</w:t>
      </w:r>
      <w:proofErr w:type="spellEnd"/>
      <w:r w:rsidR="00744497">
        <w:rPr>
          <w:rFonts w:ascii="Garamond" w:eastAsia="Garamond" w:hAnsi="Garamond" w:cs="Garamond"/>
        </w:rPr>
        <w:t xml:space="preserve"> and William Hart-Davidson argue in the introduction to </w:t>
      </w:r>
      <w:r w:rsidR="00744497">
        <w:rPr>
          <w:rFonts w:ascii="Garamond" w:eastAsia="Garamond" w:hAnsi="Garamond" w:cs="Garamond"/>
          <w:i/>
        </w:rPr>
        <w:t>Rhetoric and the Digital Humanities</w:t>
      </w:r>
      <w:r w:rsidR="00744497">
        <w:rPr>
          <w:rFonts w:ascii="Garamond" w:eastAsia="Garamond" w:hAnsi="Garamond" w:cs="Garamond"/>
        </w:rPr>
        <w:t xml:space="preserve">, digital rhetoric and the digital humanities have developed with parallel and complementary trajectories. One of the parallel trajectories has been the transition from ideologically guided praxis to methodologically focused making and research. In the 2012 edition of </w:t>
      </w:r>
      <w:r w:rsidR="00744497">
        <w:rPr>
          <w:rFonts w:ascii="Garamond" w:eastAsia="Garamond" w:hAnsi="Garamond" w:cs="Garamond"/>
          <w:i/>
        </w:rPr>
        <w:t>Debates in the Digital Humanities</w:t>
      </w:r>
      <w:r w:rsidR="00744497">
        <w:rPr>
          <w:rFonts w:ascii="Garamond" w:eastAsia="Garamond" w:hAnsi="Garamond" w:cs="Garamond"/>
        </w:rPr>
        <w:t xml:space="preserve">, Tom </w:t>
      </w:r>
      <w:proofErr w:type="spellStart"/>
      <w:r w:rsidR="00744497">
        <w:rPr>
          <w:rFonts w:ascii="Garamond" w:eastAsia="Garamond" w:hAnsi="Garamond" w:cs="Garamond"/>
        </w:rPr>
        <w:t>Scheinfeldt’s</w:t>
      </w:r>
      <w:proofErr w:type="spellEnd"/>
      <w:r w:rsidR="00744497">
        <w:rPr>
          <w:rFonts w:ascii="Garamond" w:eastAsia="Garamond" w:hAnsi="Garamond" w:cs="Garamond"/>
        </w:rPr>
        <w:t xml:space="preserve"> chapter asks if this trajectory signals the “Sunset for Ideology, Sunrise for Methodology?” As a digital humanities scholar,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explains that he “traffic[</w:t>
      </w:r>
      <w:proofErr w:type="spellStart"/>
      <w:r w:rsidR="00744497">
        <w:rPr>
          <w:rFonts w:ascii="Garamond" w:eastAsia="Garamond" w:hAnsi="Garamond" w:cs="Garamond"/>
        </w:rPr>
        <w:t>s</w:t>
      </w:r>
      <w:proofErr w:type="spellEnd"/>
      <w:r w:rsidR="00744497">
        <w:rPr>
          <w:rFonts w:ascii="Garamond" w:eastAsia="Garamond" w:hAnsi="Garamond" w:cs="Garamond"/>
        </w:rPr>
        <w:t>] far less in n</w:t>
      </w:r>
      <w:r w:rsidR="00D36E88">
        <w:rPr>
          <w:rFonts w:ascii="Garamond" w:eastAsia="Garamond" w:hAnsi="Garamond" w:cs="Garamond"/>
        </w:rPr>
        <w:t>ew theories than in new methods</w:t>
      </w:r>
      <w:r w:rsidR="00744497">
        <w:rPr>
          <w:rFonts w:ascii="Garamond" w:eastAsia="Garamond" w:hAnsi="Garamond" w:cs="Garamond"/>
        </w:rPr>
        <w:t>”</w:t>
      </w:r>
      <w:r w:rsidR="00D36E88">
        <w:rPr>
          <w:rFonts w:ascii="Garamond" w:eastAsia="Garamond" w:hAnsi="Garamond" w:cs="Garamond"/>
        </w:rPr>
        <w:t xml:space="preserve"> (125).</w:t>
      </w:r>
      <w:r w:rsidR="00744497">
        <w:rPr>
          <w:rFonts w:ascii="Garamond" w:eastAsia="Garamond" w:hAnsi="Garamond" w:cs="Garamond"/>
        </w:rPr>
        <w:t xml:space="preserve">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describes this as shifting from “think[</w:t>
      </w:r>
      <w:proofErr w:type="spellStart"/>
      <w:r w:rsidR="00744497">
        <w:rPr>
          <w:rFonts w:ascii="Garamond" w:eastAsia="Garamond" w:hAnsi="Garamond" w:cs="Garamond"/>
        </w:rPr>
        <w:t>ing</w:t>
      </w:r>
      <w:proofErr w:type="spellEnd"/>
      <w:r w:rsidR="00744497">
        <w:rPr>
          <w:rFonts w:ascii="Garamond" w:eastAsia="Garamond" w:hAnsi="Garamond" w:cs="Garamond"/>
        </w:rPr>
        <w:t xml:space="preserve">] about our world in terms of ideologies and our work in terms of theories” </w:t>
      </w:r>
      <w:r w:rsidR="00304E53">
        <w:rPr>
          <w:rFonts w:ascii="Garamond" w:eastAsia="Garamond" w:hAnsi="Garamond" w:cs="Garamond"/>
        </w:rPr>
        <w:t xml:space="preserve">(124) </w:t>
      </w:r>
      <w:r w:rsidR="00744497">
        <w:rPr>
          <w:rFonts w:ascii="Garamond" w:eastAsia="Garamond" w:hAnsi="Garamond" w:cs="Garamond"/>
        </w:rPr>
        <w:t>to thinking about our work in terms of “organizing activities, in terms of both organizing knowledge and or</w:t>
      </w:r>
      <w:r w:rsidR="00304E53">
        <w:rPr>
          <w:rFonts w:ascii="Garamond" w:eastAsia="Garamond" w:hAnsi="Garamond" w:cs="Garamond"/>
        </w:rPr>
        <w:t>ganizing ourselves and our work</w:t>
      </w:r>
      <w:r w:rsidR="00744497">
        <w:rPr>
          <w:rFonts w:ascii="Garamond" w:eastAsia="Garamond" w:hAnsi="Garamond" w:cs="Garamond"/>
        </w:rPr>
        <w:t>”</w:t>
      </w:r>
      <w:r w:rsidR="00304E53">
        <w:rPr>
          <w:rFonts w:ascii="Garamond" w:eastAsia="Garamond" w:hAnsi="Garamond" w:cs="Garamond"/>
        </w:rPr>
        <w:t xml:space="preserve"> (125).</w:t>
      </w:r>
      <w:r w:rsidR="00744497">
        <w:rPr>
          <w:rFonts w:ascii="Garamond" w:eastAsia="Garamond" w:hAnsi="Garamond" w:cs="Garamond"/>
        </w:rPr>
        <w:t xml:space="preserve"> </w:t>
      </w:r>
      <w:r w:rsidR="00744497">
        <w:rPr>
          <w:rFonts w:ascii="Garamond" w:eastAsia="Garamond" w:hAnsi="Garamond" w:cs="Garamond"/>
          <w:color w:val="333333"/>
          <w:highlight w:val="white"/>
        </w:rPr>
        <w:t xml:space="preserve">Digital visual studies </w:t>
      </w:r>
      <w:proofErr w:type="gramStart"/>
      <w:r w:rsidR="00744497">
        <w:rPr>
          <w:rFonts w:ascii="Garamond" w:eastAsia="Garamond" w:hAnsi="Garamond" w:cs="Garamond"/>
          <w:color w:val="333333"/>
          <w:highlight w:val="white"/>
        </w:rPr>
        <w:t>shares</w:t>
      </w:r>
      <w:proofErr w:type="gramEnd"/>
      <w:r w:rsidR="00744497">
        <w:rPr>
          <w:rFonts w:ascii="Garamond" w:eastAsia="Garamond" w:hAnsi="Garamond" w:cs="Garamond"/>
          <w:color w:val="333333"/>
          <w:highlight w:val="white"/>
        </w:rPr>
        <w:t xml:space="preserve"> similar concerns in that we wonder, most importantly, how our research in visual studies can be enriched by diversifying our methodological perspectives and privileging the digital throughout the entire knowledge production process—from object of focus to research practice to presentation. </w:t>
      </w:r>
    </w:p>
    <w:p w14:paraId="3AD4521B" w14:textId="16CB7199" w:rsidR="00157F6E" w:rsidRDefault="00744497" w:rsidP="002314E2">
      <w:pPr>
        <w:spacing w:after="240" w:line="480" w:lineRule="auto"/>
        <w:ind w:firstLine="720"/>
        <w:rPr>
          <w:rFonts w:ascii="Garamond" w:eastAsia="Garamond" w:hAnsi="Garamond" w:cs="Garamond"/>
        </w:rPr>
      </w:pPr>
      <w:r>
        <w:rPr>
          <w:rFonts w:ascii="Garamond" w:eastAsia="Garamond" w:hAnsi="Garamond" w:cs="Garamond"/>
        </w:rPr>
        <w:t xml:space="preserve">We are especially excited about </w:t>
      </w:r>
      <w:r w:rsidR="00450341">
        <w:rPr>
          <w:rFonts w:ascii="Garamond" w:eastAsia="Garamond" w:hAnsi="Garamond" w:cs="Garamond"/>
        </w:rPr>
        <w:t xml:space="preserve">doing digital visual studies </w:t>
      </w:r>
      <w:r>
        <w:rPr>
          <w:rFonts w:ascii="Garamond" w:eastAsia="Garamond" w:hAnsi="Garamond" w:cs="Garamond"/>
        </w:rPr>
        <w:t>because we think that scholars in RC/WS and Communication who are interested in the visual and the digital c</w:t>
      </w:r>
      <w:r w:rsidR="00B4090F">
        <w:rPr>
          <w:rFonts w:ascii="Garamond" w:eastAsia="Garamond" w:hAnsi="Garamond" w:cs="Garamond"/>
        </w:rPr>
        <w:t>an</w:t>
      </w:r>
      <w:r>
        <w:rPr>
          <w:rFonts w:ascii="Garamond" w:eastAsia="Garamond" w:hAnsi="Garamond" w:cs="Garamond"/>
        </w:rPr>
        <w:t xml:space="preserve"> make stronger efforts to consult and build upon each other’s research. Largely invested in their own disciplinary conversations, visual communication, visual rhetoric, a</w:t>
      </w:r>
      <w:bookmarkStart w:id="0" w:name="_GoBack"/>
      <w:bookmarkEnd w:id="0"/>
      <w:r>
        <w:rPr>
          <w:rFonts w:ascii="Garamond" w:eastAsia="Garamond" w:hAnsi="Garamond" w:cs="Garamond"/>
        </w:rPr>
        <w:t>nd digital rhetoric scholars often miss out on the opportunity to forge connections between their already existing research projects and to collaborate on new, innovative ones. As a</w:t>
      </w:r>
      <w:r w:rsidR="00B4090F">
        <w:rPr>
          <w:rFonts w:ascii="Garamond" w:eastAsia="Garamond" w:hAnsi="Garamond" w:cs="Garamond"/>
        </w:rPr>
        <w:t>n interdisciplinary enterprise</w:t>
      </w:r>
      <w:r>
        <w:rPr>
          <w:rFonts w:ascii="Garamond" w:eastAsia="Garamond" w:hAnsi="Garamond" w:cs="Garamond"/>
        </w:rPr>
        <w:t xml:space="preserve">, digital visual studies can help build a community of scholars invested in experimenting with digital objects and digital research to enrich visual studies across our disciplinary domains. In bringing together scholars from both RC/WS and Communication for this collection, we hope to model what productive avenues such collaborative efforts might open up. In what follows, we thus identify the governing commitments and assumptions that guide our collaborative efforts </w:t>
      </w:r>
      <w:r w:rsidR="000360A9">
        <w:rPr>
          <w:rFonts w:ascii="Garamond" w:eastAsia="Garamond" w:hAnsi="Garamond" w:cs="Garamond"/>
        </w:rPr>
        <w:t xml:space="preserve">in order </w:t>
      </w:r>
      <w:r>
        <w:rPr>
          <w:rFonts w:ascii="Garamond" w:eastAsia="Garamond" w:hAnsi="Garamond" w:cs="Garamond"/>
        </w:rPr>
        <w:t>to make our shared scholarly efforts even more transparent.</w:t>
      </w:r>
    </w:p>
    <w:p w14:paraId="3E3716E6" w14:textId="77777777" w:rsidR="00245448" w:rsidRDefault="00744497" w:rsidP="00A40DD2">
      <w:pPr>
        <w:spacing w:line="480" w:lineRule="auto"/>
        <w:rPr>
          <w:rFonts w:ascii="Garamond" w:eastAsia="Garamond" w:hAnsi="Garamond" w:cs="Garamond"/>
          <w:i/>
        </w:rPr>
      </w:pPr>
      <w:r>
        <w:rPr>
          <w:rFonts w:ascii="Garamond" w:eastAsia="Garamond" w:hAnsi="Garamond" w:cs="Garamond"/>
          <w:i/>
        </w:rPr>
        <w:t>Investigating Digital Visual Phenomena and Preserving Digital Visual History</w:t>
      </w:r>
    </w:p>
    <w:p w14:paraId="69BF21EE" w14:textId="3B19D697" w:rsidR="00FF45CB" w:rsidRPr="00EF5140" w:rsidRDefault="00744497" w:rsidP="000A70F8">
      <w:pPr>
        <w:spacing w:line="480" w:lineRule="auto"/>
        <w:ind w:firstLine="720"/>
        <w:rPr>
          <w:rFonts w:ascii="Garamond" w:eastAsia="Garamond" w:hAnsi="Garamond" w:cs="Garamond"/>
          <w:i/>
        </w:rPr>
      </w:pPr>
      <w:r w:rsidRPr="00FF45CB">
        <w:rPr>
          <w:rFonts w:ascii="Garamond" w:eastAsia="Garamond" w:hAnsi="Garamond" w:cs="Garamond"/>
        </w:rPr>
        <w:t>Most obviously, digital visual studies (henceforth referred to as DVS) is committed to studying artifacts that are either born digital or become digitized and to generating new theories as to how such digital visual phenomena are shifting public participation and impacting collective life.</w:t>
      </w:r>
      <w:r>
        <w:rPr>
          <w:rFonts w:ascii="Garamond" w:eastAsia="Garamond" w:hAnsi="Garamond" w:cs="Garamond"/>
        </w:rPr>
        <w:t xml:space="preserve"> While we acknowled</w:t>
      </w:r>
      <w:r w:rsidR="000360A9">
        <w:rPr>
          <w:rFonts w:ascii="Garamond" w:eastAsia="Garamond" w:hAnsi="Garamond" w:cs="Garamond"/>
        </w:rPr>
        <w:t>ge that a wide array of digital-</w:t>
      </w:r>
      <w:r>
        <w:rPr>
          <w:rFonts w:ascii="Garamond" w:eastAsia="Garamond" w:hAnsi="Garamond" w:cs="Garamond"/>
        </w:rPr>
        <w:t>visual objects may be appropriate for study (</w:t>
      </w:r>
      <w:r w:rsidR="000360A9">
        <w:rPr>
          <w:rFonts w:ascii="Garamond" w:eastAsia="Garamond" w:hAnsi="Garamond" w:cs="Garamond"/>
        </w:rPr>
        <w:t>digital political art</w:t>
      </w:r>
      <w:r>
        <w:rPr>
          <w:rFonts w:ascii="Garamond" w:eastAsia="Garamond" w:hAnsi="Garamond" w:cs="Garamond"/>
        </w:rPr>
        <w:t xml:space="preserve">, digital archives, digital </w:t>
      </w:r>
      <w:r w:rsidR="000360A9">
        <w:rPr>
          <w:rFonts w:ascii="Garamond" w:eastAsia="Garamond" w:hAnsi="Garamond" w:cs="Garamond"/>
        </w:rPr>
        <w:t>advertisements, video games</w:t>
      </w:r>
      <w:r>
        <w:rPr>
          <w:rFonts w:ascii="Garamond" w:eastAsia="Garamond" w:hAnsi="Garamond" w:cs="Garamond"/>
        </w:rPr>
        <w:t xml:space="preserve">, etc.), in this collection, we take as our object of study the now iconic red, white, and blue digitized version of Obama Hope. This image was first captured in 2006 by Mannie Garcia in a digital photograph and circulated minimally in news photos on various online websites. In 2008, Shepard </w:t>
      </w:r>
      <w:proofErr w:type="spellStart"/>
      <w:r>
        <w:rPr>
          <w:rFonts w:ascii="Garamond" w:eastAsia="Garamond" w:hAnsi="Garamond" w:cs="Garamond"/>
        </w:rPr>
        <w:t>Fairey</w:t>
      </w:r>
      <w:proofErr w:type="spellEnd"/>
      <w:r>
        <w:rPr>
          <w:rFonts w:ascii="Garamond" w:eastAsia="Garamond" w:hAnsi="Garamond" w:cs="Garamond"/>
        </w:rPr>
        <w:t xml:space="preserve"> found Garcia’s photograph in a Google Image Search and then, using Photoshop and other digital technologies, transformed it into the “</w:t>
      </w:r>
      <w:proofErr w:type="spellStart"/>
      <w:r>
        <w:rPr>
          <w:rFonts w:ascii="Garamond" w:eastAsia="Garamond" w:hAnsi="Garamond" w:cs="Garamond"/>
        </w:rPr>
        <w:t>Faireyized</w:t>
      </w:r>
      <w:proofErr w:type="spellEnd"/>
      <w:r>
        <w:rPr>
          <w:rFonts w:ascii="Garamond" w:eastAsia="Garamond" w:hAnsi="Garamond" w:cs="Garamond"/>
        </w:rPr>
        <w:t>” version that become widely recognized during Obama’s first presidential e</w:t>
      </w:r>
      <w:r w:rsidR="00A65C4E">
        <w:rPr>
          <w:rFonts w:ascii="Garamond" w:eastAsia="Garamond" w:hAnsi="Garamond" w:cs="Garamond"/>
        </w:rPr>
        <w:t xml:space="preserve">lection season. As </w:t>
      </w:r>
      <w:r w:rsidR="007B5A7B">
        <w:rPr>
          <w:rFonts w:ascii="Garamond" w:eastAsia="Garamond" w:hAnsi="Garamond" w:cs="Garamond"/>
        </w:rPr>
        <w:t>my</w:t>
      </w:r>
      <w:r w:rsidR="0068100E">
        <w:rPr>
          <w:rFonts w:ascii="Garamond" w:eastAsia="Garamond" w:hAnsi="Garamond" w:cs="Garamond"/>
        </w:rPr>
        <w:t xml:space="preserve"> four-</w:t>
      </w:r>
      <w:r>
        <w:rPr>
          <w:rFonts w:ascii="Garamond" w:eastAsia="Garamond" w:hAnsi="Garamond" w:cs="Garamond"/>
        </w:rPr>
        <w:t xml:space="preserve">part case study in </w:t>
      </w:r>
      <w:r>
        <w:rPr>
          <w:rFonts w:ascii="Garamond" w:eastAsia="Garamond" w:hAnsi="Garamond" w:cs="Garamond"/>
          <w:i/>
        </w:rPr>
        <w:t xml:space="preserve">Still Life with Rhetoric </w:t>
      </w:r>
      <w:r>
        <w:rPr>
          <w:rFonts w:ascii="Garamond" w:eastAsia="Garamond" w:hAnsi="Garamond" w:cs="Garamond"/>
        </w:rPr>
        <w:t xml:space="preserve">details, this image experienced not only viral circulation but also viral transformation as citizens from all over the world appropriated and </w:t>
      </w:r>
      <w:proofErr w:type="spellStart"/>
      <w:r>
        <w:rPr>
          <w:rFonts w:ascii="Garamond" w:eastAsia="Garamond" w:hAnsi="Garamond" w:cs="Garamond"/>
        </w:rPr>
        <w:t>reappropriated</w:t>
      </w:r>
      <w:proofErr w:type="spellEnd"/>
      <w:r>
        <w:rPr>
          <w:rFonts w:ascii="Garamond" w:eastAsia="Garamond" w:hAnsi="Garamond" w:cs="Garamond"/>
        </w:rPr>
        <w:t xml:space="preserve"> it for various individual reasons and collective causes. As such, Obama Hope is an image that has a complex rhetorical history and much to teach us about </w:t>
      </w:r>
      <w:r w:rsidR="00FF45CB">
        <w:rPr>
          <w:rFonts w:ascii="Garamond" w:eastAsia="Garamond" w:hAnsi="Garamond" w:cs="Garamond"/>
        </w:rPr>
        <w:t xml:space="preserve">not only </w:t>
      </w:r>
      <w:r>
        <w:rPr>
          <w:rFonts w:ascii="Garamond" w:eastAsia="Garamond" w:hAnsi="Garamond" w:cs="Garamond"/>
        </w:rPr>
        <w:t>how new media images circulate, transform, and impact collective life</w:t>
      </w:r>
      <w:r w:rsidR="00FF45CB">
        <w:rPr>
          <w:rFonts w:ascii="Garamond" w:eastAsia="Garamond" w:hAnsi="Garamond" w:cs="Garamond"/>
        </w:rPr>
        <w:t xml:space="preserve"> but also how emergent technologies</w:t>
      </w:r>
      <w:r w:rsidR="00EF5140">
        <w:rPr>
          <w:rFonts w:ascii="Garamond" w:eastAsia="Garamond" w:hAnsi="Garamond" w:cs="Garamond"/>
        </w:rPr>
        <w:t xml:space="preserve">, cultural practices, and human thoughts and actions </w:t>
      </w:r>
      <w:r w:rsidR="00FF45CB">
        <w:rPr>
          <w:rFonts w:ascii="Garamond" w:eastAsia="Garamond" w:hAnsi="Garamond" w:cs="Garamond"/>
        </w:rPr>
        <w:t>feed into such phenomenon</w:t>
      </w:r>
      <w:r>
        <w:rPr>
          <w:rFonts w:ascii="Garamond" w:eastAsia="Garamond" w:hAnsi="Garamond" w:cs="Garamond"/>
        </w:rPr>
        <w:t>.</w:t>
      </w:r>
    </w:p>
    <w:p w14:paraId="2E5B3580" w14:textId="101E5F7A" w:rsidR="00157F6E" w:rsidRDefault="00744497"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In </w:t>
      </w:r>
      <w:r w:rsidR="00737378">
        <w:rPr>
          <w:rFonts w:ascii="Garamond" w:eastAsia="Garamond" w:hAnsi="Garamond" w:cs="Garamond"/>
          <w:highlight w:val="white"/>
        </w:rPr>
        <w:t xml:space="preserve">my </w:t>
      </w:r>
      <w:r>
        <w:rPr>
          <w:rFonts w:ascii="Garamond" w:eastAsia="Garamond" w:hAnsi="Garamond" w:cs="Garamond"/>
          <w:highlight w:val="white"/>
        </w:rPr>
        <w:t xml:space="preserve">chapter for this collection, </w:t>
      </w:r>
      <w:r w:rsidR="003E5C73">
        <w:rPr>
          <w:rFonts w:ascii="Garamond" w:eastAsia="Garamond" w:hAnsi="Garamond" w:cs="Garamond"/>
          <w:highlight w:val="white"/>
        </w:rPr>
        <w:t xml:space="preserve">“From Hope to </w:t>
      </w:r>
      <w:proofErr w:type="spellStart"/>
      <w:r w:rsidR="003E5C73">
        <w:rPr>
          <w:rFonts w:ascii="Garamond" w:eastAsia="Garamond" w:hAnsi="Garamond" w:cs="Garamond"/>
          <w:highlight w:val="white"/>
        </w:rPr>
        <w:t>Drumph</w:t>
      </w:r>
      <w:proofErr w:type="spellEnd"/>
      <w:r w:rsidR="003E5C73">
        <w:rPr>
          <w:rFonts w:ascii="Garamond" w:eastAsia="Garamond" w:hAnsi="Garamond" w:cs="Garamond"/>
          <w:highlight w:val="white"/>
        </w:rPr>
        <w:t xml:space="preserve">,” </w:t>
      </w:r>
      <w:r w:rsidR="00EF5140">
        <w:rPr>
          <w:rFonts w:ascii="Garamond" w:eastAsia="Garamond" w:hAnsi="Garamond" w:cs="Garamond"/>
          <w:highlight w:val="white"/>
        </w:rPr>
        <w:t xml:space="preserve">for instance, </w:t>
      </w:r>
      <w:r w:rsidR="007B5A7B">
        <w:rPr>
          <w:rFonts w:ascii="Garamond" w:eastAsia="Garamond" w:hAnsi="Garamond" w:cs="Garamond"/>
          <w:highlight w:val="white"/>
        </w:rPr>
        <w:t>I</w:t>
      </w:r>
      <w:r w:rsidR="00C32AB3">
        <w:rPr>
          <w:rFonts w:ascii="Garamond" w:eastAsia="Garamond" w:hAnsi="Garamond" w:cs="Garamond"/>
          <w:highlight w:val="white"/>
        </w:rPr>
        <w:t xml:space="preserve"> expand </w:t>
      </w:r>
      <w:r w:rsidR="007B5A7B">
        <w:rPr>
          <w:rFonts w:ascii="Garamond" w:eastAsia="Garamond" w:hAnsi="Garamond" w:cs="Garamond"/>
          <w:highlight w:val="white"/>
        </w:rPr>
        <w:t>my</w:t>
      </w:r>
      <w:r w:rsidR="00C32AB3">
        <w:rPr>
          <w:rFonts w:ascii="Garamond" w:eastAsia="Garamond" w:hAnsi="Garamond" w:cs="Garamond"/>
          <w:highlight w:val="white"/>
        </w:rPr>
        <w:t xml:space="preserve"> </w:t>
      </w:r>
      <w:r w:rsidR="00814CBD">
        <w:rPr>
          <w:rFonts w:ascii="Garamond" w:eastAsia="Garamond" w:hAnsi="Garamond" w:cs="Garamond"/>
          <w:highlight w:val="white"/>
        </w:rPr>
        <w:t>previous</w:t>
      </w:r>
      <w:r>
        <w:rPr>
          <w:rFonts w:ascii="Garamond" w:eastAsia="Garamond" w:hAnsi="Garamond" w:cs="Garamond"/>
          <w:highlight w:val="white"/>
        </w:rPr>
        <w:t xml:space="preserve"> research by exploring how the Obama Hope image continues to make an impact in popular culture and political history in the United States as it manifests in a proliferation of </w:t>
      </w:r>
      <w:proofErr w:type="spellStart"/>
      <w:r>
        <w:rPr>
          <w:rFonts w:ascii="Garamond" w:eastAsia="Garamond" w:hAnsi="Garamond" w:cs="Garamond"/>
          <w:highlight w:val="white"/>
        </w:rPr>
        <w:t>Trumpicons</w:t>
      </w:r>
      <w:proofErr w:type="spellEnd"/>
      <w:r>
        <w:rPr>
          <w:rFonts w:ascii="Garamond" w:eastAsia="Garamond" w:hAnsi="Garamond" w:cs="Garamond"/>
          <w:highlight w:val="white"/>
        </w:rPr>
        <w:t xml:space="preserve"> that serve a</w:t>
      </w:r>
      <w:r w:rsidR="0068100E">
        <w:rPr>
          <w:rFonts w:ascii="Garamond" w:eastAsia="Garamond" w:hAnsi="Garamond" w:cs="Garamond"/>
          <w:highlight w:val="white"/>
        </w:rPr>
        <w:t xml:space="preserve"> variety of political</w:t>
      </w:r>
      <w:r w:rsidR="00FF45CB">
        <w:rPr>
          <w:rFonts w:ascii="Garamond" w:eastAsia="Garamond" w:hAnsi="Garamond" w:cs="Garamond"/>
          <w:highlight w:val="white"/>
        </w:rPr>
        <w:t xml:space="preserve"> and cultural</w:t>
      </w:r>
      <w:r w:rsidR="0068100E">
        <w:rPr>
          <w:rFonts w:ascii="Garamond" w:eastAsia="Garamond" w:hAnsi="Garamond" w:cs="Garamond"/>
          <w:highlight w:val="white"/>
        </w:rPr>
        <w:t xml:space="preserve"> functions. </w:t>
      </w:r>
      <w:r w:rsidR="00EF5140">
        <w:rPr>
          <w:rFonts w:ascii="Garamond" w:eastAsia="Garamond" w:hAnsi="Garamond" w:cs="Garamond"/>
          <w:highlight w:val="white"/>
        </w:rPr>
        <w:t>Making use of digital visualization techniques first introduced in</w:t>
      </w:r>
      <w:r w:rsidR="00280497">
        <w:rPr>
          <w:rFonts w:ascii="Garamond" w:eastAsia="Garamond" w:hAnsi="Garamond" w:cs="Garamond"/>
          <w:highlight w:val="white"/>
        </w:rPr>
        <w:t xml:space="preserve"> my article</w:t>
      </w:r>
      <w:r w:rsidR="00EF5140">
        <w:rPr>
          <w:rFonts w:ascii="Garamond" w:eastAsia="Garamond" w:hAnsi="Garamond" w:cs="Garamond"/>
          <w:highlight w:val="white"/>
        </w:rPr>
        <w:t xml:space="preserve"> </w:t>
      </w:r>
      <w:r w:rsidR="0068100E">
        <w:rPr>
          <w:rFonts w:ascii="Garamond" w:eastAsia="Garamond" w:hAnsi="Garamond" w:cs="Garamond"/>
          <w:highlight w:val="white"/>
        </w:rPr>
        <w:t>“Mapping Obama Hope: A Data Visualizati</w:t>
      </w:r>
      <w:r w:rsidR="00EF5140">
        <w:rPr>
          <w:rFonts w:ascii="Garamond" w:eastAsia="Garamond" w:hAnsi="Garamond" w:cs="Garamond"/>
          <w:highlight w:val="white"/>
        </w:rPr>
        <w:t xml:space="preserve">on Project for Visual </w:t>
      </w:r>
      <w:proofErr w:type="spellStart"/>
      <w:r w:rsidR="00EF5140">
        <w:rPr>
          <w:rFonts w:ascii="Garamond" w:eastAsia="Garamond" w:hAnsi="Garamond" w:cs="Garamond"/>
          <w:highlight w:val="white"/>
        </w:rPr>
        <w:t>Rhetorics</w:t>
      </w:r>
      <w:proofErr w:type="spellEnd"/>
      <w:r w:rsidR="00280497">
        <w:rPr>
          <w:rFonts w:ascii="Garamond" w:eastAsia="Garamond" w:hAnsi="Garamond" w:cs="Garamond"/>
          <w:highlight w:val="white"/>
        </w:rPr>
        <w:t>,</w:t>
      </w:r>
      <w:r w:rsidR="0068100E">
        <w:rPr>
          <w:rFonts w:ascii="Garamond" w:eastAsia="Garamond" w:hAnsi="Garamond" w:cs="Garamond"/>
          <w:highlight w:val="white"/>
        </w:rPr>
        <w:t xml:space="preserve">” </w:t>
      </w:r>
      <w:r w:rsidR="007B5A7B">
        <w:rPr>
          <w:rFonts w:ascii="Garamond" w:eastAsia="Garamond" w:hAnsi="Garamond" w:cs="Garamond"/>
          <w:highlight w:val="white"/>
        </w:rPr>
        <w:t xml:space="preserve">I </w:t>
      </w:r>
      <w:r w:rsidR="00814CBD">
        <w:rPr>
          <w:rFonts w:ascii="Garamond" w:eastAsia="Garamond" w:hAnsi="Garamond" w:cs="Garamond"/>
          <w:highlight w:val="white"/>
        </w:rPr>
        <w:t xml:space="preserve">specifically </w:t>
      </w:r>
      <w:r w:rsidR="00C32AB3">
        <w:rPr>
          <w:rFonts w:ascii="Garamond" w:eastAsia="Garamond" w:hAnsi="Garamond" w:cs="Garamond"/>
          <w:highlight w:val="white"/>
        </w:rPr>
        <w:t>demonstrate</w:t>
      </w:r>
      <w:r w:rsidR="0068100E">
        <w:rPr>
          <w:rFonts w:ascii="Garamond" w:eastAsia="Garamond" w:hAnsi="Garamond" w:cs="Garamond"/>
          <w:highlight w:val="white"/>
        </w:rPr>
        <w:t xml:space="preserve"> how iconographic tracking can help </w:t>
      </w:r>
      <w:r w:rsidR="00C32AB3">
        <w:rPr>
          <w:rFonts w:ascii="Garamond" w:eastAsia="Garamond" w:hAnsi="Garamond" w:cs="Garamond"/>
          <w:highlight w:val="white"/>
        </w:rPr>
        <w:t xml:space="preserve">account for what </w:t>
      </w:r>
      <w:r w:rsidR="007B5A7B">
        <w:rPr>
          <w:rFonts w:ascii="Garamond" w:eastAsia="Garamond" w:hAnsi="Garamond" w:cs="Garamond"/>
          <w:highlight w:val="white"/>
        </w:rPr>
        <w:t>we</w:t>
      </w:r>
      <w:r w:rsidR="00C32AB3">
        <w:rPr>
          <w:rFonts w:ascii="Garamond" w:eastAsia="Garamond" w:hAnsi="Garamond" w:cs="Garamond"/>
          <w:highlight w:val="white"/>
        </w:rPr>
        <w:t xml:space="preserve"> call “the cultural politics of circulation”</w:t>
      </w:r>
      <w:r w:rsidR="009B447E">
        <w:rPr>
          <w:rFonts w:ascii="Garamond" w:eastAsia="Garamond" w:hAnsi="Garamond" w:cs="Garamond"/>
          <w:highlight w:val="white"/>
        </w:rPr>
        <w:t>—</w:t>
      </w:r>
      <w:r w:rsidR="00C32AB3">
        <w:rPr>
          <w:rFonts w:ascii="Garamond" w:eastAsia="Garamond" w:hAnsi="Garamond" w:cs="Garamond"/>
          <w:highlight w:val="white"/>
        </w:rPr>
        <w:t xml:space="preserve">which refers to the ways in which cultural constructs such as race and gender impact the </w:t>
      </w:r>
      <w:r w:rsidR="00EF5140">
        <w:rPr>
          <w:rFonts w:ascii="Garamond" w:eastAsia="Garamond" w:hAnsi="Garamond" w:cs="Garamond"/>
          <w:highlight w:val="white"/>
        </w:rPr>
        <w:t>pace</w:t>
      </w:r>
      <w:r w:rsidR="00C32AB3">
        <w:rPr>
          <w:rFonts w:ascii="Garamond" w:eastAsia="Garamond" w:hAnsi="Garamond" w:cs="Garamond"/>
          <w:highlight w:val="white"/>
        </w:rPr>
        <w:t xml:space="preserve"> at which images and texts circulate. </w:t>
      </w:r>
      <w:r w:rsidR="00CF20B0">
        <w:rPr>
          <w:rFonts w:ascii="Garamond" w:eastAsia="Garamond" w:hAnsi="Garamond" w:cs="Garamond"/>
          <w:highlight w:val="white"/>
        </w:rPr>
        <w:t>Such work is especial</w:t>
      </w:r>
      <w:r w:rsidR="008276BF">
        <w:rPr>
          <w:rFonts w:ascii="Garamond" w:eastAsia="Garamond" w:hAnsi="Garamond" w:cs="Garamond"/>
          <w:highlight w:val="white"/>
        </w:rPr>
        <w:t>ly important</w:t>
      </w:r>
      <w:r w:rsidR="00EF5140">
        <w:rPr>
          <w:rFonts w:ascii="Garamond" w:eastAsia="Garamond" w:hAnsi="Garamond" w:cs="Garamond"/>
          <w:highlight w:val="white"/>
        </w:rPr>
        <w:t>,</w:t>
      </w:r>
      <w:r w:rsidR="008276BF">
        <w:rPr>
          <w:rFonts w:ascii="Garamond" w:eastAsia="Garamond" w:hAnsi="Garamond" w:cs="Garamond"/>
          <w:highlight w:val="white"/>
        </w:rPr>
        <w:t xml:space="preserve"> </w:t>
      </w:r>
      <w:r w:rsidR="00737378">
        <w:rPr>
          <w:rFonts w:ascii="Garamond" w:eastAsia="Garamond" w:hAnsi="Garamond" w:cs="Garamond"/>
          <w:highlight w:val="white"/>
        </w:rPr>
        <w:t>I</w:t>
      </w:r>
      <w:r w:rsidR="007B5A7B">
        <w:rPr>
          <w:rFonts w:ascii="Garamond" w:eastAsia="Garamond" w:hAnsi="Garamond" w:cs="Garamond"/>
          <w:highlight w:val="white"/>
        </w:rPr>
        <w:t xml:space="preserve"> argue</w:t>
      </w:r>
      <w:r w:rsidR="00EF5140">
        <w:rPr>
          <w:rFonts w:ascii="Garamond" w:eastAsia="Garamond" w:hAnsi="Garamond" w:cs="Garamond"/>
          <w:highlight w:val="white"/>
        </w:rPr>
        <w:t>,</w:t>
      </w:r>
      <w:r w:rsidR="008276BF">
        <w:rPr>
          <w:rFonts w:ascii="Garamond" w:eastAsia="Garamond" w:hAnsi="Garamond" w:cs="Garamond"/>
          <w:highlight w:val="white"/>
        </w:rPr>
        <w:t xml:space="preserve"> in order to </w:t>
      </w:r>
      <w:r w:rsidR="007B5A7B">
        <w:rPr>
          <w:rFonts w:ascii="Garamond" w:eastAsia="Garamond" w:hAnsi="Garamond" w:cs="Garamond"/>
          <w:highlight w:val="white"/>
        </w:rPr>
        <w:t xml:space="preserve">not only </w:t>
      </w:r>
      <w:r w:rsidR="008276BF">
        <w:rPr>
          <w:rFonts w:ascii="Garamond" w:eastAsia="Garamond" w:hAnsi="Garamond" w:cs="Garamond"/>
          <w:highlight w:val="white"/>
        </w:rPr>
        <w:t xml:space="preserve">explicate </w:t>
      </w:r>
      <w:r w:rsidR="007B5A7B">
        <w:rPr>
          <w:rFonts w:ascii="Garamond" w:eastAsia="Garamond" w:hAnsi="Garamond" w:cs="Garamond"/>
          <w:highlight w:val="white"/>
        </w:rPr>
        <w:t xml:space="preserve">the cultural phenomena that contribute to an image’s rhetorical transformation but also help account for how </w:t>
      </w:r>
      <w:r w:rsidR="008276BF">
        <w:rPr>
          <w:rFonts w:ascii="Garamond" w:eastAsia="Garamond" w:hAnsi="Garamond" w:cs="Garamond"/>
          <w:highlight w:val="white"/>
        </w:rPr>
        <w:t>e</w:t>
      </w:r>
      <w:r w:rsidR="00075EBD">
        <w:rPr>
          <w:rFonts w:ascii="Garamond" w:eastAsia="Garamond" w:hAnsi="Garamond" w:cs="Garamond"/>
          <w:highlight w:val="white"/>
        </w:rPr>
        <w:t>phemeral</w:t>
      </w:r>
      <w:r w:rsidR="008276BF">
        <w:rPr>
          <w:rFonts w:ascii="Garamond" w:eastAsia="Garamond" w:hAnsi="Garamond" w:cs="Garamond"/>
          <w:highlight w:val="white"/>
        </w:rPr>
        <w:t xml:space="preserve"> new media genres </w:t>
      </w:r>
      <w:r w:rsidR="00EF5140">
        <w:rPr>
          <w:rFonts w:ascii="Garamond" w:eastAsia="Garamond" w:hAnsi="Garamond" w:cs="Garamond"/>
          <w:highlight w:val="white"/>
        </w:rPr>
        <w:t xml:space="preserve">such as Obama Hope </w:t>
      </w:r>
      <w:r w:rsidR="00E34275">
        <w:rPr>
          <w:rFonts w:ascii="Garamond" w:eastAsia="Garamond" w:hAnsi="Garamond" w:cs="Garamond"/>
          <w:highlight w:val="white"/>
        </w:rPr>
        <w:t>continue to be rhetorically reliable</w:t>
      </w:r>
      <w:r w:rsidR="008276BF">
        <w:rPr>
          <w:rFonts w:ascii="Garamond" w:eastAsia="Garamond" w:hAnsi="Garamond" w:cs="Garamond"/>
          <w:highlight w:val="white"/>
        </w:rPr>
        <w:t xml:space="preserve"> in participatory culture.</w:t>
      </w:r>
      <w:r w:rsidR="00075EBD">
        <w:rPr>
          <w:rFonts w:ascii="Garamond" w:eastAsia="Garamond" w:hAnsi="Garamond" w:cs="Garamond"/>
          <w:highlight w:val="white"/>
        </w:rPr>
        <w:t xml:space="preserve"> </w:t>
      </w:r>
    </w:p>
    <w:p w14:paraId="7C0F52C4" w14:textId="44EAA79C" w:rsidR="00157F6E" w:rsidRPr="002314E2" w:rsidRDefault="00744497" w:rsidP="002314E2">
      <w:pPr>
        <w:spacing w:line="480" w:lineRule="auto"/>
        <w:rPr>
          <w:rFonts w:ascii="Garamond" w:eastAsia="Garamond" w:hAnsi="Garamond" w:cs="Garamond"/>
          <w:highlight w:val="white"/>
        </w:rPr>
      </w:pPr>
      <w:r>
        <w:rPr>
          <w:rFonts w:ascii="Garamond" w:eastAsia="Garamond" w:hAnsi="Garamond" w:cs="Garamond"/>
          <w:highlight w:val="white"/>
        </w:rPr>
        <w:t xml:space="preserve"> </w:t>
      </w:r>
      <w:r w:rsidR="002314E2">
        <w:rPr>
          <w:rFonts w:ascii="Garamond" w:eastAsia="Garamond" w:hAnsi="Garamond" w:cs="Garamond"/>
          <w:highlight w:val="white"/>
        </w:rPr>
        <w:tab/>
      </w:r>
      <w:r>
        <w:rPr>
          <w:rFonts w:ascii="Garamond" w:eastAsia="Garamond" w:hAnsi="Garamond" w:cs="Garamond"/>
          <w:highlight w:val="white"/>
        </w:rPr>
        <w:t xml:space="preserve">Blake </w:t>
      </w:r>
      <w:r w:rsidR="00C90307">
        <w:rPr>
          <w:rFonts w:ascii="Garamond" w:eastAsia="Garamond" w:hAnsi="Garamond" w:cs="Garamond"/>
          <w:highlight w:val="white"/>
        </w:rPr>
        <w:t>Hallinan</w:t>
      </w:r>
      <w:r>
        <w:rPr>
          <w:rFonts w:ascii="Garamond" w:eastAsia="Garamond" w:hAnsi="Garamond" w:cs="Garamond"/>
          <w:highlight w:val="white"/>
        </w:rPr>
        <w:t>’s chapter reminds us that when it comes to digital images</w:t>
      </w:r>
      <w:r w:rsidR="00336AE0">
        <w:rPr>
          <w:rFonts w:ascii="Garamond" w:eastAsia="Garamond" w:hAnsi="Garamond" w:cs="Garamond"/>
          <w:highlight w:val="white"/>
        </w:rPr>
        <w:t xml:space="preserve">, </w:t>
      </w:r>
      <w:r w:rsidR="00E34275">
        <w:rPr>
          <w:rFonts w:ascii="Garamond" w:eastAsia="Garamond" w:hAnsi="Garamond" w:cs="Garamond"/>
          <w:highlight w:val="white"/>
        </w:rPr>
        <w:t xml:space="preserve">such </w:t>
      </w:r>
      <w:r w:rsidR="00336AE0">
        <w:rPr>
          <w:rFonts w:ascii="Garamond" w:eastAsia="Garamond" w:hAnsi="Garamond" w:cs="Garamond"/>
          <w:highlight w:val="white"/>
        </w:rPr>
        <w:t>visual studies</w:t>
      </w:r>
      <w:r>
        <w:rPr>
          <w:rFonts w:ascii="Garamond" w:eastAsia="Garamond" w:hAnsi="Garamond" w:cs="Garamond"/>
          <w:highlight w:val="white"/>
        </w:rPr>
        <w:t xml:space="preserve"> research is often time-sensitive. Due to planned obsolescence, </w:t>
      </w:r>
      <w:r w:rsidR="00EF5140">
        <w:rPr>
          <w:rFonts w:ascii="Garamond" w:eastAsia="Garamond" w:hAnsi="Garamond" w:cs="Garamond"/>
          <w:highlight w:val="white"/>
        </w:rPr>
        <w:t xml:space="preserve">link rot, and </w:t>
      </w:r>
      <w:r>
        <w:rPr>
          <w:rFonts w:ascii="Garamond" w:eastAsia="Garamond" w:hAnsi="Garamond" w:cs="Garamond"/>
          <w:highlight w:val="white"/>
        </w:rPr>
        <w:t>problems with the durability of media, many of the digital technologies and related new media practices that fuel certain contemporary civic participation will fade from popular practice before we have a chance to ful</w:t>
      </w:r>
      <w:r w:rsidR="00EE29A1">
        <w:rPr>
          <w:rFonts w:ascii="Garamond" w:eastAsia="Garamond" w:hAnsi="Garamond" w:cs="Garamond"/>
          <w:highlight w:val="white"/>
        </w:rPr>
        <w:t>ly investigate them. As Alexande</w:t>
      </w:r>
      <w:r>
        <w:rPr>
          <w:rFonts w:ascii="Garamond" w:eastAsia="Garamond" w:hAnsi="Garamond" w:cs="Garamond"/>
          <w:highlight w:val="white"/>
        </w:rPr>
        <w:t xml:space="preserve">r </w:t>
      </w:r>
      <w:proofErr w:type="spellStart"/>
      <w:r>
        <w:rPr>
          <w:rFonts w:ascii="Garamond" w:eastAsia="Garamond" w:hAnsi="Garamond" w:cs="Garamond"/>
          <w:highlight w:val="white"/>
        </w:rPr>
        <w:t>Still</w:t>
      </w:r>
      <w:r w:rsidR="00EE29A1">
        <w:rPr>
          <w:rFonts w:ascii="Garamond" w:eastAsia="Garamond" w:hAnsi="Garamond" w:cs="Garamond"/>
          <w:highlight w:val="white"/>
        </w:rPr>
        <w:t>e</w:t>
      </w:r>
      <w:proofErr w:type="spellEnd"/>
      <w:r w:rsidR="007B5A7B">
        <w:rPr>
          <w:rFonts w:ascii="Garamond" w:eastAsia="Garamond" w:hAnsi="Garamond" w:cs="Garamond"/>
          <w:highlight w:val="white"/>
        </w:rPr>
        <w:t xml:space="preserve"> has noted, “</w:t>
      </w:r>
      <w:r>
        <w:rPr>
          <w:rFonts w:ascii="Garamond" w:eastAsia="Garamond" w:hAnsi="Garamond" w:cs="Garamond"/>
          <w:highlight w:val="white"/>
        </w:rPr>
        <w:t>[A]s the pace of technological change increases, so does the speed at which each new generation of equipment supplan</w:t>
      </w:r>
      <w:r w:rsidR="00280497">
        <w:rPr>
          <w:rFonts w:ascii="Garamond" w:eastAsia="Garamond" w:hAnsi="Garamond" w:cs="Garamond"/>
          <w:highlight w:val="white"/>
        </w:rPr>
        <w:t>ts the last</w:t>
      </w:r>
      <w:r w:rsidR="00EE29A1">
        <w:rPr>
          <w:rFonts w:ascii="Garamond" w:eastAsia="Garamond" w:hAnsi="Garamond" w:cs="Garamond"/>
          <w:highlight w:val="white"/>
        </w:rPr>
        <w:t>”</w:t>
      </w:r>
      <w:r w:rsidR="00280497">
        <w:rPr>
          <w:rFonts w:ascii="Garamond" w:eastAsia="Garamond" w:hAnsi="Garamond" w:cs="Garamond"/>
          <w:highlight w:val="white"/>
        </w:rPr>
        <w:t xml:space="preserve"> (301-302).</w:t>
      </w:r>
      <w:r w:rsidR="00EE29A1">
        <w:rPr>
          <w:rFonts w:ascii="Garamond" w:eastAsia="Garamond" w:hAnsi="Garamond" w:cs="Garamond"/>
          <w:highlight w:val="white"/>
        </w:rPr>
        <w:t xml:space="preserve"> “In fact, </w:t>
      </w:r>
      <w:proofErr w:type="spellStart"/>
      <w:r w:rsidR="00EE29A1">
        <w:rPr>
          <w:rFonts w:ascii="Garamond" w:eastAsia="Garamond" w:hAnsi="Garamond" w:cs="Garamond"/>
          <w:highlight w:val="white"/>
        </w:rPr>
        <w:t>Stille</w:t>
      </w:r>
      <w:proofErr w:type="spellEnd"/>
      <w:r>
        <w:rPr>
          <w:rFonts w:ascii="Garamond" w:eastAsia="Garamond" w:hAnsi="Garamond" w:cs="Garamond"/>
          <w:highlight w:val="white"/>
        </w:rPr>
        <w:t xml:space="preserve"> explains, “there appears to be a direct relationship between the newness </w:t>
      </w:r>
      <w:r w:rsidR="00280497">
        <w:rPr>
          <w:rFonts w:ascii="Garamond" w:eastAsia="Garamond" w:hAnsi="Garamond" w:cs="Garamond"/>
          <w:highlight w:val="white"/>
        </w:rPr>
        <w:t>of technology and its fragility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Garamond" w:eastAsia="Garamond" w:hAnsi="Garamond" w:cs="Garamond"/>
          <w:highlight w:val="white"/>
        </w:rPr>
        <w:t xml:space="preserve"> As evidence, he cites the research of Paul Conway, a Yale University librarian, who has produced a digital graph dating back to ancient Mesopotamia illustrating that “while the quantity of information being saved in the digital era has increased exponentially, the durability of media has d</w:t>
      </w:r>
      <w:r w:rsidR="00280497">
        <w:rPr>
          <w:rFonts w:ascii="Garamond" w:eastAsia="Garamond" w:hAnsi="Garamond" w:cs="Garamond"/>
          <w:highlight w:val="white"/>
        </w:rPr>
        <w:t>ecreased almost as dramatically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Verdana" w:eastAsia="Verdana" w:hAnsi="Verdana" w:cs="Verdana"/>
          <w:sz w:val="17"/>
          <w:szCs w:val="17"/>
          <w:highlight w:val="white"/>
        </w:rPr>
        <w:t xml:space="preserve"> </w:t>
      </w:r>
      <w:r w:rsidRPr="00336AE0">
        <w:rPr>
          <w:rFonts w:ascii="Garamond" w:eastAsia="Garamond" w:hAnsi="Garamond" w:cs="Garamond"/>
          <w:highlight w:val="white"/>
        </w:rPr>
        <w:t>Such phenomenon is an especially important concern for digital visual studies in that another commitment of digital visual studies is to preserve digital visual history so that we can keep record of the digital technologies, new media practices, and digital visual artifacts that make civic participation and collective action possible</w:t>
      </w:r>
      <w:r w:rsidR="007B5A7B">
        <w:rPr>
          <w:rFonts w:ascii="Garamond" w:eastAsia="Garamond" w:hAnsi="Garamond" w:cs="Garamond"/>
          <w:highlight w:val="white"/>
        </w:rPr>
        <w:t xml:space="preserve"> in our contemporary era</w:t>
      </w:r>
      <w:r w:rsidRPr="00336AE0">
        <w:rPr>
          <w:rFonts w:ascii="Garamond" w:eastAsia="Garamond" w:hAnsi="Garamond" w:cs="Garamond"/>
          <w:highlight w:val="white"/>
        </w:rPr>
        <w:t>.</w:t>
      </w:r>
    </w:p>
    <w:p w14:paraId="2D032BCC" w14:textId="26096460" w:rsidR="00157F6E"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this</w:t>
      </w:r>
      <w:r w:rsidR="007B5A7B">
        <w:rPr>
          <w:rFonts w:ascii="Garamond" w:eastAsia="Garamond" w:hAnsi="Garamond" w:cs="Garamond"/>
          <w:highlight w:val="white"/>
        </w:rPr>
        <w:t xml:space="preserve"> collection, we offer two methodological </w:t>
      </w:r>
      <w:r>
        <w:rPr>
          <w:rFonts w:ascii="Garamond" w:eastAsia="Garamond" w:hAnsi="Garamond" w:cs="Garamond"/>
          <w:highlight w:val="white"/>
        </w:rPr>
        <w:t xml:space="preserve">approaches to help achieve this goal. First, we </w:t>
      </w:r>
      <w:r w:rsidR="002B3020">
        <w:rPr>
          <w:rFonts w:ascii="Garamond" w:eastAsia="Garamond" w:hAnsi="Garamond" w:cs="Garamond"/>
          <w:highlight w:val="white"/>
        </w:rPr>
        <w:t xml:space="preserve">offer </w:t>
      </w:r>
      <w:r w:rsidR="00944F66">
        <w:rPr>
          <w:rFonts w:ascii="Garamond" w:eastAsia="Garamond" w:hAnsi="Garamond" w:cs="Garamond"/>
          <w:highlight w:val="white"/>
        </w:rPr>
        <w:t xml:space="preserve">links to </w:t>
      </w:r>
      <w:r>
        <w:rPr>
          <w:rFonts w:ascii="Garamond" w:eastAsia="Garamond" w:hAnsi="Garamond" w:cs="Garamond"/>
          <w:highlight w:val="white"/>
        </w:rPr>
        <w:t xml:space="preserve">two different digital archives documenting the rhetorical life of Obama Hope. The first, titled </w:t>
      </w:r>
      <w:r>
        <w:rPr>
          <w:rFonts w:ascii="Garamond" w:eastAsia="Garamond" w:hAnsi="Garamond" w:cs="Garamond"/>
          <w:i/>
          <w:highlight w:val="white"/>
        </w:rPr>
        <w:t xml:space="preserve">The Obama Hope Archive, </w:t>
      </w:r>
      <w:r>
        <w:rPr>
          <w:rFonts w:ascii="Garamond" w:eastAsia="Garamond" w:hAnsi="Garamond" w:cs="Garamond"/>
          <w:highlight w:val="white"/>
        </w:rPr>
        <w:t xml:space="preserve">builds off a boutique data set </w:t>
      </w:r>
      <w:r w:rsidR="007B5A7B">
        <w:rPr>
          <w:rFonts w:ascii="Garamond" w:eastAsia="Garamond" w:hAnsi="Garamond" w:cs="Garamond"/>
          <w:highlight w:val="white"/>
        </w:rPr>
        <w:t xml:space="preserve">I </w:t>
      </w:r>
      <w:r>
        <w:rPr>
          <w:rFonts w:ascii="Garamond" w:eastAsia="Garamond" w:hAnsi="Garamond" w:cs="Garamond"/>
          <w:highlight w:val="white"/>
        </w:rPr>
        <w:t xml:space="preserve">constructed that contains </w:t>
      </w:r>
      <w:r w:rsidR="00AF3F91">
        <w:rPr>
          <w:rFonts w:ascii="Garamond" w:eastAsia="Garamond" w:hAnsi="Garamond" w:cs="Garamond"/>
          <w:highlight w:val="white"/>
        </w:rPr>
        <w:t xml:space="preserve">over </w:t>
      </w:r>
      <w:r>
        <w:rPr>
          <w:rFonts w:ascii="Garamond" w:eastAsia="Garamond" w:hAnsi="Garamond" w:cs="Garamond"/>
          <w:highlight w:val="white"/>
        </w:rPr>
        <w:t xml:space="preserve">1000 pictures in which Obama Hope has surfaced since 2008. As Cheryl Ball, </w:t>
      </w:r>
      <w:proofErr w:type="spellStart"/>
      <w:r>
        <w:rPr>
          <w:rFonts w:ascii="Garamond" w:eastAsia="Garamond" w:hAnsi="Garamond" w:cs="Garamond"/>
          <w:highlight w:val="white"/>
        </w:rPr>
        <w:t>Tarez</w:t>
      </w:r>
      <w:proofErr w:type="spellEnd"/>
      <w:r>
        <w:rPr>
          <w:rFonts w:ascii="Garamond" w:eastAsia="Garamond" w:hAnsi="Garamond" w:cs="Garamond"/>
          <w:highlight w:val="white"/>
        </w:rPr>
        <w:t xml:space="preserve"> </w:t>
      </w:r>
      <w:proofErr w:type="spellStart"/>
      <w:r>
        <w:rPr>
          <w:rFonts w:ascii="Garamond" w:eastAsia="Garamond" w:hAnsi="Garamond" w:cs="Garamond"/>
          <w:highlight w:val="white"/>
        </w:rPr>
        <w:t>Graban</w:t>
      </w:r>
      <w:proofErr w:type="spellEnd"/>
      <w:r>
        <w:rPr>
          <w:rFonts w:ascii="Garamond" w:eastAsia="Garamond" w:hAnsi="Garamond" w:cs="Garamond"/>
          <w:highlight w:val="white"/>
        </w:rPr>
        <w:t xml:space="preserve">, and Michelle </w:t>
      </w:r>
      <w:proofErr w:type="spellStart"/>
      <w:r>
        <w:rPr>
          <w:rFonts w:ascii="Garamond" w:eastAsia="Garamond" w:hAnsi="Garamond" w:cs="Garamond"/>
          <w:highlight w:val="white"/>
        </w:rPr>
        <w:t>Sidler</w:t>
      </w:r>
      <w:proofErr w:type="spellEnd"/>
      <w:r>
        <w:rPr>
          <w:rFonts w:ascii="Garamond" w:eastAsia="Garamond" w:hAnsi="Garamond" w:cs="Garamond"/>
          <w:highlight w:val="white"/>
        </w:rPr>
        <w:t xml:space="preserve"> explain, a </w:t>
      </w:r>
      <w:r>
        <w:rPr>
          <w:rFonts w:ascii="Garamond" w:eastAsia="Garamond" w:hAnsi="Garamond" w:cs="Garamond"/>
          <w:color w:val="333333"/>
          <w:highlight w:val="white"/>
        </w:rPr>
        <w:t>boutique data set gives name to smaller data sets, based on quantitative and qualitative research, that have proven useful to individual scholars' own research projects but currently are inaccessible to other researchers (5). DVS advocates for publicizing boutique data sets of digital visual artifacts not only so that other scholars can draw on these data sets for their own research but also to ensure that digital artifacts and their related rhetorical activities are preserved before disappearing from the World Wide Web.</w:t>
      </w:r>
      <w:r w:rsidR="00376603">
        <w:rPr>
          <w:rFonts w:ascii="Garamond" w:eastAsia="Garamond" w:hAnsi="Garamond" w:cs="Garamond"/>
          <w:color w:val="333333"/>
          <w:highlight w:val="white"/>
        </w:rPr>
        <w:t xml:space="preserve"> As part of </w:t>
      </w:r>
      <w:r w:rsidR="007B5A7B">
        <w:rPr>
          <w:rFonts w:ascii="Garamond" w:eastAsia="Garamond" w:hAnsi="Garamond" w:cs="Garamond"/>
          <w:color w:val="333333"/>
          <w:highlight w:val="white"/>
        </w:rPr>
        <w:t>my</w:t>
      </w:r>
      <w:r w:rsidR="00376603">
        <w:rPr>
          <w:rFonts w:ascii="Garamond" w:eastAsia="Garamond" w:hAnsi="Garamond" w:cs="Garamond"/>
          <w:color w:val="333333"/>
          <w:highlight w:val="white"/>
        </w:rPr>
        <w:t xml:space="preserve"> contribution to this collection, then, </w:t>
      </w:r>
      <w:r w:rsidR="007B5A7B">
        <w:rPr>
          <w:rFonts w:ascii="Garamond" w:eastAsia="Garamond" w:hAnsi="Garamond" w:cs="Garamond"/>
          <w:color w:val="333333"/>
          <w:highlight w:val="white"/>
        </w:rPr>
        <w:t>we offer this</w:t>
      </w:r>
      <w:r w:rsidR="00376603">
        <w:rPr>
          <w:rFonts w:ascii="Garamond" w:eastAsia="Garamond" w:hAnsi="Garamond" w:cs="Garamond"/>
          <w:color w:val="333333"/>
          <w:highlight w:val="white"/>
        </w:rPr>
        <w:t xml:space="preserve"> link to </w:t>
      </w:r>
      <w:r w:rsidR="00376603">
        <w:rPr>
          <w:rFonts w:ascii="Garamond" w:eastAsia="Garamond" w:hAnsi="Garamond" w:cs="Garamond"/>
          <w:i/>
          <w:color w:val="333333"/>
          <w:highlight w:val="white"/>
        </w:rPr>
        <w:t xml:space="preserve">The Obama Hope Archive, </w:t>
      </w:r>
      <w:r w:rsidR="00376603">
        <w:rPr>
          <w:rFonts w:ascii="Garamond" w:eastAsia="Garamond" w:hAnsi="Garamond" w:cs="Garamond"/>
          <w:color w:val="333333"/>
          <w:highlight w:val="white"/>
        </w:rPr>
        <w:t xml:space="preserve">which </w:t>
      </w:r>
      <w:r w:rsidR="007B5A7B">
        <w:rPr>
          <w:rFonts w:ascii="Garamond" w:eastAsia="Garamond" w:hAnsi="Garamond" w:cs="Garamond"/>
          <w:color w:val="333333"/>
          <w:highlight w:val="white"/>
        </w:rPr>
        <w:t xml:space="preserve">was </w:t>
      </w:r>
      <w:r w:rsidR="00376603">
        <w:rPr>
          <w:rFonts w:ascii="Garamond" w:eastAsia="Garamond" w:hAnsi="Garamond" w:cs="Garamond"/>
          <w:color w:val="333333"/>
          <w:highlight w:val="white"/>
        </w:rPr>
        <w:t>produced and hosted with Omeka.com.</w:t>
      </w:r>
    </w:p>
    <w:p w14:paraId="6DB3F8E3" w14:textId="515C8AF2" w:rsidR="00157F6E" w:rsidRDefault="00744497" w:rsidP="000A70F8">
      <w:pPr>
        <w:spacing w:line="480" w:lineRule="auto"/>
        <w:ind w:firstLine="720"/>
        <w:rPr>
          <w:rFonts w:ascii="Garamond" w:eastAsia="Garamond" w:hAnsi="Garamond" w:cs="Garamond"/>
          <w:color w:val="333333"/>
          <w:highlight w:val="white"/>
        </w:rPr>
      </w:pPr>
      <w:r>
        <w:rPr>
          <w:rFonts w:ascii="Garamond" w:eastAsia="Garamond" w:hAnsi="Garamond" w:cs="Garamond"/>
          <w:color w:val="333333"/>
          <w:highlight w:val="white"/>
        </w:rPr>
        <w:t xml:space="preserve">Sarah Beck, author of </w:t>
      </w:r>
      <w:r w:rsidR="00376603">
        <w:rPr>
          <w:rFonts w:ascii="Garamond" w:eastAsia="Garamond" w:hAnsi="Garamond" w:cs="Garamond"/>
          <w:color w:val="333333"/>
          <w:highlight w:val="white"/>
          <w:lang w:val="en"/>
        </w:rPr>
        <w:t>“Pinning Hope</w:t>
      </w:r>
      <w:r w:rsidR="000F3F66">
        <w:rPr>
          <w:rFonts w:ascii="Garamond" w:eastAsia="Garamond" w:hAnsi="Garamond" w:cs="Garamond"/>
          <w:color w:val="333333"/>
          <w:highlight w:val="white"/>
          <w:lang w:val="en"/>
        </w:rPr>
        <w:t>,</w:t>
      </w:r>
      <w:r w:rsidR="000F3F66" w:rsidRPr="000F3F66">
        <w:rPr>
          <w:rFonts w:ascii="Garamond" w:eastAsia="Garamond" w:hAnsi="Garamond" w:cs="Garamond"/>
          <w:color w:val="333333"/>
          <w:highlight w:val="white"/>
          <w:lang w:val="en"/>
        </w:rPr>
        <w:t>”</w:t>
      </w:r>
      <w:r>
        <w:rPr>
          <w:rFonts w:ascii="Garamond" w:eastAsia="Garamond" w:hAnsi="Garamond" w:cs="Garamond"/>
          <w:color w:val="333333"/>
          <w:highlight w:val="white"/>
        </w:rPr>
        <w:t xml:space="preserve"> has also generated a smaller digital archive documenting a visual history of Barack Obama’s relation to LGBT issues during his presidency. Beck argues that using social media such as Pinterest can be a viable way to queer digital archives and document queer history. While </w:t>
      </w:r>
      <w:r>
        <w:rPr>
          <w:rFonts w:ascii="Garamond" w:eastAsia="Garamond" w:hAnsi="Garamond" w:cs="Garamond"/>
          <w:i/>
          <w:color w:val="333333"/>
          <w:highlight w:val="white"/>
        </w:rPr>
        <w:t xml:space="preserve">The Obama Hope Archive </w:t>
      </w:r>
      <w:r>
        <w:rPr>
          <w:rFonts w:ascii="Garamond" w:eastAsia="Garamond" w:hAnsi="Garamond" w:cs="Garamond"/>
          <w:color w:val="333333"/>
          <w:highlight w:val="white"/>
        </w:rPr>
        <w:t xml:space="preserve">was generated via </w:t>
      </w:r>
      <w:r w:rsidR="00376603">
        <w:rPr>
          <w:rFonts w:ascii="Garamond" w:eastAsia="Garamond" w:hAnsi="Garamond" w:cs="Garamond"/>
          <w:color w:val="333333"/>
          <w:highlight w:val="white"/>
        </w:rPr>
        <w:t>a software specifically designed for digital archives</w:t>
      </w:r>
      <w:r>
        <w:rPr>
          <w:rFonts w:ascii="Garamond" w:eastAsia="Garamond" w:hAnsi="Garamond" w:cs="Garamond"/>
          <w:color w:val="333333"/>
          <w:highlight w:val="white"/>
        </w:rPr>
        <w:t xml:space="preserve">, we applaud Sarah’s creative use of </w:t>
      </w:r>
      <w:r w:rsidR="00AF3F91" w:rsidRPr="00AF3F91">
        <w:rPr>
          <w:rFonts w:ascii="Garamond" w:eastAsia="Garamond" w:hAnsi="Garamond" w:cs="Garamond"/>
          <w:color w:val="333333"/>
          <w:highlight w:val="white"/>
        </w:rPr>
        <w:t>Pinterest</w:t>
      </w:r>
      <w:r w:rsidRPr="00AF3F91">
        <w:rPr>
          <w:rFonts w:ascii="Garamond" w:eastAsia="Garamond" w:hAnsi="Garamond" w:cs="Garamond"/>
          <w:color w:val="333333"/>
          <w:highlight w:val="white"/>
        </w:rPr>
        <w:t xml:space="preserve"> </w:t>
      </w:r>
      <w:r>
        <w:rPr>
          <w:rFonts w:ascii="Garamond" w:eastAsia="Garamond" w:hAnsi="Garamond" w:cs="Garamond"/>
          <w:color w:val="333333"/>
          <w:highlight w:val="white"/>
        </w:rPr>
        <w:t xml:space="preserve">to produce a digital archive, especially in that such exercise is a useful means for generating a boutique data set that quickly makes visible patterns and anomalies in visual data. Lev Manovich, of course, has gone to great lengths to produce </w:t>
      </w:r>
      <w:proofErr w:type="spellStart"/>
      <w:r>
        <w:rPr>
          <w:rFonts w:ascii="Garamond" w:eastAsia="Garamond" w:hAnsi="Garamond" w:cs="Garamond"/>
          <w:color w:val="333333"/>
          <w:highlight w:val="white"/>
        </w:rPr>
        <w:t>ImagePlot</w:t>
      </w:r>
      <w:proofErr w:type="spellEnd"/>
      <w:r>
        <w:rPr>
          <w:rFonts w:ascii="Garamond" w:eastAsia="Garamond" w:hAnsi="Garamond" w:cs="Garamond"/>
          <w:color w:val="333333"/>
          <w:highlight w:val="white"/>
        </w:rPr>
        <w:t xml:space="preserve"> to </w:t>
      </w:r>
      <w:r w:rsidR="006412AB">
        <w:rPr>
          <w:rFonts w:ascii="Garamond" w:eastAsia="Garamond" w:hAnsi="Garamond" w:cs="Garamond"/>
          <w:color w:val="333333"/>
          <w:highlight w:val="white"/>
        </w:rPr>
        <w:t>make</w:t>
      </w:r>
      <w:r>
        <w:rPr>
          <w:rFonts w:ascii="Garamond" w:eastAsia="Garamond" w:hAnsi="Garamond" w:cs="Garamond"/>
          <w:color w:val="333333"/>
          <w:highlight w:val="white"/>
        </w:rPr>
        <w:t xml:space="preserve"> </w:t>
      </w:r>
      <w:r w:rsidR="006412AB">
        <w:rPr>
          <w:rFonts w:ascii="Garamond" w:eastAsia="Garamond" w:hAnsi="Garamond" w:cs="Garamond"/>
          <w:color w:val="333333"/>
          <w:highlight w:val="white"/>
        </w:rPr>
        <w:t xml:space="preserve">content pattern recognition with large data sets possible—efforts I have tried to enhance by developing different digital visualization techniques that can help identify patters in circulation, genre diffusion, and rhetorical function (see Gries 2017).  </w:t>
      </w:r>
      <w:r>
        <w:rPr>
          <w:rFonts w:ascii="Garamond" w:eastAsia="Garamond" w:hAnsi="Garamond" w:cs="Garamond"/>
          <w:color w:val="333333"/>
          <w:highlight w:val="white"/>
        </w:rPr>
        <w:t xml:space="preserve">But while we certainly encourage scholars to use </w:t>
      </w:r>
      <w:proofErr w:type="spellStart"/>
      <w:r>
        <w:rPr>
          <w:rFonts w:ascii="Garamond" w:eastAsia="Garamond" w:hAnsi="Garamond" w:cs="Garamond"/>
          <w:color w:val="333333"/>
          <w:highlight w:val="white"/>
        </w:rPr>
        <w:t>ImagePlot</w:t>
      </w:r>
      <w:proofErr w:type="spellEnd"/>
      <w:r w:rsidR="006412AB">
        <w:rPr>
          <w:rFonts w:ascii="Garamond" w:eastAsia="Garamond" w:hAnsi="Garamond" w:cs="Garamond"/>
          <w:color w:val="333333"/>
          <w:highlight w:val="white"/>
        </w:rPr>
        <w:t xml:space="preserve"> and digital visualization techniques</w:t>
      </w:r>
      <w:r>
        <w:rPr>
          <w:rFonts w:ascii="Garamond" w:eastAsia="Garamond" w:hAnsi="Garamond" w:cs="Garamond"/>
          <w:color w:val="333333"/>
          <w:highlight w:val="white"/>
        </w:rPr>
        <w:t>, we also believe that especially when it comes to dealing with small data sets, digital picture boards can be an adequate means for pattern identification</w:t>
      </w:r>
      <w:r w:rsidR="006412AB">
        <w:rPr>
          <w:rFonts w:ascii="Garamond" w:eastAsia="Garamond" w:hAnsi="Garamond" w:cs="Garamond"/>
          <w:color w:val="333333"/>
          <w:highlight w:val="white"/>
        </w:rPr>
        <w:t xml:space="preserve"> of content</w:t>
      </w:r>
      <w:r>
        <w:rPr>
          <w:rFonts w:ascii="Garamond" w:eastAsia="Garamond" w:hAnsi="Garamond" w:cs="Garamond"/>
          <w:color w:val="333333"/>
          <w:highlight w:val="white"/>
        </w:rPr>
        <w:t>. In addition, of course, Pinterest picture boards are widely accessible to a public audience, which, as Beck argues, is important for making queer history, which often goes unaccounted, more visible.</w:t>
      </w:r>
    </w:p>
    <w:p w14:paraId="0E30D439" w14:textId="19790692" w:rsidR="00157F6E" w:rsidRPr="002314E2"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addition to producing digital archives to preserve digital visual hi</w:t>
      </w:r>
      <w:r w:rsidR="007B5A7B">
        <w:rPr>
          <w:rFonts w:ascii="Garamond" w:eastAsia="Garamond" w:hAnsi="Garamond" w:cs="Garamond"/>
          <w:highlight w:val="white"/>
        </w:rPr>
        <w:t>story, digital media archeology--</w:t>
      </w:r>
      <w:r>
        <w:rPr>
          <w:rFonts w:ascii="Garamond" w:eastAsia="Garamond" w:hAnsi="Garamond" w:cs="Garamond"/>
          <w:highlight w:val="white"/>
        </w:rPr>
        <w:t xml:space="preserve"> as </w:t>
      </w:r>
      <w:r w:rsidR="00C90307">
        <w:rPr>
          <w:rFonts w:ascii="Garamond" w:eastAsia="Garamond" w:hAnsi="Garamond" w:cs="Garamond"/>
          <w:highlight w:val="white"/>
        </w:rPr>
        <w:t>Hallinan</w:t>
      </w:r>
      <w:r>
        <w:rPr>
          <w:rFonts w:ascii="Garamond" w:eastAsia="Garamond" w:hAnsi="Garamond" w:cs="Garamond"/>
          <w:highlight w:val="white"/>
        </w:rPr>
        <w:t>’s chapter</w:t>
      </w:r>
      <w:r w:rsidR="00376603">
        <w:rPr>
          <w:rFonts w:ascii="Garamond" w:eastAsia="Garamond" w:hAnsi="Garamond" w:cs="Garamond"/>
          <w:highlight w:val="white"/>
        </w:rPr>
        <w:t xml:space="preserve"> </w:t>
      </w:r>
      <w:r w:rsidR="00376603">
        <w:rPr>
          <w:rFonts w:ascii="Garamond" w:eastAsia="Garamond" w:hAnsi="Garamond" w:cs="Garamond"/>
          <w:highlight w:val="white"/>
          <w:lang w:val="en"/>
        </w:rPr>
        <w:t>“Digging Up Obama Hope”</w:t>
      </w:r>
      <w:r w:rsidR="007B5A7B">
        <w:rPr>
          <w:rFonts w:ascii="Garamond" w:eastAsia="Garamond" w:hAnsi="Garamond" w:cs="Garamond"/>
          <w:highlight w:val="white"/>
        </w:rPr>
        <w:t xml:space="preserve"> demonstrates--</w:t>
      </w:r>
      <w:r>
        <w:rPr>
          <w:rFonts w:ascii="Garamond" w:eastAsia="Garamond" w:hAnsi="Garamond" w:cs="Garamond"/>
          <w:highlight w:val="white"/>
        </w:rPr>
        <w:t xml:space="preserve">can be a productive means for </w:t>
      </w:r>
      <w:r w:rsidR="00376603">
        <w:rPr>
          <w:rFonts w:ascii="Garamond" w:eastAsia="Garamond" w:hAnsi="Garamond" w:cs="Garamond"/>
          <w:highlight w:val="white"/>
        </w:rPr>
        <w:t>excavating</w:t>
      </w:r>
      <w:r>
        <w:rPr>
          <w:rFonts w:ascii="Garamond" w:eastAsia="Garamond" w:hAnsi="Garamond" w:cs="Garamond"/>
          <w:highlight w:val="white"/>
        </w:rPr>
        <w:t xml:space="preserve"> digital technologies and associated media practices that </w:t>
      </w:r>
      <w:r w:rsidR="006412AB">
        <w:rPr>
          <w:rFonts w:ascii="Garamond" w:eastAsia="Garamond" w:hAnsi="Garamond" w:cs="Garamond"/>
          <w:highlight w:val="white"/>
        </w:rPr>
        <w:t xml:space="preserve">were once active in cultivating for visual culture but </w:t>
      </w:r>
      <w:r>
        <w:rPr>
          <w:rFonts w:ascii="Garamond" w:eastAsia="Garamond" w:hAnsi="Garamond" w:cs="Garamond"/>
          <w:highlight w:val="white"/>
        </w:rPr>
        <w:t xml:space="preserve">have </w:t>
      </w:r>
      <w:r w:rsidR="006412AB">
        <w:rPr>
          <w:rFonts w:ascii="Garamond" w:eastAsia="Garamond" w:hAnsi="Garamond" w:cs="Garamond"/>
          <w:highlight w:val="white"/>
        </w:rPr>
        <w:t xml:space="preserve">since </w:t>
      </w:r>
      <w:r>
        <w:rPr>
          <w:rFonts w:ascii="Garamond" w:eastAsia="Garamond" w:hAnsi="Garamond" w:cs="Garamond"/>
          <w:highlight w:val="white"/>
        </w:rPr>
        <w:t xml:space="preserve">faded out of contemporary use. In her chapter, </w:t>
      </w:r>
      <w:r w:rsidR="00C90307">
        <w:rPr>
          <w:rFonts w:ascii="Garamond" w:eastAsia="Garamond" w:hAnsi="Garamond" w:cs="Garamond"/>
          <w:highlight w:val="white"/>
        </w:rPr>
        <w:t>Hallinan</w:t>
      </w:r>
      <w:r>
        <w:rPr>
          <w:rFonts w:ascii="Garamond" w:eastAsia="Garamond" w:hAnsi="Garamond" w:cs="Garamond"/>
          <w:highlight w:val="white"/>
        </w:rPr>
        <w:t xml:space="preserve"> </w:t>
      </w:r>
      <w:r w:rsidR="00AF3F91">
        <w:rPr>
          <w:rFonts w:ascii="Garamond" w:eastAsia="Garamond" w:hAnsi="Garamond" w:cs="Garamond"/>
          <w:highlight w:val="white"/>
        </w:rPr>
        <w:t xml:space="preserve">relies on </w:t>
      </w:r>
      <w:r w:rsidR="00AF3F91" w:rsidRPr="00AF3F91">
        <w:rPr>
          <w:rFonts w:ascii="Garamond" w:eastAsia="Garamond" w:hAnsi="Garamond" w:cs="Garamond"/>
          <w:highlight w:val="white"/>
        </w:rPr>
        <w:t xml:space="preserve">infrastructural inversion </w:t>
      </w:r>
      <w:r w:rsidR="00AF3F91" w:rsidRPr="00AF3F91">
        <w:rPr>
          <w:rFonts w:ascii="Garamond" w:eastAsia="Garamond" w:hAnsi="Garamond" w:cs="Garamond"/>
          <w:highlight w:val="white"/>
        </w:rPr>
        <w:fldChar w:fldCharType="begin" w:fldLock="1"/>
      </w:r>
      <w:r w:rsidR="00AF3F91" w:rsidRPr="00AF3F91">
        <w:rPr>
          <w:rFonts w:ascii="Garamond" w:eastAsia="Garamond" w:hAnsi="Garamond" w:cs="Garamond"/>
          <w:highlight w:val="white"/>
        </w:rPr>
        <w:instrText>ADDIN CSL_CITATION { "citationItems" : [ { "id" : "ITEM-1", "itemData" : { "ISBN" : "0262024616", "author" : [ { "dropping-particle" : "", "family" : "Bowker", "given" : "Geoffrey C.", "non-dropping-particle" : "", "parse-names" : false, "suffix" : "" }, { "dropping-particle" : "", "family" : "Star", "given" : "Susan Leigh", "non-dropping-particle" : "", "parse-names" : false, "suffix" : "" } ], "id" : "ITEM-1", "issued" : { "date-parts" : [ [ "1999" ] ] }, "publisher" : "MIT Press", "publisher-place" : "Cambridge", "title" : "Sorting Things Out: Classification and its Conseqeunces", "type" : "book" }, "uris" : [ "http://www.mendeley.com/documents/?uuid=1cb9a029-71fa-448b-802e-7f1e3fecacf3" ] } ], "mendeley" : { "formattedCitation" : "(Bowker and Star 1999)", "plainTextFormattedCitation" : "(Bowker and Star 1999)", "previouslyFormattedCitation" : "(Bowker and Star 1999)" }, "properties" : { "noteIndex" : 8 }, "schema" : "https://github.com/citation-style-language/schema/raw/master/csl-citation.json" }</w:instrText>
      </w:r>
      <w:r w:rsidR="00AF3F91" w:rsidRPr="00AF3F91">
        <w:rPr>
          <w:rFonts w:ascii="Garamond" w:eastAsia="Garamond" w:hAnsi="Garamond" w:cs="Garamond"/>
          <w:highlight w:val="white"/>
        </w:rPr>
        <w:fldChar w:fldCharType="separate"/>
      </w:r>
      <w:r w:rsidR="00AF3F91" w:rsidRPr="00AF3F91">
        <w:rPr>
          <w:rFonts w:ascii="Garamond" w:eastAsia="Garamond" w:hAnsi="Garamond" w:cs="Garamond"/>
          <w:highlight w:val="white"/>
        </w:rPr>
        <w:t>(Bowker and Star 1999)</w:t>
      </w:r>
      <w:r w:rsidR="00AF3F91" w:rsidRPr="00AF3F91">
        <w:rPr>
          <w:rFonts w:ascii="Garamond" w:eastAsia="Garamond" w:hAnsi="Garamond" w:cs="Garamond"/>
          <w:highlight w:val="white"/>
        </w:rPr>
        <w:fldChar w:fldCharType="end"/>
      </w:r>
      <w:r w:rsidR="00AF3F91">
        <w:rPr>
          <w:rFonts w:ascii="Garamond" w:eastAsia="Garamond" w:hAnsi="Garamond" w:cs="Garamond"/>
          <w:highlight w:val="white"/>
        </w:rPr>
        <w:t xml:space="preserve"> and </w:t>
      </w:r>
      <w:r>
        <w:rPr>
          <w:rFonts w:ascii="Garamond" w:eastAsia="Garamond" w:hAnsi="Garamond" w:cs="Garamond"/>
          <w:highlight w:val="white"/>
        </w:rPr>
        <w:t xml:space="preserve">the </w:t>
      </w:r>
      <w:proofErr w:type="spellStart"/>
      <w:r>
        <w:rPr>
          <w:rFonts w:ascii="Garamond" w:eastAsia="Garamond" w:hAnsi="Garamond" w:cs="Garamond"/>
          <w:highlight w:val="white"/>
        </w:rPr>
        <w:t>Wayback</w:t>
      </w:r>
      <w:proofErr w:type="spellEnd"/>
      <w:r>
        <w:rPr>
          <w:rFonts w:ascii="Garamond" w:eastAsia="Garamond" w:hAnsi="Garamond" w:cs="Garamond"/>
          <w:highlight w:val="white"/>
        </w:rPr>
        <w:t xml:space="preserve"> Machine to recover the Obamicon.me website that made possible the production and sharing of </w:t>
      </w:r>
      <w:proofErr w:type="spellStart"/>
      <w:r>
        <w:rPr>
          <w:rFonts w:ascii="Garamond" w:eastAsia="Garamond" w:hAnsi="Garamond" w:cs="Garamond"/>
          <w:highlight w:val="white"/>
        </w:rPr>
        <w:t>Obamicons</w:t>
      </w:r>
      <w:proofErr w:type="spellEnd"/>
      <w:r>
        <w:rPr>
          <w:rFonts w:ascii="Garamond" w:eastAsia="Garamond" w:hAnsi="Garamond" w:cs="Garamond"/>
          <w:highlight w:val="white"/>
        </w:rPr>
        <w:t xml:space="preserve">, which are largely responsible for the Obama Hope image’s broad circulation and surrounding </w:t>
      </w:r>
      <w:proofErr w:type="spellStart"/>
      <w:r>
        <w:rPr>
          <w:rFonts w:ascii="Garamond" w:eastAsia="Garamond" w:hAnsi="Garamond" w:cs="Garamond"/>
          <w:highlight w:val="white"/>
        </w:rPr>
        <w:t>metaculture</w:t>
      </w:r>
      <w:proofErr w:type="spellEnd"/>
      <w:r>
        <w:rPr>
          <w:rFonts w:ascii="Garamond" w:eastAsia="Garamond" w:hAnsi="Garamond" w:cs="Garamond"/>
          <w:highlight w:val="white"/>
        </w:rPr>
        <w:t xml:space="preserve"> in 2009. While this website was easily accessible and wildly popular for 2 years, its inventors, Paste Magazine, took down the website, cutting off what had become a popular means of civic engagement for many citizens not only in the U.S. but also the world. Digital visual studies </w:t>
      </w:r>
      <w:proofErr w:type="gramStart"/>
      <w:r>
        <w:rPr>
          <w:rFonts w:ascii="Garamond" w:eastAsia="Garamond" w:hAnsi="Garamond" w:cs="Garamond"/>
          <w:highlight w:val="white"/>
        </w:rPr>
        <w:t>is</w:t>
      </w:r>
      <w:proofErr w:type="gramEnd"/>
      <w:r>
        <w:rPr>
          <w:rFonts w:ascii="Garamond" w:eastAsia="Garamond" w:hAnsi="Garamond" w:cs="Garamond"/>
          <w:highlight w:val="white"/>
        </w:rPr>
        <w:t xml:space="preserve"> committed to investigating and documenting such ephemeral modes of civic action so that digital visual history can be properly preserved, and </w:t>
      </w:r>
      <w:r w:rsidR="00C90307">
        <w:rPr>
          <w:rFonts w:ascii="Garamond" w:eastAsia="Garamond" w:hAnsi="Garamond" w:cs="Garamond"/>
          <w:highlight w:val="white"/>
        </w:rPr>
        <w:t>Hallinan</w:t>
      </w:r>
      <w:r>
        <w:rPr>
          <w:rFonts w:ascii="Garamond" w:eastAsia="Garamond" w:hAnsi="Garamond" w:cs="Garamond"/>
          <w:highlight w:val="white"/>
        </w:rPr>
        <w:t xml:space="preserve">’s chapter demonstrates </w:t>
      </w:r>
      <w:r w:rsidR="006412AB">
        <w:rPr>
          <w:rFonts w:ascii="Garamond" w:eastAsia="Garamond" w:hAnsi="Garamond" w:cs="Garamond"/>
          <w:highlight w:val="white"/>
        </w:rPr>
        <w:t xml:space="preserve">how </w:t>
      </w:r>
      <w:r>
        <w:rPr>
          <w:rFonts w:ascii="Garamond" w:eastAsia="Garamond" w:hAnsi="Garamond" w:cs="Garamond"/>
          <w:highlight w:val="white"/>
        </w:rPr>
        <w:t xml:space="preserve">digital media </w:t>
      </w:r>
      <w:r w:rsidR="00376603">
        <w:rPr>
          <w:rFonts w:ascii="Garamond" w:eastAsia="Garamond" w:hAnsi="Garamond" w:cs="Garamond"/>
          <w:highlight w:val="white"/>
        </w:rPr>
        <w:t>archaeology</w:t>
      </w:r>
      <w:r>
        <w:rPr>
          <w:rFonts w:ascii="Garamond" w:eastAsia="Garamond" w:hAnsi="Garamond" w:cs="Garamond"/>
          <w:highlight w:val="white"/>
        </w:rPr>
        <w:t xml:space="preserve"> can be a valuable approach for mainta</w:t>
      </w:r>
      <w:r w:rsidR="00376603">
        <w:rPr>
          <w:rFonts w:ascii="Garamond" w:eastAsia="Garamond" w:hAnsi="Garamond" w:cs="Garamond"/>
          <w:highlight w:val="white"/>
        </w:rPr>
        <w:t>in</w:t>
      </w:r>
      <w:r>
        <w:rPr>
          <w:rFonts w:ascii="Garamond" w:eastAsia="Garamond" w:hAnsi="Garamond" w:cs="Garamond"/>
          <w:highlight w:val="white"/>
        </w:rPr>
        <w:t xml:space="preserve">ing such preservation. </w:t>
      </w:r>
    </w:p>
    <w:p w14:paraId="024A4B41" w14:textId="77777777" w:rsidR="00157F6E" w:rsidRDefault="00157F6E" w:rsidP="002314E2">
      <w:pPr>
        <w:spacing w:line="480" w:lineRule="auto"/>
        <w:rPr>
          <w:rFonts w:ascii="Garamond" w:eastAsia="Garamond" w:hAnsi="Garamond" w:cs="Garamond"/>
          <w:highlight w:val="white"/>
        </w:rPr>
      </w:pPr>
    </w:p>
    <w:p w14:paraId="6058438C" w14:textId="76EE1457" w:rsidR="00157F6E" w:rsidRPr="002314E2" w:rsidRDefault="00744497" w:rsidP="002314E2">
      <w:pPr>
        <w:spacing w:line="480" w:lineRule="auto"/>
        <w:rPr>
          <w:rFonts w:ascii="Garamond" w:eastAsia="Garamond" w:hAnsi="Garamond" w:cs="Garamond"/>
          <w:i/>
          <w:highlight w:val="white"/>
        </w:rPr>
      </w:pPr>
      <w:r>
        <w:rPr>
          <w:rFonts w:ascii="Garamond" w:eastAsia="Garamond" w:hAnsi="Garamond" w:cs="Garamond"/>
          <w:i/>
          <w:highlight w:val="white"/>
        </w:rPr>
        <w:t xml:space="preserve">Producing Digital Visual </w:t>
      </w:r>
      <w:r w:rsidR="00EC68D9">
        <w:rPr>
          <w:rFonts w:ascii="Garamond" w:eastAsia="Garamond" w:hAnsi="Garamond" w:cs="Garamond"/>
          <w:i/>
          <w:highlight w:val="white"/>
        </w:rPr>
        <w:t>Artifacts</w:t>
      </w:r>
      <w:r>
        <w:rPr>
          <w:rFonts w:ascii="Garamond" w:eastAsia="Garamond" w:hAnsi="Garamond" w:cs="Garamond"/>
          <w:i/>
          <w:highlight w:val="white"/>
        </w:rPr>
        <w:t xml:space="preserve"> as a Research Practice</w:t>
      </w:r>
    </w:p>
    <w:p w14:paraId="35243E22" w14:textId="122033B2" w:rsidR="00157F6E" w:rsidRPr="004C0BD0" w:rsidRDefault="00744497" w:rsidP="002314E2">
      <w:pPr>
        <w:spacing w:line="480" w:lineRule="auto"/>
        <w:ind w:firstLine="720"/>
        <w:rPr>
          <w:rFonts w:eastAsia="Times New Roman"/>
        </w:rPr>
      </w:pPr>
      <w:r w:rsidRPr="00376603">
        <w:rPr>
          <w:rFonts w:ascii="Garamond" w:eastAsia="Garamond" w:hAnsi="Garamond" w:cs="Garamond"/>
        </w:rPr>
        <w:t>In addition to investigating digital visual phenomena and preserving digital visual history</w:t>
      </w:r>
      <w:r w:rsidRPr="00376603">
        <w:rPr>
          <w:rFonts w:ascii="Garamond" w:eastAsia="Garamond" w:hAnsi="Garamond" w:cs="Garamond"/>
          <w:i/>
        </w:rPr>
        <w:t xml:space="preserve">, </w:t>
      </w:r>
      <w:r w:rsidRPr="00376603">
        <w:rPr>
          <w:rFonts w:ascii="Garamond" w:eastAsia="Garamond" w:hAnsi="Garamond" w:cs="Garamond"/>
        </w:rPr>
        <w:t>DVS is committed</w:t>
      </w:r>
      <w:r w:rsidR="007B5A7B">
        <w:rPr>
          <w:rFonts w:ascii="Garamond" w:eastAsia="Garamond" w:hAnsi="Garamond" w:cs="Garamond"/>
        </w:rPr>
        <w:t xml:space="preserve"> </w:t>
      </w:r>
      <w:r w:rsidR="00454B18">
        <w:rPr>
          <w:rFonts w:ascii="Garamond" w:eastAsia="Garamond" w:hAnsi="Garamond" w:cs="Garamond"/>
        </w:rPr>
        <w:t>to digital-</w:t>
      </w:r>
      <w:r w:rsidRPr="00376603">
        <w:rPr>
          <w:rFonts w:ascii="Garamond" w:eastAsia="Garamond" w:hAnsi="Garamond" w:cs="Garamond"/>
        </w:rPr>
        <w:t>visual production as part of the research and theory-building process.</w:t>
      </w:r>
      <w:r>
        <w:rPr>
          <w:rFonts w:ascii="Garamond" w:eastAsia="Garamond" w:hAnsi="Garamond" w:cs="Garamond"/>
        </w:rPr>
        <w:t xml:space="preserve"> Such commitment aligns </w:t>
      </w:r>
      <w:r w:rsidR="00AF3F91">
        <w:rPr>
          <w:rFonts w:ascii="Garamond" w:eastAsia="Garamond" w:hAnsi="Garamond" w:cs="Garamond"/>
        </w:rPr>
        <w:t xml:space="preserve">not only with digital rhetoric but also </w:t>
      </w:r>
      <w:r>
        <w:rPr>
          <w:rFonts w:ascii="Garamond" w:eastAsia="Garamond" w:hAnsi="Garamond" w:cs="Garamond"/>
        </w:rPr>
        <w:t xml:space="preserve">with critical </w:t>
      </w:r>
      <w:r w:rsidR="003560EE">
        <w:rPr>
          <w:rFonts w:ascii="Garamond" w:eastAsia="Garamond" w:hAnsi="Garamond" w:cs="Garamond"/>
        </w:rPr>
        <w:t xml:space="preserve">making--what Matt </w:t>
      </w:r>
      <w:proofErr w:type="spellStart"/>
      <w:r w:rsidR="003560EE">
        <w:rPr>
          <w:rFonts w:ascii="Garamond" w:eastAsia="Garamond" w:hAnsi="Garamond" w:cs="Garamond"/>
        </w:rPr>
        <w:t>Ratto</w:t>
      </w:r>
      <w:proofErr w:type="spellEnd"/>
      <w:r w:rsidR="003560EE">
        <w:rPr>
          <w:rFonts w:ascii="Garamond" w:eastAsia="Garamond" w:hAnsi="Garamond" w:cs="Garamond"/>
        </w:rPr>
        <w:t xml:space="preserve"> calls </w:t>
      </w:r>
      <w:r w:rsidR="003560EE" w:rsidRPr="006412AB">
        <w:rPr>
          <w:rFonts w:ascii="Garamond" w:eastAsia="Garamond" w:hAnsi="Garamond" w:cs="Garamond"/>
        </w:rPr>
        <w:t xml:space="preserve">a connection between </w:t>
      </w:r>
      <w:r w:rsidRPr="006412AB">
        <w:rPr>
          <w:rFonts w:ascii="Garamond" w:eastAsia="Garamond" w:hAnsi="Garamond" w:cs="Garamond"/>
          <w:color w:val="333333"/>
        </w:rPr>
        <w:t>two typically disconnected m</w:t>
      </w:r>
      <w:r w:rsidR="00376603" w:rsidRPr="006412AB">
        <w:rPr>
          <w:rFonts w:ascii="Garamond" w:eastAsia="Garamond" w:hAnsi="Garamond" w:cs="Garamond"/>
          <w:color w:val="333333"/>
        </w:rPr>
        <w:t xml:space="preserve">odes of engagement </w:t>
      </w:r>
      <w:r w:rsidR="003560EE" w:rsidRPr="006412AB">
        <w:rPr>
          <w:rFonts w:ascii="Garamond" w:eastAsia="Garamond" w:hAnsi="Garamond" w:cs="Garamond"/>
          <w:color w:val="333333"/>
        </w:rPr>
        <w:t>with</w:t>
      </w:r>
      <w:r w:rsidR="00376603" w:rsidRPr="006412AB">
        <w:rPr>
          <w:rFonts w:ascii="Garamond" w:eastAsia="Garamond" w:hAnsi="Garamond" w:cs="Garamond"/>
          <w:color w:val="333333"/>
        </w:rPr>
        <w:t xml:space="preserve"> the world</w:t>
      </w:r>
      <w:r w:rsidR="00AF3F91" w:rsidRPr="006412AB">
        <w:rPr>
          <w:rFonts w:ascii="Garamond" w:eastAsia="Garamond" w:hAnsi="Garamond" w:cs="Garamond"/>
        </w:rPr>
        <w:t xml:space="preserve">: </w:t>
      </w:r>
      <w:r w:rsidR="003560EE" w:rsidRPr="006412AB">
        <w:rPr>
          <w:rFonts w:ascii="Garamond" w:eastAsia="Times New Roman" w:hAnsi="Garamond"/>
          <w:shd w:val="clear" w:color="auto" w:fill="FAFAFA"/>
        </w:rPr>
        <w:t xml:space="preserve">critical </w:t>
      </w:r>
      <w:r w:rsidR="003560EE" w:rsidRPr="00F85D8E">
        <w:rPr>
          <w:rFonts w:ascii="Garamond" w:hAnsi="Garamond"/>
        </w:rPr>
        <w:t>thinking, typi</w:t>
      </w:r>
      <w:r w:rsidR="004C0BD0" w:rsidRPr="00F85D8E">
        <w:rPr>
          <w:rFonts w:ascii="Garamond" w:hAnsi="Garamond"/>
        </w:rPr>
        <w:t>cally understood as conceptual work grounded in linguistics</w:t>
      </w:r>
      <w:r w:rsidR="003560EE" w:rsidRPr="00F85D8E">
        <w:rPr>
          <w:rFonts w:ascii="Garamond" w:hAnsi="Garamond"/>
        </w:rPr>
        <w:t xml:space="preserve">, and </w:t>
      </w:r>
      <w:r w:rsidR="004C0BD0" w:rsidRPr="00F85D8E">
        <w:rPr>
          <w:rFonts w:ascii="Garamond" w:hAnsi="Garamond"/>
        </w:rPr>
        <w:t xml:space="preserve">making, goal-based work grounded in </w:t>
      </w:r>
      <w:r w:rsidR="002126ED" w:rsidRPr="00F85D8E">
        <w:rPr>
          <w:rFonts w:ascii="Garamond" w:hAnsi="Garamond"/>
        </w:rPr>
        <w:t>socio-</w:t>
      </w:r>
      <w:r w:rsidR="004C0BD0" w:rsidRPr="00F85D8E">
        <w:rPr>
          <w:rFonts w:ascii="Garamond" w:hAnsi="Garamond"/>
        </w:rPr>
        <w:t xml:space="preserve">material-technical practices </w:t>
      </w:r>
      <w:r w:rsidR="003560EE" w:rsidRPr="00F85D8E">
        <w:rPr>
          <w:rFonts w:ascii="Garamond" w:hAnsi="Garamond"/>
        </w:rPr>
        <w:t>(252</w:t>
      </w:r>
      <w:r w:rsidR="004C0BD0" w:rsidRPr="00F85D8E">
        <w:rPr>
          <w:rFonts w:ascii="Garamond" w:hAnsi="Garamond"/>
        </w:rPr>
        <w:t>-260</w:t>
      </w:r>
      <w:r w:rsidR="003560EE" w:rsidRPr="00F85D8E">
        <w:rPr>
          <w:rFonts w:ascii="Garamond" w:hAnsi="Garamond"/>
        </w:rPr>
        <w:t>).</w:t>
      </w:r>
      <w:r w:rsidR="003560EE">
        <w:rPr>
          <w:rFonts w:ascii="Garamond" w:eastAsia="Times New Roman" w:hAnsi="Garamond"/>
          <w:shd w:val="clear" w:color="auto" w:fill="FAFAFA"/>
        </w:rPr>
        <w:t xml:space="preserve"> </w:t>
      </w:r>
      <w:r w:rsidR="00AF3F91">
        <w:rPr>
          <w:rFonts w:ascii="Garamond" w:eastAsia="Garamond" w:hAnsi="Garamond" w:cs="Garamond"/>
        </w:rPr>
        <w:t>To be expected, then</w:t>
      </w:r>
      <w:r>
        <w:rPr>
          <w:rFonts w:ascii="Garamond" w:eastAsia="Garamond" w:hAnsi="Garamond" w:cs="Garamond"/>
        </w:rPr>
        <w:t>, digital visual studies does not envision digital research methods, tools, and emergent digital products as divorced from the abstract practice of theory making. Instead, we agree with Roger Whitson</w:t>
      </w:r>
      <w:r w:rsidR="002126ED">
        <w:rPr>
          <w:rFonts w:ascii="Garamond" w:eastAsia="Garamond" w:hAnsi="Garamond" w:cs="Garamond"/>
        </w:rPr>
        <w:t xml:space="preserve"> (2013)</w:t>
      </w:r>
      <w:r>
        <w:rPr>
          <w:rFonts w:ascii="Garamond" w:eastAsia="Garamond" w:hAnsi="Garamond" w:cs="Garamond"/>
        </w:rPr>
        <w:t xml:space="preserve"> that the digital enters into a recursive and creative relationship with the cognitive, discursive practice of doing theory. In common parlance of the digital humanities, the hacking that entails the </w:t>
      </w:r>
      <w:r>
        <w:rPr>
          <w:rFonts w:ascii="Garamond" w:eastAsia="Garamond" w:hAnsi="Garamond" w:cs="Garamond"/>
          <w:highlight w:val="white"/>
        </w:rPr>
        <w:t xml:space="preserve">adaptation, manipulation, and productive use of a given digital technology merges seamlessly with the yacking of theorizing to develop new knowledge about visual </w:t>
      </w:r>
      <w:r w:rsidR="00AF3F91">
        <w:rPr>
          <w:rFonts w:ascii="Garamond" w:eastAsia="Garamond" w:hAnsi="Garamond" w:cs="Garamond"/>
          <w:highlight w:val="white"/>
        </w:rPr>
        <w:t>phenomena</w:t>
      </w:r>
      <w:r>
        <w:rPr>
          <w:rFonts w:ascii="Garamond" w:eastAsia="Garamond" w:hAnsi="Garamond" w:cs="Garamond"/>
          <w:highlight w:val="white"/>
        </w:rPr>
        <w:t xml:space="preserve">. </w:t>
      </w:r>
    </w:p>
    <w:p w14:paraId="54B4C485" w14:textId="2096BB8A" w:rsidR="00157F6E" w:rsidRDefault="00744497"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Such commitment to digital visual production also aligns with practice-based research, which advances knowledge partly by means of creative practice. </w:t>
      </w:r>
      <w:r w:rsidR="00EC2600">
        <w:rPr>
          <w:rFonts w:ascii="Garamond" w:eastAsia="Garamond" w:hAnsi="Garamond" w:cs="Garamond"/>
          <w:highlight w:val="white"/>
        </w:rPr>
        <w:t xml:space="preserve">Practice-based research—commonly referred to as “research-creation” in Canada, “practice as research” in Britain and Australia, and “arts-based research” in the United States—typically </w:t>
      </w:r>
      <w:r w:rsidR="00B03CFC">
        <w:rPr>
          <w:rFonts w:ascii="Garamond" w:eastAsia="Garamond" w:hAnsi="Garamond" w:cs="Garamond"/>
          <w:highlight w:val="white"/>
        </w:rPr>
        <w:t xml:space="preserve">integrates </w:t>
      </w:r>
      <w:r w:rsidR="00EC2600">
        <w:rPr>
          <w:rFonts w:ascii="Garamond" w:eastAsia="Garamond" w:hAnsi="Garamond" w:cs="Garamond"/>
          <w:highlight w:val="white"/>
        </w:rPr>
        <w:t xml:space="preserve">creative design, experimental aesthetic practices, and artistic works as integral to the research process (Chapman and </w:t>
      </w:r>
      <w:proofErr w:type="spellStart"/>
      <w:r w:rsidR="00EC2600">
        <w:rPr>
          <w:rFonts w:ascii="Garamond" w:eastAsia="Garamond" w:hAnsi="Garamond" w:cs="Garamond"/>
          <w:highlight w:val="white"/>
        </w:rPr>
        <w:t>Sawchuk</w:t>
      </w:r>
      <w:proofErr w:type="spellEnd"/>
      <w:r w:rsidR="00EC2600">
        <w:rPr>
          <w:rFonts w:ascii="Garamond" w:eastAsia="Garamond" w:hAnsi="Garamond" w:cs="Garamond"/>
          <w:highlight w:val="white"/>
        </w:rPr>
        <w:t xml:space="preserve"> </w:t>
      </w:r>
      <w:r w:rsidR="00F85D8E">
        <w:rPr>
          <w:rFonts w:ascii="Garamond" w:eastAsia="Garamond" w:hAnsi="Garamond" w:cs="Garamond"/>
          <w:highlight w:val="white"/>
        </w:rPr>
        <w:t>5-6</w:t>
      </w:r>
      <w:r w:rsidR="00EC2600">
        <w:rPr>
          <w:rFonts w:ascii="Garamond" w:eastAsia="Garamond" w:hAnsi="Garamond" w:cs="Garamond"/>
          <w:highlight w:val="white"/>
        </w:rPr>
        <w:t xml:space="preserve">). </w:t>
      </w:r>
      <w:r w:rsidR="005E7144">
        <w:rPr>
          <w:rFonts w:ascii="Garamond" w:eastAsia="Garamond" w:hAnsi="Garamond" w:cs="Garamond"/>
          <w:highlight w:val="white"/>
        </w:rPr>
        <w:t xml:space="preserve">In fact, such creative acts and artifacts are necessary for research and research-generated -knowledge to emerge. </w:t>
      </w:r>
      <w:r>
        <w:rPr>
          <w:rFonts w:ascii="Garamond" w:eastAsia="Garamond" w:hAnsi="Garamond" w:cs="Garamond"/>
          <w:highlight w:val="white"/>
        </w:rPr>
        <w:t xml:space="preserve">With practice-based research, </w:t>
      </w:r>
      <w:r w:rsidR="00EC2600">
        <w:rPr>
          <w:rFonts w:ascii="Garamond" w:eastAsia="Garamond" w:hAnsi="Garamond" w:cs="Garamond"/>
          <w:highlight w:val="white"/>
        </w:rPr>
        <w:t>suc</w:t>
      </w:r>
      <w:r w:rsidR="005E7144">
        <w:rPr>
          <w:rFonts w:ascii="Garamond" w:eastAsia="Garamond" w:hAnsi="Garamond" w:cs="Garamond"/>
          <w:highlight w:val="white"/>
        </w:rPr>
        <w:t>h creative acts and artifacts are</w:t>
      </w:r>
      <w:r w:rsidR="00EC2600">
        <w:rPr>
          <w:rFonts w:ascii="Garamond" w:eastAsia="Garamond" w:hAnsi="Garamond" w:cs="Garamond"/>
          <w:highlight w:val="white"/>
        </w:rPr>
        <w:t xml:space="preserve"> </w:t>
      </w:r>
      <w:r>
        <w:rPr>
          <w:rFonts w:ascii="Garamond" w:eastAsia="Garamond" w:hAnsi="Garamond" w:cs="Garamond"/>
          <w:highlight w:val="white"/>
        </w:rPr>
        <w:t xml:space="preserve">an especially productive means for answering a research question and generating research </w:t>
      </w:r>
      <w:r w:rsidR="00B84FB8">
        <w:rPr>
          <w:rFonts w:ascii="Garamond" w:eastAsia="Garamond" w:hAnsi="Garamond" w:cs="Garamond"/>
          <w:highlight w:val="white"/>
        </w:rPr>
        <w:t>insights</w:t>
      </w:r>
      <w:r>
        <w:rPr>
          <w:rFonts w:ascii="Garamond" w:eastAsia="Garamond" w:hAnsi="Garamond" w:cs="Garamond"/>
          <w:highlight w:val="white"/>
        </w:rPr>
        <w:t xml:space="preserve"> </w:t>
      </w:r>
      <w:r w:rsidR="00B84FB8">
        <w:rPr>
          <w:rFonts w:ascii="Garamond" w:eastAsia="Garamond" w:hAnsi="Garamond" w:cs="Garamond"/>
          <w:highlight w:val="white"/>
        </w:rPr>
        <w:t>that</w:t>
      </w:r>
      <w:r>
        <w:rPr>
          <w:rFonts w:ascii="Garamond" w:eastAsia="Garamond" w:hAnsi="Garamond" w:cs="Garamond"/>
          <w:highlight w:val="white"/>
        </w:rPr>
        <w:t xml:space="preserve"> can be </w:t>
      </w:r>
      <w:r w:rsidR="00B84FB8">
        <w:rPr>
          <w:rFonts w:ascii="Garamond" w:eastAsia="Garamond" w:hAnsi="Garamond" w:cs="Garamond"/>
          <w:highlight w:val="white"/>
        </w:rPr>
        <w:t xml:space="preserve">documented, </w:t>
      </w:r>
      <w:r>
        <w:rPr>
          <w:rFonts w:ascii="Garamond" w:eastAsia="Garamond" w:hAnsi="Garamond" w:cs="Garamond"/>
          <w:highlight w:val="white"/>
        </w:rPr>
        <w:t>generalized</w:t>
      </w:r>
      <w:r w:rsidR="00B84FB8">
        <w:rPr>
          <w:rFonts w:ascii="Garamond" w:eastAsia="Garamond" w:hAnsi="Garamond" w:cs="Garamond"/>
          <w:highlight w:val="white"/>
        </w:rPr>
        <w:t>,</w:t>
      </w:r>
      <w:r>
        <w:rPr>
          <w:rFonts w:ascii="Garamond" w:eastAsia="Garamond" w:hAnsi="Garamond" w:cs="Garamond"/>
          <w:highlight w:val="white"/>
        </w:rPr>
        <w:t xml:space="preserve"> and </w:t>
      </w:r>
      <w:r w:rsidR="00B84FB8">
        <w:rPr>
          <w:rFonts w:ascii="Garamond" w:eastAsia="Garamond" w:hAnsi="Garamond" w:cs="Garamond"/>
          <w:highlight w:val="white"/>
        </w:rPr>
        <w:t>theorized (</w:t>
      </w:r>
      <w:r>
        <w:rPr>
          <w:rFonts w:ascii="Garamond" w:eastAsia="Garamond" w:hAnsi="Garamond" w:cs="Garamond"/>
          <w:highlight w:val="white"/>
        </w:rPr>
        <w:t>Smith and Dean</w:t>
      </w:r>
      <w:r w:rsidR="00B84FB8">
        <w:rPr>
          <w:rFonts w:ascii="Garamond" w:eastAsia="Garamond" w:hAnsi="Garamond" w:cs="Garamond"/>
          <w:highlight w:val="white"/>
        </w:rPr>
        <w:t xml:space="preserve"> 7</w:t>
      </w:r>
      <w:r>
        <w:rPr>
          <w:rFonts w:ascii="Garamond" w:eastAsia="Garamond" w:hAnsi="Garamond" w:cs="Garamond"/>
          <w:highlight w:val="white"/>
        </w:rPr>
        <w:t xml:space="preserve">). </w:t>
      </w:r>
      <w:r w:rsidR="005E7144">
        <w:rPr>
          <w:rFonts w:ascii="Garamond" w:eastAsia="Garamond" w:hAnsi="Garamond" w:cs="Garamond"/>
          <w:highlight w:val="white"/>
        </w:rPr>
        <w:t>D</w:t>
      </w:r>
      <w:r w:rsidR="00C83230" w:rsidRPr="00C83230">
        <w:rPr>
          <w:rFonts w:ascii="Garamond" w:eastAsia="Garamond" w:hAnsi="Garamond" w:cs="Garamond"/>
          <w:highlight w:val="white"/>
        </w:rPr>
        <w:t xml:space="preserve">eploying artistic and experimental practices as a key component of the researcher’s </w:t>
      </w:r>
      <w:r w:rsidR="005E7144">
        <w:rPr>
          <w:rFonts w:ascii="Garamond" w:eastAsia="Garamond" w:hAnsi="Garamond" w:cs="Garamond"/>
          <w:highlight w:val="white"/>
        </w:rPr>
        <w:t>process also enables scholars to explore and analyze the r</w:t>
      </w:r>
      <w:r w:rsidR="00EC68D9">
        <w:rPr>
          <w:rFonts w:ascii="Garamond" w:eastAsia="Garamond" w:hAnsi="Garamond" w:cs="Garamond"/>
          <w:highlight w:val="white"/>
        </w:rPr>
        <w:t xml:space="preserve">elationship between technology and visual culture, understanding that technology is not simply a tool for creation but also “a mind-set and practice of crafting” (Chapman and </w:t>
      </w:r>
      <w:proofErr w:type="spellStart"/>
      <w:r w:rsidR="00EC68D9">
        <w:rPr>
          <w:rFonts w:ascii="Garamond" w:eastAsia="Garamond" w:hAnsi="Garamond" w:cs="Garamond"/>
          <w:highlight w:val="white"/>
        </w:rPr>
        <w:t>Sawchuk</w:t>
      </w:r>
      <w:proofErr w:type="spellEnd"/>
      <w:r w:rsidR="00EC68D9">
        <w:rPr>
          <w:rFonts w:ascii="Garamond" w:eastAsia="Garamond" w:hAnsi="Garamond" w:cs="Garamond"/>
          <w:highlight w:val="white"/>
        </w:rPr>
        <w:t xml:space="preserve"> 19). Due such affordances of practice-based research, </w:t>
      </w:r>
      <w:r>
        <w:rPr>
          <w:rFonts w:ascii="Garamond" w:eastAsia="Garamond" w:hAnsi="Garamond" w:cs="Garamond"/>
          <w:highlight w:val="white"/>
        </w:rPr>
        <w:t xml:space="preserve">we think </w:t>
      </w:r>
      <w:r w:rsidR="00B84FB8">
        <w:rPr>
          <w:rFonts w:ascii="Garamond" w:eastAsia="Garamond" w:hAnsi="Garamond" w:cs="Garamond"/>
          <w:highlight w:val="white"/>
        </w:rPr>
        <w:t>this research approach</w:t>
      </w:r>
      <w:r>
        <w:rPr>
          <w:rFonts w:ascii="Garamond" w:eastAsia="Garamond" w:hAnsi="Garamond" w:cs="Garamond"/>
          <w:highlight w:val="white"/>
        </w:rPr>
        <w:t xml:space="preserve"> is </w:t>
      </w:r>
      <w:r w:rsidR="00EC68D9">
        <w:rPr>
          <w:rFonts w:ascii="Garamond" w:eastAsia="Garamond" w:hAnsi="Garamond" w:cs="Garamond"/>
          <w:highlight w:val="white"/>
        </w:rPr>
        <w:t>especially appropriate for DVS</w:t>
      </w:r>
      <w:r>
        <w:rPr>
          <w:rFonts w:ascii="Garamond" w:eastAsia="Garamond" w:hAnsi="Garamond" w:cs="Garamond"/>
          <w:highlight w:val="white"/>
        </w:rPr>
        <w:t xml:space="preserve"> in order to fully understand how digital visual </w:t>
      </w:r>
      <w:r w:rsidR="00EC68D9">
        <w:rPr>
          <w:rFonts w:ascii="Garamond" w:eastAsia="Garamond" w:hAnsi="Garamond" w:cs="Garamond"/>
          <w:highlight w:val="white"/>
        </w:rPr>
        <w:t>creation</w:t>
      </w:r>
      <w:r w:rsidR="00AF3F91">
        <w:rPr>
          <w:rFonts w:ascii="Garamond" w:eastAsia="Garamond" w:hAnsi="Garamond" w:cs="Garamond"/>
          <w:highlight w:val="white"/>
        </w:rPr>
        <w:t xml:space="preserve"> can </w:t>
      </w:r>
      <w:r w:rsidR="00EC68D9">
        <w:rPr>
          <w:rFonts w:ascii="Garamond" w:eastAsia="Garamond" w:hAnsi="Garamond" w:cs="Garamond"/>
          <w:highlight w:val="white"/>
        </w:rPr>
        <w:t>fuel not only our own visual methodologies and methods but also civic participation.</w:t>
      </w:r>
      <w:r>
        <w:rPr>
          <w:rFonts w:ascii="Garamond" w:eastAsia="Garamond" w:hAnsi="Garamond" w:cs="Garamond"/>
          <w:highlight w:val="white"/>
        </w:rPr>
        <w:t xml:space="preserve"> </w:t>
      </w:r>
    </w:p>
    <w:p w14:paraId="58DE28B4" w14:textId="54AD93A3" w:rsidR="00157F6E" w:rsidRDefault="00744497" w:rsidP="000A70F8">
      <w:pPr>
        <w:spacing w:line="480" w:lineRule="auto"/>
        <w:ind w:firstLine="720"/>
        <w:rPr>
          <w:rFonts w:ascii="Garamond" w:eastAsia="Garamond" w:hAnsi="Garamond" w:cs="Garamond"/>
        </w:rPr>
      </w:pPr>
      <w:r w:rsidRPr="00C15DDA">
        <w:rPr>
          <w:rFonts w:ascii="Garamond" w:eastAsia="Garamond" w:hAnsi="Garamond" w:cs="Garamond"/>
        </w:rPr>
        <w:t xml:space="preserve">In this collection, several authors </w:t>
      </w:r>
      <w:r w:rsidR="00EC68D9">
        <w:rPr>
          <w:rFonts w:ascii="Garamond" w:eastAsia="Garamond" w:hAnsi="Garamond" w:cs="Garamond"/>
        </w:rPr>
        <w:t xml:space="preserve">engage in </w:t>
      </w:r>
      <w:r w:rsidRPr="00C15DDA">
        <w:rPr>
          <w:rFonts w:ascii="Garamond" w:eastAsia="Garamond" w:hAnsi="Garamond" w:cs="Garamond"/>
        </w:rPr>
        <w:t>critical mak</w:t>
      </w:r>
      <w:r w:rsidR="00EC68D9">
        <w:rPr>
          <w:rFonts w:ascii="Garamond" w:eastAsia="Garamond" w:hAnsi="Garamond" w:cs="Garamond"/>
        </w:rPr>
        <w:t xml:space="preserve">ing and practice-based research, and through their work, </w:t>
      </w:r>
      <w:r w:rsidRPr="00C15DDA">
        <w:rPr>
          <w:rFonts w:ascii="Garamond" w:eastAsia="Garamond" w:hAnsi="Garamond" w:cs="Garamond"/>
        </w:rPr>
        <w:t xml:space="preserve">exemplify why </w:t>
      </w:r>
      <w:r w:rsidR="00EC68D9">
        <w:rPr>
          <w:rFonts w:ascii="Garamond" w:eastAsia="Garamond" w:hAnsi="Garamond" w:cs="Garamond"/>
        </w:rPr>
        <w:t>they</w:t>
      </w:r>
      <w:r w:rsidRPr="00C15DDA">
        <w:rPr>
          <w:rFonts w:ascii="Garamond" w:eastAsia="Garamond" w:hAnsi="Garamond" w:cs="Garamond"/>
        </w:rPr>
        <w:t xml:space="preserve"> are useful for generating new knowledge about and applications of visual studies. Shannon Butt’s work in </w:t>
      </w:r>
      <w:r w:rsidR="0096333E" w:rsidRPr="00C15DDA">
        <w:rPr>
          <w:rFonts w:ascii="Garamond" w:eastAsia="Garamond" w:hAnsi="Garamond" w:cs="Garamond"/>
        </w:rPr>
        <w:t>“Making Hope</w:t>
      </w:r>
      <w:r w:rsidRPr="00C15DDA">
        <w:rPr>
          <w:rFonts w:ascii="Garamond" w:eastAsia="Garamond" w:hAnsi="Garamond" w:cs="Garamond"/>
        </w:rPr>
        <w:t>,</w:t>
      </w:r>
      <w:r w:rsidR="0096333E" w:rsidRPr="00C15DDA">
        <w:rPr>
          <w:rFonts w:ascii="Garamond" w:eastAsia="Garamond" w:hAnsi="Garamond" w:cs="Garamond"/>
        </w:rPr>
        <w:t>”</w:t>
      </w:r>
      <w:r w:rsidRPr="00C15DDA">
        <w:rPr>
          <w:rFonts w:ascii="Garamond" w:eastAsia="Garamond" w:hAnsi="Garamond" w:cs="Garamond"/>
        </w:rPr>
        <w:t xml:space="preserve"> for instance</w:t>
      </w:r>
      <w:r w:rsidRPr="00545969">
        <w:rPr>
          <w:rFonts w:ascii="Garamond" w:hAnsi="Garamond"/>
        </w:rPr>
        <w:t>,</w:t>
      </w:r>
      <w:r w:rsidR="00C32386" w:rsidRPr="00545969">
        <w:rPr>
          <w:rFonts w:ascii="Garamond" w:hAnsi="Garamond"/>
        </w:rPr>
        <w:t xml:space="preserve"> demonstrates </w:t>
      </w:r>
      <w:r w:rsidR="00C32386" w:rsidRPr="009D51D7">
        <w:rPr>
          <w:rFonts w:ascii="Garamond" w:hAnsi="Garamond"/>
        </w:rPr>
        <w:t>how adding a tactile element to images such</w:t>
      </w:r>
      <w:r w:rsidR="009D51D7" w:rsidRPr="009D51D7">
        <w:rPr>
          <w:rFonts w:ascii="Garamond" w:hAnsi="Garamond"/>
        </w:rPr>
        <w:t xml:space="preserve"> as Obama Hope via 3-D printing </w:t>
      </w:r>
      <w:r w:rsidR="00C32386" w:rsidRPr="009D51D7">
        <w:rPr>
          <w:rFonts w:ascii="Garamond" w:hAnsi="Garamond"/>
        </w:rPr>
        <w:t>can accommodate alternative ways of seeing and knowing.</w:t>
      </w:r>
      <w:r w:rsidR="00C32386" w:rsidRPr="009D51D7">
        <w:t xml:space="preserve"> </w:t>
      </w:r>
      <w:r w:rsidR="00C32386" w:rsidRPr="00545969">
        <w:rPr>
          <w:rFonts w:ascii="Garamond" w:hAnsi="Garamond"/>
        </w:rPr>
        <w:t xml:space="preserve">Working at the intersection of </w:t>
      </w:r>
      <w:r w:rsidR="0012287A" w:rsidRPr="00545969">
        <w:rPr>
          <w:rFonts w:ascii="Garamond" w:hAnsi="Garamond"/>
        </w:rPr>
        <w:t>visual rhetoric</w:t>
      </w:r>
      <w:r w:rsidR="00C32386" w:rsidRPr="00545969">
        <w:rPr>
          <w:rFonts w:ascii="Garamond" w:hAnsi="Garamond"/>
        </w:rPr>
        <w:t xml:space="preserve"> and disability studies, Butts specifically shows how printing a tactile, material portrait of Obama enables users to touch, feel, and see how measured elements such as color, light, slope, or density shape what we experience as sight. We believe such work is especially important in that</w:t>
      </w:r>
      <w:r w:rsidR="0012287A" w:rsidRPr="00545969">
        <w:rPr>
          <w:rFonts w:ascii="Garamond" w:hAnsi="Garamond"/>
        </w:rPr>
        <w:t>, as Butts explains,</w:t>
      </w:r>
      <w:r w:rsidR="00C32386" w:rsidRPr="00545969">
        <w:rPr>
          <w:rFonts w:ascii="Garamond" w:hAnsi="Garamond"/>
        </w:rPr>
        <w:t xml:space="preserve"> through computer aided design, scholars can begin to explore how 3D printing translates visual data into topographical, printable interfaces that offer hands-on experiences with art and digital discourse - the embodiment of digital theory through material practice. </w:t>
      </w:r>
      <w:r>
        <w:rPr>
          <w:rFonts w:ascii="Garamond" w:eastAsia="Garamond" w:hAnsi="Garamond" w:cs="Garamond"/>
        </w:rPr>
        <w:t xml:space="preserve">Kyle </w:t>
      </w:r>
      <w:proofErr w:type="spellStart"/>
      <w:r>
        <w:rPr>
          <w:rFonts w:ascii="Garamond" w:eastAsia="Garamond" w:hAnsi="Garamond" w:cs="Garamond"/>
        </w:rPr>
        <w:t>Bohunicky</w:t>
      </w:r>
      <w:proofErr w:type="spellEnd"/>
      <w:r>
        <w:rPr>
          <w:rFonts w:ascii="Garamond" w:eastAsia="Garamond" w:hAnsi="Garamond" w:cs="Garamond"/>
        </w:rPr>
        <w:t>, on the other hand, models how glitch studies</w:t>
      </w:r>
      <w:r w:rsidR="004366C4">
        <w:rPr>
          <w:rFonts w:ascii="Garamond" w:eastAsia="Garamond" w:hAnsi="Garamond" w:cs="Garamond"/>
        </w:rPr>
        <w:t>, as a form of critical-creative play</w:t>
      </w:r>
      <w:r w:rsidR="006123D0">
        <w:rPr>
          <w:rFonts w:ascii="Garamond" w:eastAsia="Garamond" w:hAnsi="Garamond" w:cs="Garamond"/>
        </w:rPr>
        <w:t xml:space="preserve"> and arts-based creation</w:t>
      </w:r>
      <w:r w:rsidR="004366C4">
        <w:rPr>
          <w:rFonts w:ascii="Garamond" w:eastAsia="Garamond" w:hAnsi="Garamond" w:cs="Garamond"/>
        </w:rPr>
        <w:t>,</w:t>
      </w:r>
      <w:r>
        <w:rPr>
          <w:rFonts w:ascii="Garamond" w:eastAsia="Garamond" w:hAnsi="Garamond" w:cs="Garamond"/>
        </w:rPr>
        <w:t xml:space="preserve"> can</w:t>
      </w:r>
      <w:r w:rsidR="00635DDF">
        <w:rPr>
          <w:rFonts w:ascii="Garamond" w:eastAsia="Garamond" w:hAnsi="Garamond" w:cs="Garamond"/>
        </w:rPr>
        <w:t xml:space="preserve"> </w:t>
      </w:r>
      <w:r w:rsidR="006123D0">
        <w:rPr>
          <w:rFonts w:ascii="Garamond" w:eastAsia="Garamond" w:hAnsi="Garamond" w:cs="Garamond"/>
        </w:rPr>
        <w:t xml:space="preserve">enrich our understanding of visual media. </w:t>
      </w:r>
      <w:proofErr w:type="spellStart"/>
      <w:r w:rsidR="006123D0">
        <w:rPr>
          <w:rFonts w:ascii="Garamond" w:eastAsia="Garamond" w:hAnsi="Garamond" w:cs="Garamond"/>
        </w:rPr>
        <w:t>Bohunicky</w:t>
      </w:r>
      <w:proofErr w:type="spellEnd"/>
      <w:r w:rsidR="006123D0">
        <w:rPr>
          <w:rFonts w:ascii="Garamond" w:eastAsia="Garamond" w:hAnsi="Garamond" w:cs="Garamond"/>
        </w:rPr>
        <w:t xml:space="preserve"> specifically </w:t>
      </w:r>
      <w:r w:rsidR="00635DDF">
        <w:rPr>
          <w:rFonts w:ascii="Garamond" w:eastAsia="Garamond" w:hAnsi="Garamond" w:cs="Garamond"/>
        </w:rPr>
        <w:t>make</w:t>
      </w:r>
      <w:r w:rsidR="006123D0">
        <w:rPr>
          <w:rFonts w:ascii="Garamond" w:eastAsia="Garamond" w:hAnsi="Garamond" w:cs="Garamond"/>
        </w:rPr>
        <w:t>s</w:t>
      </w:r>
      <w:r w:rsidR="00635DDF">
        <w:rPr>
          <w:rFonts w:ascii="Garamond" w:eastAsia="Garamond" w:hAnsi="Garamond" w:cs="Garamond"/>
        </w:rPr>
        <w:t xml:space="preserve"> use of aleatory procedures (</w:t>
      </w:r>
      <w:proofErr w:type="spellStart"/>
      <w:r w:rsidR="00635DDF">
        <w:rPr>
          <w:rFonts w:ascii="Garamond" w:eastAsia="Garamond" w:hAnsi="Garamond" w:cs="Garamond"/>
        </w:rPr>
        <w:t>Vitanza</w:t>
      </w:r>
      <w:proofErr w:type="spellEnd"/>
      <w:r w:rsidR="00635DDF">
        <w:rPr>
          <w:rFonts w:ascii="Garamond" w:eastAsia="Garamond" w:hAnsi="Garamond" w:cs="Garamond"/>
        </w:rPr>
        <w:t xml:space="preserve"> 2000)</w:t>
      </w:r>
      <w:r w:rsidR="006123D0">
        <w:rPr>
          <w:rFonts w:ascii="Garamond" w:eastAsia="Garamond" w:hAnsi="Garamond" w:cs="Garamond"/>
        </w:rPr>
        <w:t xml:space="preserve"> to generate visual </w:t>
      </w:r>
      <w:proofErr w:type="spellStart"/>
      <w:r w:rsidR="008F263B">
        <w:rPr>
          <w:rFonts w:ascii="Garamond" w:eastAsia="Garamond" w:hAnsi="Garamond" w:cs="Garamond"/>
        </w:rPr>
        <w:t>anagrammatics</w:t>
      </w:r>
      <w:proofErr w:type="spellEnd"/>
      <w:r w:rsidR="006123D0">
        <w:rPr>
          <w:rFonts w:ascii="Garamond" w:eastAsia="Garamond" w:hAnsi="Garamond" w:cs="Garamond"/>
        </w:rPr>
        <w:t xml:space="preserve"> and cool glitches, a process through which, he argues, we develop a deeper understanding not only about digital images’ dynamic qualities but also their critical interventional possibilities in the civic arena. </w:t>
      </w:r>
    </w:p>
    <w:p w14:paraId="5DCC62B9" w14:textId="21E7A710" w:rsidR="00157F6E" w:rsidRDefault="00744497" w:rsidP="002314E2">
      <w:pPr>
        <w:spacing w:line="480" w:lineRule="auto"/>
        <w:ind w:firstLine="720"/>
        <w:rPr>
          <w:rFonts w:ascii="Garamond" w:eastAsia="Garamond" w:hAnsi="Garamond" w:cs="Garamond"/>
        </w:rPr>
      </w:pPr>
      <w:r>
        <w:rPr>
          <w:rFonts w:ascii="Garamond" w:eastAsia="Garamond" w:hAnsi="Garamond" w:cs="Garamond"/>
        </w:rPr>
        <w:t xml:space="preserve">Contemporary research with augmented reality (AR) </w:t>
      </w:r>
      <w:r w:rsidR="00273257">
        <w:rPr>
          <w:rFonts w:ascii="Garamond" w:eastAsia="Garamond" w:hAnsi="Garamond" w:cs="Garamond"/>
        </w:rPr>
        <w:t xml:space="preserve">also demonstrates </w:t>
      </w:r>
      <w:r>
        <w:rPr>
          <w:rFonts w:ascii="Garamond" w:eastAsia="Garamond" w:hAnsi="Garamond" w:cs="Garamond"/>
        </w:rPr>
        <w:t xml:space="preserve">how digital visual </w:t>
      </w:r>
      <w:r w:rsidR="00EC68D9">
        <w:rPr>
          <w:rFonts w:ascii="Garamond" w:eastAsia="Garamond" w:hAnsi="Garamond" w:cs="Garamond"/>
        </w:rPr>
        <w:t>creation</w:t>
      </w:r>
      <w:r>
        <w:rPr>
          <w:rFonts w:ascii="Garamond" w:eastAsia="Garamond" w:hAnsi="Garamond" w:cs="Garamond"/>
        </w:rPr>
        <w:t xml:space="preserve"> can be a valuable means of </w:t>
      </w:r>
      <w:r w:rsidR="00EC68D9">
        <w:rPr>
          <w:rFonts w:ascii="Garamond" w:eastAsia="Garamond" w:hAnsi="Garamond" w:cs="Garamond"/>
        </w:rPr>
        <w:t>both research</w:t>
      </w:r>
      <w:r w:rsidR="001979EA">
        <w:rPr>
          <w:rFonts w:ascii="Garamond" w:eastAsia="Garamond" w:hAnsi="Garamond" w:cs="Garamond"/>
        </w:rPr>
        <w:t xml:space="preserve"> </w:t>
      </w:r>
      <w:r w:rsidR="000D635C">
        <w:rPr>
          <w:rFonts w:ascii="Garamond" w:eastAsia="Garamond" w:hAnsi="Garamond" w:cs="Garamond"/>
        </w:rPr>
        <w:t xml:space="preserve">and </w:t>
      </w:r>
      <w:r w:rsidR="004366C4">
        <w:rPr>
          <w:rFonts w:ascii="Garamond" w:eastAsia="Garamond" w:hAnsi="Garamond" w:cs="Garamond"/>
        </w:rPr>
        <w:t>civic engagement</w:t>
      </w:r>
      <w:r>
        <w:rPr>
          <w:rFonts w:ascii="Garamond" w:eastAsia="Garamond" w:hAnsi="Garamond" w:cs="Garamond"/>
        </w:rPr>
        <w:t xml:space="preserve">. In their introduction to </w:t>
      </w:r>
      <w:r>
        <w:rPr>
          <w:rFonts w:ascii="Garamond" w:eastAsia="Garamond" w:hAnsi="Garamond" w:cs="Garamond"/>
          <w:i/>
        </w:rPr>
        <w:t xml:space="preserve">Augmented Reality: Innovative Perspectives Across Art, Industry, and Academia, </w:t>
      </w:r>
      <w:r>
        <w:rPr>
          <w:rFonts w:ascii="Garamond" w:eastAsia="Garamond" w:hAnsi="Garamond" w:cs="Garamond"/>
        </w:rPr>
        <w:t xml:space="preserve">Sean Morey and John </w:t>
      </w:r>
      <w:proofErr w:type="spellStart"/>
      <w:r>
        <w:rPr>
          <w:rFonts w:ascii="Garamond" w:eastAsia="Garamond" w:hAnsi="Garamond" w:cs="Garamond"/>
        </w:rPr>
        <w:t>Tinnell</w:t>
      </w:r>
      <w:proofErr w:type="spellEnd"/>
      <w:r>
        <w:rPr>
          <w:rFonts w:ascii="Garamond" w:eastAsia="Garamond" w:hAnsi="Garamond" w:cs="Garamond"/>
        </w:rPr>
        <w:t xml:space="preserve"> succinctly explain </w:t>
      </w:r>
      <w:r w:rsidR="006A195A">
        <w:rPr>
          <w:rFonts w:ascii="Garamond" w:eastAsia="Garamond" w:hAnsi="Garamond" w:cs="Garamond"/>
        </w:rPr>
        <w:t xml:space="preserve">what AR entails by elucidating how </w:t>
      </w:r>
      <w:r>
        <w:rPr>
          <w:rFonts w:ascii="Garamond" w:eastAsia="Garamond" w:hAnsi="Garamond" w:cs="Garamond"/>
        </w:rPr>
        <w:t xml:space="preserve">AR browsers such as </w:t>
      </w:r>
      <w:proofErr w:type="spellStart"/>
      <w:r>
        <w:rPr>
          <w:rFonts w:ascii="Garamond" w:eastAsia="Garamond" w:hAnsi="Garamond" w:cs="Garamond"/>
        </w:rPr>
        <w:t>Aurasma</w:t>
      </w:r>
      <w:proofErr w:type="spellEnd"/>
      <w:r>
        <w:rPr>
          <w:rFonts w:ascii="Garamond" w:eastAsia="Garamond" w:hAnsi="Garamond" w:cs="Garamond"/>
        </w:rPr>
        <w:t xml:space="preserve">, </w:t>
      </w:r>
      <w:proofErr w:type="spellStart"/>
      <w:r>
        <w:rPr>
          <w:rFonts w:ascii="Garamond" w:eastAsia="Garamond" w:hAnsi="Garamond" w:cs="Garamond"/>
        </w:rPr>
        <w:t>Layar</w:t>
      </w:r>
      <w:proofErr w:type="spellEnd"/>
      <w:r>
        <w:rPr>
          <w:rFonts w:ascii="Garamond" w:eastAsia="Garamond" w:hAnsi="Garamond" w:cs="Garamond"/>
        </w:rPr>
        <w:t xml:space="preserve">, and </w:t>
      </w:r>
      <w:proofErr w:type="spellStart"/>
      <w:r>
        <w:rPr>
          <w:rFonts w:ascii="Garamond" w:eastAsia="Garamond" w:hAnsi="Garamond" w:cs="Garamond"/>
        </w:rPr>
        <w:t>Wikitude</w:t>
      </w:r>
      <w:proofErr w:type="spellEnd"/>
      <w:r>
        <w:rPr>
          <w:rFonts w:ascii="Garamond" w:eastAsia="Garamond" w:hAnsi="Garamond" w:cs="Garamond"/>
        </w:rPr>
        <w:t xml:space="preserve"> take advantage of smartphones’ camera view to “create a unique visual-tactile interface that blends a person’s gaze of the physical environment with texts, graphics, and other media files that have been “geotagged” to specific coordinates on the Earth’s surf</w:t>
      </w:r>
      <w:r w:rsidR="0095658A">
        <w:rPr>
          <w:rFonts w:ascii="Garamond" w:eastAsia="Garamond" w:hAnsi="Garamond" w:cs="Garamond"/>
        </w:rPr>
        <w:t>ace.” In addition, they explain how</w:t>
      </w:r>
      <w:r>
        <w:rPr>
          <w:rFonts w:ascii="Garamond" w:eastAsia="Garamond" w:hAnsi="Garamond" w:cs="Garamond"/>
        </w:rPr>
        <w:t xml:space="preserve"> computer vision and image tracking software are now commonly built into AR browsers, “creating a more precise mode of aligning digital overlays on top of print media, building facades, signage, and other fixtures of the built environment.” In light of these advancements, they insist, the potential for AR applications to enhance education, tourism, and cultural heritage, among other fields of business and design, is quite promising. DVS is especially excited about AR’s promise because it holds the potential for upending the very nature and function of visual digital interfaces as we know them. </w:t>
      </w:r>
    </w:p>
    <w:p w14:paraId="0539FEFE" w14:textId="6F932D38" w:rsidR="00AA297D" w:rsidRDefault="00744497" w:rsidP="002314E2">
      <w:pPr>
        <w:spacing w:line="480" w:lineRule="auto"/>
        <w:ind w:firstLine="720"/>
        <w:rPr>
          <w:rFonts w:ascii="Garamond" w:eastAsia="Garamond" w:hAnsi="Garamond" w:cs="Garamond"/>
        </w:rPr>
      </w:pPr>
      <w:r>
        <w:rPr>
          <w:rFonts w:ascii="Garamond" w:eastAsia="Garamond" w:hAnsi="Garamond" w:cs="Garamond"/>
        </w:rPr>
        <w:t xml:space="preserve">In addition, while the theoretical possibilities are immense for this work, AR technologies also provide pragmatic applications that enhance both </w:t>
      </w:r>
      <w:r w:rsidR="0095658A">
        <w:rPr>
          <w:rFonts w:ascii="Garamond" w:eastAsia="Garamond" w:hAnsi="Garamond" w:cs="Garamond"/>
        </w:rPr>
        <w:t xml:space="preserve">visual studies </w:t>
      </w:r>
      <w:r>
        <w:rPr>
          <w:rFonts w:ascii="Garamond" w:eastAsia="Garamond" w:hAnsi="Garamond" w:cs="Garamond"/>
        </w:rPr>
        <w:t xml:space="preserve">research and direct participation in public life. While Morey and </w:t>
      </w:r>
      <w:proofErr w:type="spellStart"/>
      <w:r>
        <w:rPr>
          <w:rFonts w:ascii="Garamond" w:eastAsia="Garamond" w:hAnsi="Garamond" w:cs="Garamond"/>
        </w:rPr>
        <w:t>Tinnell</w:t>
      </w:r>
      <w:proofErr w:type="spellEnd"/>
      <w:r>
        <w:rPr>
          <w:rFonts w:ascii="Garamond" w:eastAsia="Garamond" w:hAnsi="Garamond" w:cs="Garamond"/>
        </w:rPr>
        <w:t xml:space="preserve"> have both modeled such potential in their work with digital monument</w:t>
      </w:r>
      <w:r w:rsidR="00624E0F">
        <w:rPr>
          <w:rFonts w:ascii="Garamond" w:eastAsia="Garamond" w:hAnsi="Garamond" w:cs="Garamond"/>
        </w:rPr>
        <w:t xml:space="preserve">s and digital museum exhibits, artists and activists working as part of the Manifest AR collective have been creating </w:t>
      </w:r>
      <w:r w:rsidR="00624E0F" w:rsidRPr="00A476C0">
        <w:rPr>
          <w:rFonts w:ascii="Garamond" w:eastAsia="Garamond" w:hAnsi="Garamond" w:cs="Garamond"/>
        </w:rPr>
        <w:t>“interventionist</w:t>
      </w:r>
      <w:r w:rsidR="00624E0F">
        <w:rPr>
          <w:rFonts w:ascii="Garamond" w:eastAsia="Garamond" w:hAnsi="Garamond" w:cs="Garamond"/>
        </w:rPr>
        <w:t>” augmented reality art</w:t>
      </w:r>
      <w:r w:rsidR="00624E0F" w:rsidRPr="00A476C0">
        <w:rPr>
          <w:rFonts w:ascii="Garamond" w:eastAsia="Garamond" w:hAnsi="Garamond" w:cs="Garamond"/>
        </w:rPr>
        <w:t xml:space="preserve"> since at least 2010.</w:t>
      </w:r>
      <w:r w:rsidR="00624E0F">
        <w:rPr>
          <w:rFonts w:ascii="Garamond" w:eastAsia="Garamond" w:hAnsi="Garamond" w:cs="Garamond"/>
        </w:rPr>
        <w:t xml:space="preserve"> During the Occupy movement, for instance, </w:t>
      </w:r>
      <w:r w:rsidR="00624E0F" w:rsidRPr="00A476C0">
        <w:rPr>
          <w:rFonts w:ascii="Garamond" w:eastAsia="Garamond" w:hAnsi="Garamond" w:cs="Garamond"/>
        </w:rPr>
        <w:t xml:space="preserve">artist Will </w:t>
      </w:r>
      <w:proofErr w:type="spellStart"/>
      <w:r w:rsidR="00624E0F" w:rsidRPr="00A476C0">
        <w:rPr>
          <w:rFonts w:ascii="Garamond" w:eastAsia="Garamond" w:hAnsi="Garamond" w:cs="Garamond"/>
        </w:rPr>
        <w:t>Pappenheimer</w:t>
      </w:r>
      <w:proofErr w:type="spellEnd"/>
      <w:r w:rsidR="00624E0F" w:rsidRPr="00A476C0">
        <w:rPr>
          <w:rFonts w:ascii="Garamond" w:eastAsia="Garamond" w:hAnsi="Garamond" w:cs="Garamond"/>
        </w:rPr>
        <w:t xml:space="preserve"> </w:t>
      </w:r>
      <w:r w:rsidR="00624E0F" w:rsidRPr="006E607A">
        <w:rPr>
          <w:rFonts w:ascii="Garamond" w:eastAsia="Garamond" w:hAnsi="Garamond" w:cs="Garamond"/>
        </w:rPr>
        <w:t xml:space="preserve">created </w:t>
      </w:r>
      <w:r w:rsidR="00624E0F" w:rsidRPr="00624E0F">
        <w:rPr>
          <w:rFonts w:ascii="Garamond" w:hAnsi="Garamond" w:cs="Calibri"/>
          <w:color w:val="000000"/>
        </w:rPr>
        <w:t>an AR application</w:t>
      </w:r>
      <w:r w:rsidR="00624E0F" w:rsidRPr="00624E0F">
        <w:rPr>
          <w:rFonts w:ascii="Garamond" w:eastAsia="Garamond" w:hAnsi="Garamond" w:cs="Garamond"/>
        </w:rPr>
        <w:t xml:space="preserve"> </w:t>
      </w:r>
      <w:r w:rsidR="00624E0F" w:rsidRPr="00A476C0">
        <w:rPr>
          <w:rFonts w:ascii="Garamond" w:eastAsia="Garamond" w:hAnsi="Garamond" w:cs="Garamond"/>
        </w:rPr>
        <w:t>that uses text from Occupy protester’s signs</w:t>
      </w:r>
      <w:r w:rsidR="00624E0F">
        <w:rPr>
          <w:rFonts w:ascii="Garamond" w:eastAsia="Garamond" w:hAnsi="Garamond" w:cs="Garamond"/>
        </w:rPr>
        <w:t xml:space="preserve"> to generate digital skywriting that is viewable through a free mobile app. C</w:t>
      </w:r>
      <w:r>
        <w:rPr>
          <w:rFonts w:ascii="Garamond" w:eastAsia="Garamond" w:hAnsi="Garamond" w:cs="Garamond"/>
        </w:rPr>
        <w:t>ontributing author Jacob Greene has also produced innovative, creative AR apps to intervene in collective life. For instance, in the past Green</w:t>
      </w:r>
      <w:r w:rsidR="00AA297D">
        <w:rPr>
          <w:rFonts w:ascii="Garamond" w:eastAsia="Garamond" w:hAnsi="Garamond" w:cs="Garamond"/>
        </w:rPr>
        <w:t>e</w:t>
      </w:r>
      <w:r>
        <w:rPr>
          <w:rFonts w:ascii="Garamond" w:eastAsia="Garamond" w:hAnsi="Garamond" w:cs="Garamond"/>
        </w:rPr>
        <w:t xml:space="preserve"> has co-created an AR app that allows visitors of SeaWorld to learn about the hazards of marine captivity that often go on behind the scenes of this entertainment park. Such design, </w:t>
      </w:r>
      <w:r w:rsidR="00AA297D">
        <w:rPr>
          <w:rFonts w:ascii="Garamond" w:eastAsia="Garamond" w:hAnsi="Garamond" w:cs="Garamond"/>
        </w:rPr>
        <w:t>Greene</w:t>
      </w:r>
      <w:r>
        <w:rPr>
          <w:rFonts w:ascii="Garamond" w:eastAsia="Garamond" w:hAnsi="Garamond" w:cs="Garamond"/>
        </w:rPr>
        <w:t xml:space="preserve"> argues, is especially important for generating alternative perceptions about contested places that can help intervene in ongoing problematic cultural practices. </w:t>
      </w:r>
    </w:p>
    <w:p w14:paraId="26291A44" w14:textId="70F9F9B2" w:rsidR="00157F6E" w:rsidRDefault="00744497" w:rsidP="002314E2">
      <w:pPr>
        <w:spacing w:line="480" w:lineRule="auto"/>
        <w:ind w:firstLine="720"/>
        <w:rPr>
          <w:rFonts w:ascii="Garamond" w:eastAsia="Garamond" w:hAnsi="Garamond" w:cs="Garamond"/>
        </w:rPr>
      </w:pPr>
      <w:r>
        <w:rPr>
          <w:rFonts w:ascii="Garamond" w:eastAsia="Garamond" w:hAnsi="Garamond" w:cs="Garamond"/>
        </w:rPr>
        <w:t xml:space="preserve">For </w:t>
      </w:r>
      <w:r w:rsidR="00C07ED4">
        <w:rPr>
          <w:rFonts w:ascii="Garamond" w:eastAsia="Garamond" w:hAnsi="Garamond" w:cs="Garamond"/>
        </w:rPr>
        <w:t xml:space="preserve">his chapter in </w:t>
      </w:r>
      <w:r>
        <w:rPr>
          <w:rFonts w:ascii="Garamond" w:eastAsia="Garamond" w:hAnsi="Garamond" w:cs="Garamond"/>
        </w:rPr>
        <w:t>this collection,</w:t>
      </w:r>
      <w:r w:rsidR="00C07ED4">
        <w:rPr>
          <w:rFonts w:ascii="Garamond" w:eastAsia="Garamond" w:hAnsi="Garamond" w:cs="Garamond"/>
        </w:rPr>
        <w:t xml:space="preserve"> “Re</w:t>
      </w:r>
      <w:r w:rsidR="00AA297D">
        <w:rPr>
          <w:rFonts w:ascii="Garamond" w:eastAsia="Garamond" w:hAnsi="Garamond" w:cs="Garamond"/>
        </w:rPr>
        <w:t>mixing</w:t>
      </w:r>
      <w:r w:rsidR="00C07ED4">
        <w:rPr>
          <w:rFonts w:ascii="Garamond" w:eastAsia="Garamond" w:hAnsi="Garamond" w:cs="Garamond"/>
        </w:rPr>
        <w:t xml:space="preserve"> Hope,”</w:t>
      </w:r>
      <w:r>
        <w:rPr>
          <w:rFonts w:ascii="Garamond" w:eastAsia="Garamond" w:hAnsi="Garamond" w:cs="Garamond"/>
        </w:rPr>
        <w:t xml:space="preserve"> </w:t>
      </w:r>
      <w:r w:rsidR="00AA297D">
        <w:rPr>
          <w:rFonts w:ascii="Garamond" w:eastAsia="Garamond" w:hAnsi="Garamond" w:cs="Garamond"/>
        </w:rPr>
        <w:t>Greene</w:t>
      </w:r>
      <w:r>
        <w:rPr>
          <w:rFonts w:ascii="Garamond" w:eastAsia="Garamond" w:hAnsi="Garamond" w:cs="Garamond"/>
        </w:rPr>
        <w:t xml:space="preserve"> models how AR can be a useful means of </w:t>
      </w:r>
      <w:r w:rsidR="00AA297D">
        <w:rPr>
          <w:rFonts w:ascii="Garamond" w:eastAsia="Garamond" w:hAnsi="Garamond" w:cs="Garamond"/>
        </w:rPr>
        <w:t>analyzing and producing</w:t>
      </w:r>
      <w:r>
        <w:rPr>
          <w:rFonts w:ascii="Garamond" w:eastAsia="Garamond" w:hAnsi="Garamond" w:cs="Garamond"/>
        </w:rPr>
        <w:t xml:space="preserve"> </w:t>
      </w:r>
      <w:proofErr w:type="spellStart"/>
      <w:r>
        <w:rPr>
          <w:rFonts w:ascii="Garamond" w:eastAsia="Garamond" w:hAnsi="Garamond" w:cs="Garamond"/>
        </w:rPr>
        <w:t>counter</w:t>
      </w:r>
      <w:r w:rsidR="000D635C">
        <w:rPr>
          <w:rFonts w:ascii="Garamond" w:eastAsia="Garamond" w:hAnsi="Garamond" w:cs="Garamond"/>
        </w:rPr>
        <w:t>public</w:t>
      </w:r>
      <w:proofErr w:type="spellEnd"/>
      <w:r>
        <w:rPr>
          <w:rFonts w:ascii="Garamond" w:eastAsia="Garamond" w:hAnsi="Garamond" w:cs="Garamond"/>
        </w:rPr>
        <w:t xml:space="preserve"> </w:t>
      </w:r>
      <w:r w:rsidR="000D635C">
        <w:rPr>
          <w:rFonts w:ascii="Garamond" w:eastAsia="Garamond" w:hAnsi="Garamond" w:cs="Garamond"/>
        </w:rPr>
        <w:t>r</w:t>
      </w:r>
      <w:r w:rsidR="00DF4426">
        <w:rPr>
          <w:rFonts w:ascii="Garamond" w:eastAsia="Garamond" w:hAnsi="Garamond" w:cs="Garamond"/>
        </w:rPr>
        <w:t>emixes</w:t>
      </w:r>
      <w:r>
        <w:rPr>
          <w:rFonts w:ascii="Garamond" w:eastAsia="Garamond" w:hAnsi="Garamond" w:cs="Garamond"/>
        </w:rPr>
        <w:t xml:space="preserve"> </w:t>
      </w:r>
      <w:r w:rsidR="00AA297D">
        <w:rPr>
          <w:rFonts w:ascii="Garamond" w:eastAsia="Garamond" w:hAnsi="Garamond" w:cs="Garamond"/>
        </w:rPr>
        <w:t xml:space="preserve">of </w:t>
      </w:r>
      <w:r>
        <w:rPr>
          <w:rFonts w:ascii="Garamond" w:eastAsia="Garamond" w:hAnsi="Garamond" w:cs="Garamond"/>
        </w:rPr>
        <w:t xml:space="preserve">the Obama Hope image. </w:t>
      </w:r>
      <w:r w:rsidR="00AA297D">
        <w:rPr>
          <w:rFonts w:ascii="Garamond" w:hAnsi="Garamond"/>
          <w:color w:val="000000" w:themeColor="text1"/>
        </w:rPr>
        <w:t>Through his own critical making practices, he also</w:t>
      </w:r>
      <w:r w:rsidR="00AA297D" w:rsidRPr="00CD7FCB">
        <w:rPr>
          <w:rFonts w:ascii="Garamond" w:hAnsi="Garamond"/>
          <w:color w:val="000000" w:themeColor="text1"/>
        </w:rPr>
        <w:t xml:space="preserve"> demonstrate</w:t>
      </w:r>
      <w:r w:rsidR="00AA297D">
        <w:rPr>
          <w:rFonts w:ascii="Garamond" w:hAnsi="Garamond"/>
          <w:color w:val="000000" w:themeColor="text1"/>
        </w:rPr>
        <w:t>s</w:t>
      </w:r>
      <w:r w:rsidR="00AA297D" w:rsidRPr="00CD7FCB">
        <w:rPr>
          <w:rFonts w:ascii="Garamond" w:hAnsi="Garamond"/>
          <w:color w:val="000000" w:themeColor="text1"/>
        </w:rPr>
        <w:t xml:space="preserve"> how mobile AR can counter </w:t>
      </w:r>
      <w:r w:rsidR="00AA297D">
        <w:rPr>
          <w:rFonts w:ascii="Garamond" w:hAnsi="Garamond"/>
          <w:color w:val="000000" w:themeColor="text1"/>
        </w:rPr>
        <w:t xml:space="preserve">what he calls </w:t>
      </w:r>
      <w:r w:rsidR="00AA297D" w:rsidRPr="00CD7FCB">
        <w:rPr>
          <w:rFonts w:ascii="Garamond" w:hAnsi="Garamond"/>
          <w:color w:val="000000" w:themeColor="text1"/>
        </w:rPr>
        <w:t xml:space="preserve">“rhetorical isotropy,” a term </w:t>
      </w:r>
      <w:r w:rsidR="00AA297D">
        <w:rPr>
          <w:rFonts w:ascii="Garamond" w:hAnsi="Garamond"/>
          <w:color w:val="000000" w:themeColor="text1"/>
        </w:rPr>
        <w:t>used to</w:t>
      </w:r>
      <w:r w:rsidR="00AA297D" w:rsidRPr="00CD7FCB">
        <w:rPr>
          <w:rFonts w:ascii="Garamond" w:hAnsi="Garamond"/>
          <w:color w:val="000000" w:themeColor="text1"/>
        </w:rPr>
        <w:t xml:space="preserve"> describe the ways in which public images take on monolithic meanings and associations that could potentially elide more nuanced interpretations of their socio-rhetorical function. </w:t>
      </w:r>
      <w:r w:rsidR="00AA297D">
        <w:rPr>
          <w:rFonts w:ascii="Garamond" w:eastAsia="Garamond" w:hAnsi="Garamond" w:cs="Garamond"/>
        </w:rPr>
        <w:t>In doing so, Greene</w:t>
      </w:r>
      <w:r>
        <w:rPr>
          <w:rFonts w:ascii="Garamond" w:eastAsia="Garamond" w:hAnsi="Garamond" w:cs="Garamond"/>
        </w:rPr>
        <w:t xml:space="preserve"> argues that</w:t>
      </w:r>
      <w:r w:rsidR="00AA297D">
        <w:rPr>
          <w:rFonts w:ascii="Garamond" w:eastAsia="Garamond" w:hAnsi="Garamond" w:cs="Garamond"/>
        </w:rPr>
        <w:t xml:space="preserve"> and models how</w:t>
      </w:r>
      <w:r>
        <w:rPr>
          <w:rFonts w:ascii="Garamond" w:eastAsia="Garamond" w:hAnsi="Garamond" w:cs="Garamond"/>
        </w:rPr>
        <w:t xml:space="preserve"> AR remixing can enrich avenues for rhetorical invention in the physical spaces of everyday life, especially as an emerging mass of mobile device users continue to explore the possibilities of augmented reality as a technology for public writing. </w:t>
      </w:r>
    </w:p>
    <w:p w14:paraId="11E17008" w14:textId="77777777" w:rsidR="00157F6E" w:rsidRDefault="00744497" w:rsidP="002314E2">
      <w:pPr>
        <w:spacing w:line="480" w:lineRule="auto"/>
        <w:rPr>
          <w:rFonts w:ascii="Garamond" w:eastAsia="Garamond" w:hAnsi="Garamond" w:cs="Garamond"/>
          <w:highlight w:val="white"/>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14:paraId="1093A7C5" w14:textId="72A38B55" w:rsidR="00157F6E" w:rsidRDefault="0095658A" w:rsidP="002314E2">
      <w:pPr>
        <w:spacing w:line="480" w:lineRule="auto"/>
        <w:rPr>
          <w:rFonts w:ascii="Garamond" w:eastAsia="Garamond" w:hAnsi="Garamond" w:cs="Garamond"/>
          <w:i/>
          <w:highlight w:val="white"/>
        </w:rPr>
      </w:pPr>
      <w:r>
        <w:rPr>
          <w:rFonts w:ascii="Garamond" w:eastAsia="Garamond" w:hAnsi="Garamond" w:cs="Garamond"/>
          <w:i/>
          <w:highlight w:val="white"/>
        </w:rPr>
        <w:t>Inventing</w:t>
      </w:r>
      <w:r w:rsidR="00744497">
        <w:rPr>
          <w:rFonts w:ascii="Garamond" w:eastAsia="Garamond" w:hAnsi="Garamond" w:cs="Garamond"/>
          <w:i/>
          <w:highlight w:val="white"/>
        </w:rPr>
        <w:t xml:space="preserve"> Digital Research Strategies and Presenting Research Digitally</w:t>
      </w:r>
    </w:p>
    <w:p w14:paraId="02144A5E" w14:textId="77777777" w:rsidR="002314E2" w:rsidRDefault="00744497" w:rsidP="000A70F8">
      <w:pPr>
        <w:widowControl w:val="0"/>
        <w:spacing w:after="120" w:line="480" w:lineRule="auto"/>
        <w:ind w:firstLine="720"/>
        <w:rPr>
          <w:rFonts w:ascii="Garamond" w:eastAsia="Garamond" w:hAnsi="Garamond" w:cs="Garamond"/>
        </w:rPr>
      </w:pPr>
      <w:r w:rsidRPr="000D635C">
        <w:rPr>
          <w:rFonts w:ascii="Garamond" w:eastAsia="Garamond" w:hAnsi="Garamond" w:cs="Garamond"/>
        </w:rPr>
        <w:t>While DVS is invested in visual studies’ applicable values for</w:t>
      </w:r>
      <w:r w:rsidR="00273257">
        <w:rPr>
          <w:rFonts w:ascii="Garamond" w:eastAsia="Garamond" w:hAnsi="Garamond" w:cs="Garamond"/>
        </w:rPr>
        <w:t xml:space="preserve"> theoretical production and</w:t>
      </w:r>
      <w:r w:rsidRPr="000D635C">
        <w:rPr>
          <w:rFonts w:ascii="Garamond" w:eastAsia="Garamond" w:hAnsi="Garamond" w:cs="Garamond"/>
        </w:rPr>
        <w:t xml:space="preserve"> public intervention, DVS is also committed to inventing digital research strategies to both generate and publish knowledge for visual studies.</w:t>
      </w:r>
      <w:r>
        <w:rPr>
          <w:rFonts w:ascii="Garamond" w:eastAsia="Garamond" w:hAnsi="Garamond" w:cs="Garamond"/>
        </w:rPr>
        <w:t xml:space="preserve"> Surely in this day and age, all research methods deploy digital technologies in some way—whether that entails using Google search to locate secondary research about a particular visual artifact or communicating with artists or designers via Skype to conduct a qualitative interview. DVS pushes beyond such nominal uses of technology to experiment with and sometimes invent new research approaches that are predominantly dependent on digital technologies. </w:t>
      </w:r>
    </w:p>
    <w:p w14:paraId="212EAEDC" w14:textId="5F75A2DB" w:rsidR="00C82911" w:rsidRPr="002314E2" w:rsidRDefault="00C22A9A" w:rsidP="000A70F8">
      <w:pPr>
        <w:widowControl w:val="0"/>
        <w:spacing w:line="480" w:lineRule="auto"/>
        <w:ind w:firstLine="720"/>
        <w:rPr>
          <w:rFonts w:ascii="Garamond" w:eastAsia="Garamond" w:hAnsi="Garamond" w:cs="Garamond"/>
        </w:rPr>
      </w:pPr>
      <w:r>
        <w:rPr>
          <w:rFonts w:ascii="Garamond" w:eastAsia="Garamond" w:hAnsi="Garamond" w:cs="Garamond"/>
        </w:rPr>
        <w:t>For instance, while all the digital visual studies introduced in this collection heavily rely on digital technologies to collect, produce, and/or analyze data, Harry Archer and Emma Collin’s chapter makes evident how the invention of digital research strategies has potential to yield productive insights about visual pra</w:t>
      </w:r>
      <w:r w:rsidR="0095658A">
        <w:rPr>
          <w:rFonts w:ascii="Garamond" w:eastAsia="Garamond" w:hAnsi="Garamond" w:cs="Garamond"/>
        </w:rPr>
        <w:t>c</w:t>
      </w:r>
      <w:r>
        <w:rPr>
          <w:rFonts w:ascii="Garamond" w:eastAsia="Garamond" w:hAnsi="Garamond" w:cs="Garamond"/>
        </w:rPr>
        <w:t>tices that unfold in difficult-to-access places. In their chapter “</w:t>
      </w:r>
      <w:proofErr w:type="spellStart"/>
      <w:r>
        <w:rPr>
          <w:rFonts w:ascii="Garamond" w:eastAsia="Garamond" w:hAnsi="Garamond" w:cs="Garamond"/>
        </w:rPr>
        <w:t>Geolocating</w:t>
      </w:r>
      <w:proofErr w:type="spellEnd"/>
      <w:r>
        <w:rPr>
          <w:rFonts w:ascii="Garamond" w:eastAsia="Garamond" w:hAnsi="Garamond" w:cs="Garamond"/>
        </w:rPr>
        <w:t xml:space="preserve"> Obama Hope,” Archer and Collins forward what they call </w:t>
      </w:r>
      <w:r w:rsidRPr="00C82911">
        <w:rPr>
          <w:rFonts w:ascii="Garamond" w:eastAsia="Garamond" w:hAnsi="Garamond" w:cs="Garamond"/>
          <w:i/>
        </w:rPr>
        <w:t xml:space="preserve">virtual </w:t>
      </w:r>
      <w:proofErr w:type="spellStart"/>
      <w:r w:rsidRPr="00C82911">
        <w:rPr>
          <w:rFonts w:ascii="Garamond" w:eastAsia="Garamond" w:hAnsi="Garamond" w:cs="Garamond"/>
          <w:i/>
        </w:rPr>
        <w:t>geosemiotics</w:t>
      </w:r>
      <w:proofErr w:type="spellEnd"/>
      <w:r>
        <w:rPr>
          <w:rFonts w:ascii="Garamond" w:eastAsia="Garamond" w:hAnsi="Garamond" w:cs="Garamond"/>
        </w:rPr>
        <w:t xml:space="preserve"> to study the context-dependent meaning of Obama Hope murals that have surfaced in two different locations across the world. Virtual </w:t>
      </w:r>
      <w:proofErr w:type="spellStart"/>
      <w:r>
        <w:rPr>
          <w:rFonts w:ascii="Garamond" w:eastAsia="Garamond" w:hAnsi="Garamond" w:cs="Garamond"/>
        </w:rPr>
        <w:t>geosemiotics</w:t>
      </w:r>
      <w:proofErr w:type="spellEnd"/>
      <w:r w:rsidR="0095658A">
        <w:rPr>
          <w:rFonts w:ascii="Garamond" w:eastAsia="Garamond" w:hAnsi="Garamond" w:cs="Garamond"/>
        </w:rPr>
        <w:t>, more specifically,</w:t>
      </w:r>
      <w:r>
        <w:rPr>
          <w:rFonts w:ascii="Garamond" w:eastAsia="Garamond" w:hAnsi="Garamond" w:cs="Garamond"/>
        </w:rPr>
        <w:t xml:space="preserve"> draws on </w:t>
      </w:r>
      <w:r>
        <w:rPr>
          <w:rFonts w:ascii="Garamond" w:eastAsia="Garamond" w:hAnsi="Garamond" w:cs="Garamond"/>
          <w:color w:val="222222"/>
        </w:rPr>
        <w:t xml:space="preserve">visual semiotics and place semiotics and utilizes geo-spatial technologies (GST) such as Google Earth to enhance our understanding of how place contributes to the meaning of visual artifacts. While the spatial humanities have been quick to put digital tools such as Google Earth and Google Maps to work, Archer and Collin’s work makes evident that GST and the practice of geotagging across platforms can also be useful to visual studies, especially for investigating how visual artifacts are shaped by their emplacement in specific locations.  </w:t>
      </w:r>
    </w:p>
    <w:p w14:paraId="56B8BE02" w14:textId="39C68254" w:rsidR="00C82911" w:rsidRPr="00BD467B" w:rsidRDefault="00AE4525" w:rsidP="000A70F8">
      <w:pPr>
        <w:widowControl w:val="0"/>
        <w:spacing w:line="480" w:lineRule="auto"/>
        <w:ind w:firstLine="720"/>
        <w:rPr>
          <w:rFonts w:ascii="Garamond" w:eastAsia="Garamond" w:hAnsi="Garamond" w:cs="Garamond"/>
        </w:rPr>
      </w:pPr>
      <w:r w:rsidRPr="00BD467B">
        <w:rPr>
          <w:rFonts w:ascii="Garamond" w:eastAsia="Garamond" w:hAnsi="Garamond" w:cs="Garamond"/>
        </w:rPr>
        <w:t>M</w:t>
      </w:r>
      <w:r w:rsidR="00C22A9A" w:rsidRPr="00BD467B">
        <w:rPr>
          <w:rFonts w:ascii="Garamond" w:eastAsia="Garamond" w:hAnsi="Garamond" w:cs="Garamond"/>
        </w:rPr>
        <w:t>ethodological invention is also at play</w:t>
      </w:r>
      <w:r w:rsidR="00744497" w:rsidRPr="00BD467B">
        <w:rPr>
          <w:rFonts w:ascii="Garamond" w:eastAsia="Garamond" w:hAnsi="Garamond" w:cs="Garamond"/>
        </w:rPr>
        <w:t xml:space="preserve"> </w:t>
      </w:r>
      <w:r w:rsidRPr="00BD467B">
        <w:rPr>
          <w:rFonts w:ascii="Garamond" w:eastAsia="Garamond" w:hAnsi="Garamond" w:cs="Garamond"/>
        </w:rPr>
        <w:t xml:space="preserve">in </w:t>
      </w:r>
      <w:r w:rsidR="004B1818" w:rsidRPr="00BD467B">
        <w:rPr>
          <w:rFonts w:ascii="Garamond" w:eastAsia="Garamond" w:hAnsi="Garamond" w:cs="Garamond"/>
        </w:rPr>
        <w:t xml:space="preserve">“Where is Obama Hope Now,” </w:t>
      </w:r>
      <w:r w:rsidRPr="00BD467B">
        <w:rPr>
          <w:rFonts w:ascii="Garamond" w:eastAsia="Garamond" w:hAnsi="Garamond" w:cs="Garamond"/>
        </w:rPr>
        <w:t xml:space="preserve">a chapter in which </w:t>
      </w:r>
      <w:r w:rsidR="004B1818" w:rsidRPr="00BD467B">
        <w:rPr>
          <w:rFonts w:ascii="Garamond" w:eastAsia="Garamond" w:hAnsi="Garamond" w:cs="Garamond"/>
        </w:rPr>
        <w:t>Aaro</w:t>
      </w:r>
      <w:r w:rsidR="00C82911" w:rsidRPr="00BD467B">
        <w:rPr>
          <w:rFonts w:ascii="Garamond" w:eastAsia="Garamond" w:hAnsi="Garamond" w:cs="Garamond"/>
        </w:rPr>
        <w:t>n Beveridge i</w:t>
      </w:r>
      <w:r w:rsidRPr="00BD467B">
        <w:rPr>
          <w:rFonts w:ascii="Garamond" w:eastAsia="Garamond" w:hAnsi="Garamond" w:cs="Garamond"/>
        </w:rPr>
        <w:t>ntroduces</w:t>
      </w:r>
      <w:r w:rsidR="00C82911" w:rsidRPr="00BD467B">
        <w:rPr>
          <w:rFonts w:ascii="Garamond" w:eastAsia="Garamond" w:hAnsi="Garamond" w:cs="Garamond"/>
        </w:rPr>
        <w:t xml:space="preserve"> a digital research method called </w:t>
      </w:r>
      <w:r w:rsidR="004B1818" w:rsidRPr="00BD467B">
        <w:rPr>
          <w:rFonts w:ascii="Garamond" w:eastAsia="Garamond" w:hAnsi="Garamond" w:cs="Garamond"/>
          <w:i/>
        </w:rPr>
        <w:t>macroscopic rhetorical analysis</w:t>
      </w:r>
      <w:r w:rsidR="00C82911" w:rsidRPr="00BD467B">
        <w:rPr>
          <w:rFonts w:ascii="Garamond" w:eastAsia="Garamond" w:hAnsi="Garamond" w:cs="Garamond"/>
        </w:rPr>
        <w:t>, which he enacts</w:t>
      </w:r>
      <w:r w:rsidR="004B1818" w:rsidRPr="00BD467B">
        <w:rPr>
          <w:rFonts w:ascii="Garamond" w:eastAsia="Garamond" w:hAnsi="Garamond" w:cs="Garamond"/>
        </w:rPr>
        <w:t xml:space="preserve"> </w:t>
      </w:r>
      <w:r w:rsidR="00C82911" w:rsidRPr="00BD467B">
        <w:rPr>
          <w:rFonts w:ascii="Garamond" w:eastAsia="Garamond" w:hAnsi="Garamond" w:cs="Garamond"/>
        </w:rPr>
        <w:t xml:space="preserve">to study </w:t>
      </w:r>
      <w:r w:rsidR="00C82911" w:rsidRPr="00BD467B">
        <w:rPr>
          <w:rFonts w:ascii="Garamond" w:eastAsia="Times New Roman" w:hAnsi="Garamond" w:cs="Arial"/>
          <w:color w:val="222222"/>
          <w:shd w:val="clear" w:color="auto" w:fill="FFFFFF"/>
        </w:rPr>
        <w:t xml:space="preserve">how the conversation about </w:t>
      </w:r>
      <w:proofErr w:type="spellStart"/>
      <w:r w:rsidR="00C82911" w:rsidRPr="00BD467B">
        <w:rPr>
          <w:rFonts w:ascii="Garamond" w:eastAsia="Times New Roman" w:hAnsi="Garamond" w:cs="Arial"/>
          <w:color w:val="222222"/>
          <w:shd w:val="clear" w:color="auto" w:fill="FFFFFF"/>
        </w:rPr>
        <w:t>Fairey</w:t>
      </w:r>
      <w:proofErr w:type="spellEnd"/>
      <w:r w:rsidR="00C82911" w:rsidRPr="00BD467B">
        <w:rPr>
          <w:rFonts w:ascii="Garamond" w:eastAsia="Times New Roman" w:hAnsi="Garamond" w:cs="Arial"/>
          <w:color w:val="222222"/>
          <w:shd w:val="clear" w:color="auto" w:fill="FFFFFF"/>
        </w:rPr>
        <w:t xml:space="preserve"> and Obama Hope has changed and transformed in the </w:t>
      </w:r>
      <w:r w:rsidR="0095658A">
        <w:rPr>
          <w:rFonts w:ascii="Garamond" w:eastAsia="Times New Roman" w:hAnsi="Garamond" w:cs="Arial"/>
          <w:color w:val="222222"/>
          <w:shd w:val="clear" w:color="auto" w:fill="FFFFFF"/>
        </w:rPr>
        <w:t>ten</w:t>
      </w:r>
      <w:r w:rsidR="00C82911" w:rsidRPr="00BD467B">
        <w:rPr>
          <w:rFonts w:ascii="Garamond" w:eastAsia="Times New Roman" w:hAnsi="Garamond" w:cs="Arial"/>
          <w:color w:val="222222"/>
          <w:shd w:val="clear" w:color="auto" w:fill="FFFFFF"/>
        </w:rPr>
        <w:t xml:space="preserve"> years since its initial delivery. This digital research method not only relies heavily on </w:t>
      </w:r>
      <w:r w:rsidR="00DE4ECA" w:rsidRPr="00BD467B">
        <w:rPr>
          <w:rFonts w:ascii="Garamond" w:eastAsia="Times New Roman" w:hAnsi="Garamond" w:cs="Arial"/>
          <w:color w:val="222222"/>
          <w:shd w:val="clear" w:color="auto" w:fill="FFFFFF"/>
        </w:rPr>
        <w:t>web scraping</w:t>
      </w:r>
      <w:r w:rsidR="00C82911" w:rsidRPr="00BD467B">
        <w:rPr>
          <w:rFonts w:ascii="Garamond" w:eastAsia="Times New Roman" w:hAnsi="Garamond" w:cs="Arial"/>
          <w:color w:val="222222"/>
          <w:shd w:val="clear" w:color="auto" w:fill="FFFFFF"/>
        </w:rPr>
        <w:t xml:space="preserve"> to collect tweets from Twitter’s API using a software called </w:t>
      </w:r>
      <w:proofErr w:type="spellStart"/>
      <w:r w:rsidR="00C82911" w:rsidRPr="00BD467B">
        <w:rPr>
          <w:rFonts w:ascii="Garamond" w:eastAsia="Times New Roman" w:hAnsi="Garamond" w:cs="Arial"/>
          <w:color w:val="222222"/>
          <w:shd w:val="clear" w:color="auto" w:fill="FFFFFF"/>
        </w:rPr>
        <w:t>MassMine</w:t>
      </w:r>
      <w:proofErr w:type="spellEnd"/>
      <w:r w:rsidR="00C82911" w:rsidRPr="00BD467B">
        <w:rPr>
          <w:rFonts w:ascii="Garamond" w:eastAsia="Times New Roman" w:hAnsi="Garamond" w:cs="Arial"/>
          <w:color w:val="222222"/>
          <w:shd w:val="clear" w:color="auto" w:fill="FFFFFF"/>
        </w:rPr>
        <w:t xml:space="preserve"> that Beveridge co-designed and developed but also </w:t>
      </w:r>
      <w:r w:rsidR="00DE4ECA" w:rsidRPr="00BD467B">
        <w:rPr>
          <w:rFonts w:ascii="Garamond" w:eastAsia="Times New Roman" w:hAnsi="Garamond" w:cs="Arial"/>
          <w:color w:val="222222"/>
          <w:shd w:val="clear" w:color="auto" w:fill="FFFFFF"/>
        </w:rPr>
        <w:t>text mining</w:t>
      </w:r>
      <w:r w:rsidR="00C82911" w:rsidRPr="00BD467B">
        <w:rPr>
          <w:rFonts w:ascii="Garamond" w:eastAsia="Times New Roman" w:hAnsi="Garamond" w:cs="Arial"/>
          <w:color w:val="222222"/>
          <w:shd w:val="clear" w:color="auto" w:fill="FFFFFF"/>
        </w:rPr>
        <w:t xml:space="preserve"> to analyze the tweets as well as</w:t>
      </w:r>
      <w:r w:rsidR="00DE4ECA" w:rsidRPr="00BD467B">
        <w:rPr>
          <w:rFonts w:ascii="Garamond" w:eastAsia="Times New Roman" w:hAnsi="Garamond" w:cs="Arial"/>
          <w:color w:val="222222"/>
          <w:shd w:val="clear" w:color="auto" w:fill="FFFFFF"/>
        </w:rPr>
        <w:t xml:space="preserve"> data visualization</w:t>
      </w:r>
      <w:r w:rsidR="00C82911" w:rsidRPr="00BD467B">
        <w:rPr>
          <w:rFonts w:ascii="Garamond" w:eastAsia="Times New Roman" w:hAnsi="Garamond" w:cs="Arial"/>
          <w:color w:val="222222"/>
          <w:shd w:val="clear" w:color="auto" w:fill="FFFFFF"/>
        </w:rPr>
        <w:t xml:space="preserve"> to</w:t>
      </w:r>
      <w:r w:rsidR="00DE4ECA" w:rsidRPr="00BD467B">
        <w:rPr>
          <w:rFonts w:ascii="Garamond" w:eastAsia="Times New Roman" w:hAnsi="Garamond" w:cs="Arial"/>
          <w:color w:val="222222"/>
          <w:shd w:val="clear" w:color="auto" w:fill="FFFFFF"/>
        </w:rPr>
        <w:t xml:space="preserve"> visualize the </w:t>
      </w:r>
      <w:r w:rsidR="00C82911" w:rsidRPr="00BD467B">
        <w:rPr>
          <w:rFonts w:ascii="Garamond" w:eastAsia="Times New Roman" w:hAnsi="Garamond" w:cs="Arial"/>
          <w:color w:val="222222"/>
          <w:shd w:val="clear" w:color="auto" w:fill="FFFFFF"/>
        </w:rPr>
        <w:t xml:space="preserve">findings. </w:t>
      </w:r>
      <w:r w:rsidR="006E6450">
        <w:rPr>
          <w:rFonts w:ascii="Garamond" w:eastAsia="Times New Roman" w:hAnsi="Garamond" w:cs="Arial"/>
          <w:color w:val="222222"/>
          <w:shd w:val="clear" w:color="auto" w:fill="FFFFFF"/>
        </w:rPr>
        <w:t xml:space="preserve">We believe that </w:t>
      </w:r>
      <w:r w:rsidR="009D51D7">
        <w:rPr>
          <w:rFonts w:ascii="Garamond" w:eastAsia="Times New Roman" w:hAnsi="Garamond" w:cs="Arial"/>
          <w:color w:val="222222"/>
          <w:shd w:val="clear" w:color="auto" w:fill="FFFFFF"/>
        </w:rPr>
        <w:t xml:space="preserve">cultivating </w:t>
      </w:r>
      <w:r w:rsidR="006E6450">
        <w:rPr>
          <w:rFonts w:ascii="Garamond" w:eastAsia="Times New Roman" w:hAnsi="Garamond" w:cs="Arial"/>
          <w:color w:val="222222"/>
          <w:shd w:val="clear" w:color="auto" w:fill="FFFFFF"/>
        </w:rPr>
        <w:t xml:space="preserve">such digital research methods </w:t>
      </w:r>
      <w:r w:rsidR="009D51D7">
        <w:rPr>
          <w:rFonts w:ascii="Garamond" w:eastAsia="Times New Roman" w:hAnsi="Garamond" w:cs="Arial"/>
          <w:color w:val="222222"/>
          <w:shd w:val="clear" w:color="auto" w:fill="FFFFFF"/>
        </w:rPr>
        <w:t>is</w:t>
      </w:r>
      <w:r w:rsidR="006E6450">
        <w:rPr>
          <w:rFonts w:ascii="Garamond" w:eastAsia="Times New Roman" w:hAnsi="Garamond" w:cs="Arial"/>
          <w:color w:val="222222"/>
          <w:shd w:val="clear" w:color="auto" w:fill="FFFFFF"/>
        </w:rPr>
        <w:t xml:space="preserve"> especially important so that writing and rhetoric scholars can remain relevant as</w:t>
      </w:r>
      <w:r w:rsidR="006E6450">
        <w:rPr>
          <w:rFonts w:ascii="Garamond" w:eastAsia="Garamond" w:hAnsi="Garamond" w:cs="Garamond"/>
        </w:rPr>
        <w:t xml:space="preserve"> “Big Data” and the visual display of information expands in its pervasive influence over politics and popular culture--in everything from data journalism to the “trending” lists displayed on social media apps.</w:t>
      </w:r>
    </w:p>
    <w:p w14:paraId="1CF86300" w14:textId="6E0A030F" w:rsidR="004D638F" w:rsidRDefault="00744497" w:rsidP="000A70F8">
      <w:pPr>
        <w:widowControl w:val="0"/>
        <w:spacing w:line="480" w:lineRule="auto"/>
        <w:ind w:firstLine="720"/>
        <w:rPr>
          <w:rFonts w:ascii="Garamond" w:eastAsia="Garamond" w:hAnsi="Garamond" w:cs="Garamond"/>
        </w:rPr>
      </w:pPr>
      <w:r>
        <w:rPr>
          <w:rFonts w:ascii="Garamond" w:eastAsia="Garamond" w:hAnsi="Garamond" w:cs="Garamond"/>
          <w:color w:val="222222"/>
        </w:rPr>
        <w:t xml:space="preserve">All of this </w:t>
      </w:r>
      <w:proofErr w:type="spellStart"/>
      <w:r w:rsidR="00C22A9A">
        <w:rPr>
          <w:rFonts w:ascii="Garamond" w:eastAsia="Garamond" w:hAnsi="Garamond" w:cs="Garamond"/>
          <w:color w:val="222222"/>
        </w:rPr>
        <w:t>inventional</w:t>
      </w:r>
      <w:proofErr w:type="spellEnd"/>
      <w:r w:rsidR="00C22A9A">
        <w:rPr>
          <w:rFonts w:ascii="Garamond" w:eastAsia="Garamond" w:hAnsi="Garamond" w:cs="Garamond"/>
          <w:color w:val="222222"/>
        </w:rPr>
        <w:t xml:space="preserve"> </w:t>
      </w:r>
      <w:r>
        <w:rPr>
          <w:rFonts w:ascii="Garamond" w:eastAsia="Garamond" w:hAnsi="Garamond" w:cs="Garamond"/>
          <w:color w:val="222222"/>
        </w:rPr>
        <w:t xml:space="preserve">work, we argue, is made even more visibly important when we present our research </w:t>
      </w:r>
      <w:r w:rsidR="00BD467B">
        <w:rPr>
          <w:rFonts w:ascii="Garamond" w:eastAsia="Garamond" w:hAnsi="Garamond" w:cs="Garamond"/>
          <w:color w:val="222222"/>
        </w:rPr>
        <w:t>and arguments</w:t>
      </w:r>
      <w:r>
        <w:rPr>
          <w:rFonts w:ascii="Garamond" w:eastAsia="Garamond" w:hAnsi="Garamond" w:cs="Garamond"/>
          <w:color w:val="222222"/>
        </w:rPr>
        <w:t xml:space="preserve"> in digital form. In fact, </w:t>
      </w:r>
      <w:r w:rsidRPr="00E55086">
        <w:rPr>
          <w:rFonts w:ascii="Garamond" w:eastAsia="Garamond" w:hAnsi="Garamond" w:cs="Garamond"/>
          <w:color w:val="222222"/>
        </w:rPr>
        <w:t>a</w:t>
      </w:r>
      <w:r w:rsidRPr="00E55086">
        <w:rPr>
          <w:rFonts w:ascii="Garamond" w:eastAsia="Garamond" w:hAnsi="Garamond" w:cs="Garamond"/>
        </w:rPr>
        <w:t xml:space="preserve">nother assumption of </w:t>
      </w:r>
      <w:r w:rsidR="00D06C61">
        <w:rPr>
          <w:rFonts w:ascii="Garamond" w:eastAsia="Garamond" w:hAnsi="Garamond" w:cs="Garamond"/>
        </w:rPr>
        <w:t>DVS</w:t>
      </w:r>
      <w:r w:rsidRPr="00E55086">
        <w:rPr>
          <w:rFonts w:ascii="Garamond" w:eastAsia="Garamond" w:hAnsi="Garamond" w:cs="Garamond"/>
        </w:rPr>
        <w:t xml:space="preserve"> is </w:t>
      </w:r>
      <w:r w:rsidR="00117588">
        <w:rPr>
          <w:rFonts w:ascii="Garamond" w:eastAsia="Garamond" w:hAnsi="Garamond" w:cs="Garamond"/>
        </w:rPr>
        <w:t>that</w:t>
      </w:r>
      <w:r w:rsidRPr="00E55086">
        <w:rPr>
          <w:rFonts w:ascii="Garamond" w:eastAsia="Garamond" w:hAnsi="Garamond" w:cs="Garamond"/>
        </w:rPr>
        <w:t xml:space="preserve"> digital visual </w:t>
      </w:r>
      <w:r w:rsidR="00D06C61">
        <w:rPr>
          <w:rFonts w:ascii="Garamond" w:eastAsia="Garamond" w:hAnsi="Garamond" w:cs="Garamond"/>
        </w:rPr>
        <w:t>research</w:t>
      </w:r>
      <w:r w:rsidRPr="00E55086">
        <w:rPr>
          <w:rFonts w:ascii="Garamond" w:eastAsia="Garamond" w:hAnsi="Garamond" w:cs="Garamond"/>
        </w:rPr>
        <w:t xml:space="preserve"> </w:t>
      </w:r>
      <w:r w:rsidR="00117588">
        <w:rPr>
          <w:rFonts w:ascii="Garamond" w:eastAsia="Garamond" w:hAnsi="Garamond" w:cs="Garamond"/>
        </w:rPr>
        <w:t>is</w:t>
      </w:r>
      <w:r w:rsidR="00D06C61">
        <w:rPr>
          <w:rFonts w:ascii="Garamond" w:eastAsia="Garamond" w:hAnsi="Garamond" w:cs="Garamond"/>
        </w:rPr>
        <w:t xml:space="preserve"> en</w:t>
      </w:r>
      <w:r w:rsidR="00117588">
        <w:rPr>
          <w:rFonts w:ascii="Garamond" w:eastAsia="Garamond" w:hAnsi="Garamond" w:cs="Garamond"/>
        </w:rPr>
        <w:t>hanced through</w:t>
      </w:r>
      <w:r w:rsidRPr="00E55086">
        <w:rPr>
          <w:rFonts w:ascii="Garamond" w:eastAsia="Garamond" w:hAnsi="Garamond" w:cs="Garamond"/>
        </w:rPr>
        <w:t xml:space="preserve"> digital </w:t>
      </w:r>
      <w:r w:rsidR="00117588">
        <w:rPr>
          <w:rFonts w:ascii="Garamond" w:eastAsia="Garamond" w:hAnsi="Garamond" w:cs="Garamond"/>
        </w:rPr>
        <w:t>delivery</w:t>
      </w:r>
      <w:r w:rsidRPr="00E55086">
        <w:rPr>
          <w:rFonts w:ascii="Garamond" w:eastAsia="Garamond" w:hAnsi="Garamond" w:cs="Garamond"/>
        </w:rPr>
        <w:t xml:space="preserve">. </w:t>
      </w:r>
      <w:r>
        <w:rPr>
          <w:rFonts w:ascii="Garamond" w:eastAsia="Garamond" w:hAnsi="Garamond" w:cs="Garamond"/>
        </w:rPr>
        <w:t xml:space="preserve">Digital </w:t>
      </w:r>
      <w:r w:rsidR="00E55086">
        <w:rPr>
          <w:rFonts w:ascii="Garamond" w:eastAsia="Garamond" w:hAnsi="Garamond" w:cs="Garamond"/>
        </w:rPr>
        <w:t>scholarship has long</w:t>
      </w:r>
      <w:r>
        <w:rPr>
          <w:rFonts w:ascii="Garamond" w:eastAsia="Garamond" w:hAnsi="Garamond" w:cs="Garamond"/>
        </w:rPr>
        <w:t xml:space="preserve"> been at the forefront of scholarly discussion, with more and more journals offering digital p</w:t>
      </w:r>
      <w:r w:rsidR="00BD467B">
        <w:rPr>
          <w:rFonts w:ascii="Garamond" w:eastAsia="Garamond" w:hAnsi="Garamond" w:cs="Garamond"/>
        </w:rPr>
        <w:t>ublication</w:t>
      </w:r>
      <w:r>
        <w:rPr>
          <w:rFonts w:ascii="Garamond" w:eastAsia="Garamond" w:hAnsi="Garamond" w:cs="Garamond"/>
        </w:rPr>
        <w:t xml:space="preserve"> options. Too many digital publication outlets, however, remain married to the traditional academic essay form, with options to simply embed digital pictures, video, and audio</w:t>
      </w:r>
      <w:r w:rsidR="009D0D3D">
        <w:rPr>
          <w:rFonts w:ascii="Garamond" w:eastAsia="Garamond" w:hAnsi="Garamond" w:cs="Garamond"/>
        </w:rPr>
        <w:t xml:space="preserve"> of the object/phenomena under study</w:t>
      </w:r>
      <w:r>
        <w:rPr>
          <w:rFonts w:ascii="Garamond" w:eastAsia="Garamond" w:hAnsi="Garamond" w:cs="Garamond"/>
        </w:rPr>
        <w:t xml:space="preserve">. </w:t>
      </w:r>
      <w:r w:rsidR="00BD467B">
        <w:rPr>
          <w:rFonts w:ascii="Garamond" w:eastAsia="Garamond" w:hAnsi="Garamond" w:cs="Garamond"/>
        </w:rPr>
        <w:t xml:space="preserve">The chapters in this </w:t>
      </w:r>
      <w:r w:rsidR="0095658A">
        <w:rPr>
          <w:rFonts w:ascii="Garamond" w:eastAsia="Garamond" w:hAnsi="Garamond" w:cs="Garamond"/>
        </w:rPr>
        <w:t xml:space="preserve">digital </w:t>
      </w:r>
      <w:r w:rsidR="00BD467B">
        <w:rPr>
          <w:rFonts w:ascii="Garamond" w:eastAsia="Garamond" w:hAnsi="Garamond" w:cs="Garamond"/>
        </w:rPr>
        <w:t>collection, on the other hand, use genres of digital delivery (videos, data visualizations</w:t>
      </w:r>
      <w:r w:rsidR="00A12FD6">
        <w:rPr>
          <w:rFonts w:ascii="Garamond" w:eastAsia="Garamond" w:hAnsi="Garamond" w:cs="Garamond"/>
        </w:rPr>
        <w:t xml:space="preserve">, AR Apps, </w:t>
      </w:r>
      <w:r w:rsidR="004D499C">
        <w:rPr>
          <w:rFonts w:ascii="Garamond" w:eastAsia="Garamond" w:hAnsi="Garamond" w:cs="Garamond"/>
        </w:rPr>
        <w:t xml:space="preserve">etc.) to </w:t>
      </w:r>
      <w:r w:rsidR="00891D4F">
        <w:rPr>
          <w:rFonts w:ascii="Garamond" w:eastAsia="Garamond" w:hAnsi="Garamond" w:cs="Garamond"/>
        </w:rPr>
        <w:t>facilitate research</w:t>
      </w:r>
      <w:r w:rsidR="00B67F6E">
        <w:rPr>
          <w:rFonts w:ascii="Garamond" w:eastAsia="Garamond" w:hAnsi="Garamond" w:cs="Garamond"/>
        </w:rPr>
        <w:t xml:space="preserve"> for the author and </w:t>
      </w:r>
      <w:r w:rsidR="00A42A7B">
        <w:rPr>
          <w:rFonts w:ascii="Garamond" w:eastAsia="Garamond" w:hAnsi="Garamond" w:cs="Garamond"/>
        </w:rPr>
        <w:t xml:space="preserve">create an </w:t>
      </w:r>
      <w:r w:rsidR="00891D4F">
        <w:rPr>
          <w:rFonts w:ascii="Garamond" w:eastAsia="Garamond" w:hAnsi="Garamond" w:cs="Garamond"/>
        </w:rPr>
        <w:t>interactive</w:t>
      </w:r>
      <w:r w:rsidR="00A42A7B">
        <w:rPr>
          <w:rFonts w:ascii="Garamond" w:eastAsia="Garamond" w:hAnsi="Garamond" w:cs="Garamond"/>
        </w:rPr>
        <w:t xml:space="preserve"> experience for the reader</w:t>
      </w:r>
      <w:r w:rsidR="00891D4F">
        <w:rPr>
          <w:rFonts w:ascii="Garamond" w:eastAsia="Garamond" w:hAnsi="Garamond" w:cs="Garamond"/>
        </w:rPr>
        <w:t xml:space="preserve"> so </w:t>
      </w:r>
      <w:r w:rsidR="00B67F6E">
        <w:rPr>
          <w:rFonts w:ascii="Garamond" w:eastAsia="Garamond" w:hAnsi="Garamond" w:cs="Garamond"/>
        </w:rPr>
        <w:t xml:space="preserve">that </w:t>
      </w:r>
      <w:r w:rsidR="00891D4F">
        <w:rPr>
          <w:rFonts w:ascii="Garamond" w:eastAsia="Garamond" w:hAnsi="Garamond" w:cs="Garamond"/>
        </w:rPr>
        <w:t xml:space="preserve">meaning-making can be as </w:t>
      </w:r>
      <w:r w:rsidR="00A42A7B">
        <w:rPr>
          <w:rFonts w:ascii="Garamond" w:eastAsia="Garamond" w:hAnsi="Garamond" w:cs="Garamond"/>
        </w:rPr>
        <w:t>co-productive</w:t>
      </w:r>
      <w:r w:rsidR="00891D4F">
        <w:rPr>
          <w:rFonts w:ascii="Garamond" w:eastAsia="Garamond" w:hAnsi="Garamond" w:cs="Garamond"/>
        </w:rPr>
        <w:t xml:space="preserve"> as possible.</w:t>
      </w:r>
      <w:r w:rsidR="00BD467B">
        <w:rPr>
          <w:rFonts w:ascii="Garamond" w:eastAsia="Garamond" w:hAnsi="Garamond" w:cs="Garamond"/>
        </w:rPr>
        <w:t xml:space="preserve"> </w:t>
      </w:r>
      <w:r w:rsidR="00891D4F">
        <w:rPr>
          <w:rFonts w:ascii="Garamond" w:eastAsia="Garamond" w:hAnsi="Garamond" w:cs="Garamond"/>
        </w:rPr>
        <w:t xml:space="preserve">We </w:t>
      </w:r>
      <w:r w:rsidR="0095658A">
        <w:rPr>
          <w:rFonts w:ascii="Garamond" w:eastAsia="Garamond" w:hAnsi="Garamond" w:cs="Garamond"/>
        </w:rPr>
        <w:t xml:space="preserve">especially </w:t>
      </w:r>
      <w:r w:rsidR="00FC19E9">
        <w:rPr>
          <w:rFonts w:ascii="Garamond" w:eastAsia="Garamond" w:hAnsi="Garamond" w:cs="Garamond"/>
        </w:rPr>
        <w:t>do so</w:t>
      </w:r>
      <w:r w:rsidR="00E602C3">
        <w:rPr>
          <w:rFonts w:ascii="Garamond" w:eastAsia="Garamond" w:hAnsi="Garamond" w:cs="Garamond"/>
        </w:rPr>
        <w:t xml:space="preserve"> </w:t>
      </w:r>
      <w:r w:rsidR="00FA7201">
        <w:rPr>
          <w:rFonts w:ascii="Garamond" w:eastAsia="Garamond" w:hAnsi="Garamond" w:cs="Garamond"/>
        </w:rPr>
        <w:t>because</w:t>
      </w:r>
      <w:r w:rsidR="00891D4F">
        <w:rPr>
          <w:rFonts w:ascii="Garamond" w:eastAsia="Garamond" w:hAnsi="Garamond" w:cs="Garamond"/>
        </w:rPr>
        <w:t xml:space="preserve"> w</w:t>
      </w:r>
      <w:r>
        <w:rPr>
          <w:rFonts w:ascii="Garamond" w:eastAsia="Garamond" w:hAnsi="Garamond" w:cs="Garamond"/>
        </w:rPr>
        <w:t>hen it comes to digital visual studies, content and delivery cannot be</w:t>
      </w:r>
      <w:r w:rsidR="00F17B63">
        <w:rPr>
          <w:rFonts w:ascii="Garamond" w:eastAsia="Garamond" w:hAnsi="Garamond" w:cs="Garamond"/>
        </w:rPr>
        <w:t xml:space="preserve"> so</w:t>
      </w:r>
      <w:r>
        <w:rPr>
          <w:rFonts w:ascii="Garamond" w:eastAsia="Garamond" w:hAnsi="Garamond" w:cs="Garamond"/>
        </w:rPr>
        <w:t xml:space="preserve"> </w:t>
      </w:r>
      <w:r w:rsidR="00A42A7B">
        <w:rPr>
          <w:rFonts w:ascii="Garamond" w:eastAsia="Garamond" w:hAnsi="Garamond" w:cs="Garamond"/>
        </w:rPr>
        <w:t xml:space="preserve">easily divorced. </w:t>
      </w:r>
      <w:r w:rsidR="00E602C3">
        <w:rPr>
          <w:rFonts w:ascii="Garamond" w:eastAsia="Garamond" w:hAnsi="Garamond" w:cs="Garamond"/>
        </w:rPr>
        <w:t xml:space="preserve">They are mutually productive of both the research process and any research findings that </w:t>
      </w:r>
      <w:r w:rsidR="00465389">
        <w:rPr>
          <w:rFonts w:ascii="Garamond" w:eastAsia="Garamond" w:hAnsi="Garamond" w:cs="Garamond"/>
        </w:rPr>
        <w:t>may come to bear.</w:t>
      </w:r>
    </w:p>
    <w:p w14:paraId="78275B84" w14:textId="3E53B54C" w:rsidR="00157F6E" w:rsidRDefault="00980D47" w:rsidP="002314E2">
      <w:pPr>
        <w:widowControl w:val="0"/>
        <w:spacing w:after="240" w:line="480" w:lineRule="auto"/>
        <w:ind w:firstLine="720"/>
        <w:rPr>
          <w:rFonts w:ascii="Garamond" w:eastAsia="Garamond" w:hAnsi="Garamond" w:cs="Garamond"/>
        </w:rPr>
      </w:pPr>
      <w:r>
        <w:rPr>
          <w:rFonts w:ascii="Garamond" w:eastAsia="Garamond" w:hAnsi="Garamond" w:cs="Garamond"/>
        </w:rPr>
        <w:t xml:space="preserve">In terms of digital delivery, this book has been carefully crafted as a non-linear interactive </w:t>
      </w:r>
      <w:proofErr w:type="spellStart"/>
      <w:r>
        <w:rPr>
          <w:rFonts w:ascii="Garamond" w:eastAsia="Garamond" w:hAnsi="Garamond" w:cs="Garamond"/>
        </w:rPr>
        <w:t>webtext</w:t>
      </w:r>
      <w:proofErr w:type="spellEnd"/>
      <w:r>
        <w:rPr>
          <w:rFonts w:ascii="Garamond" w:eastAsia="Garamond" w:hAnsi="Garamond" w:cs="Garamond"/>
        </w:rPr>
        <w:t xml:space="preserve">. </w:t>
      </w:r>
      <w:r w:rsidR="00E602C3">
        <w:rPr>
          <w:rFonts w:ascii="Garamond" w:eastAsia="Garamond" w:hAnsi="Garamond" w:cs="Garamond"/>
        </w:rPr>
        <w:t xml:space="preserve">In order to </w:t>
      </w:r>
      <w:r w:rsidR="008A1D6B">
        <w:rPr>
          <w:rFonts w:ascii="Garamond" w:eastAsia="Garamond" w:hAnsi="Garamond" w:cs="Garamond"/>
        </w:rPr>
        <w:t>make this digital book as interactive as possible</w:t>
      </w:r>
      <w:r w:rsidR="00E602C3">
        <w:rPr>
          <w:rFonts w:ascii="Garamond" w:eastAsia="Garamond" w:hAnsi="Garamond" w:cs="Garamond"/>
        </w:rPr>
        <w:t xml:space="preserve">, we have carefully designed each chapter with what we hope are transparent means of tactile reader-text engagement. </w:t>
      </w:r>
      <w:r w:rsidR="00A10371">
        <w:rPr>
          <w:rFonts w:ascii="Garamond" w:eastAsia="Garamond" w:hAnsi="Garamond" w:cs="Garamond"/>
        </w:rPr>
        <w:t>Whether you toggle data visualizations, follow images on Google Earth, watch tutorial videos, or access augmentations through AR, w</w:t>
      </w:r>
      <w:r w:rsidR="00E602C3">
        <w:rPr>
          <w:rFonts w:ascii="Garamond" w:eastAsia="Garamond" w:hAnsi="Garamond" w:cs="Garamond"/>
        </w:rPr>
        <w:t xml:space="preserve">e ask that </w:t>
      </w:r>
      <w:r>
        <w:rPr>
          <w:rFonts w:ascii="Garamond" w:eastAsia="Garamond" w:hAnsi="Garamond" w:cs="Garamond"/>
        </w:rPr>
        <w:t>you</w:t>
      </w:r>
      <w:r w:rsidR="00E602C3">
        <w:rPr>
          <w:rFonts w:ascii="Garamond" w:eastAsia="Garamond" w:hAnsi="Garamond" w:cs="Garamond"/>
        </w:rPr>
        <w:t xml:space="preserve"> dive into play during the reading process </w:t>
      </w:r>
      <w:r>
        <w:rPr>
          <w:rFonts w:ascii="Garamond" w:eastAsia="Garamond" w:hAnsi="Garamond" w:cs="Garamond"/>
        </w:rPr>
        <w:t xml:space="preserve">in order to both learn more about the author’s research processes and methodologies but also to activate your own meaning-making processes. </w:t>
      </w:r>
      <w:r w:rsidR="00E602C3">
        <w:rPr>
          <w:rFonts w:ascii="Garamond" w:eastAsia="Garamond" w:hAnsi="Garamond" w:cs="Garamond"/>
        </w:rPr>
        <w:t>Admittedly in this collection, the necessity and expectations for reader interaction varies. In his chapter “</w:t>
      </w:r>
      <w:proofErr w:type="spellStart"/>
      <w:r w:rsidR="00E602C3">
        <w:rPr>
          <w:rFonts w:ascii="Garamond" w:eastAsia="Garamond" w:hAnsi="Garamond" w:cs="Garamond"/>
        </w:rPr>
        <w:t>Reappropriating</w:t>
      </w:r>
      <w:proofErr w:type="spellEnd"/>
      <w:r w:rsidR="00E602C3">
        <w:rPr>
          <w:rFonts w:ascii="Garamond" w:eastAsia="Garamond" w:hAnsi="Garamond" w:cs="Garamond"/>
        </w:rPr>
        <w:t xml:space="preserve"> Hope,” for instance, readers cannot access Jacob Greene’s remixes to fully understand his </w:t>
      </w:r>
      <w:r w:rsidR="0095658A">
        <w:rPr>
          <w:rFonts w:ascii="Garamond" w:eastAsia="Garamond" w:hAnsi="Garamond" w:cs="Garamond"/>
        </w:rPr>
        <w:t xml:space="preserve">creative research process and </w:t>
      </w:r>
      <w:r w:rsidR="00E602C3">
        <w:rPr>
          <w:rFonts w:ascii="Garamond" w:eastAsia="Garamond" w:hAnsi="Garamond" w:cs="Garamond"/>
        </w:rPr>
        <w:t xml:space="preserve">argument without holding a phone to the screen to access AR. In her chapter “Pinning Hope,” on the other hand, Sarah Beck embeds a Pinterest board and simply invites readers to scroll through her archive in order to </w:t>
      </w:r>
      <w:r w:rsidR="0095658A">
        <w:rPr>
          <w:rFonts w:ascii="Garamond" w:eastAsia="Garamond" w:hAnsi="Garamond" w:cs="Garamond"/>
        </w:rPr>
        <w:t>discover</w:t>
      </w:r>
      <w:r w:rsidR="00E602C3">
        <w:rPr>
          <w:rFonts w:ascii="Garamond" w:eastAsia="Garamond" w:hAnsi="Garamond" w:cs="Garamond"/>
        </w:rPr>
        <w:t xml:space="preserve"> for themselves the patterns and anomalies that emerge in her digital archive. We argue that no matter </w:t>
      </w:r>
      <w:r w:rsidR="00B67F6E">
        <w:rPr>
          <w:rFonts w:ascii="Garamond" w:eastAsia="Garamond" w:hAnsi="Garamond" w:cs="Garamond"/>
        </w:rPr>
        <w:t>their</w:t>
      </w:r>
      <w:r w:rsidR="00E602C3">
        <w:rPr>
          <w:rFonts w:ascii="Garamond" w:eastAsia="Garamond" w:hAnsi="Garamond" w:cs="Garamond"/>
        </w:rPr>
        <w:t xml:space="preserve"> interactive </w:t>
      </w:r>
      <w:r w:rsidR="00B67F6E">
        <w:rPr>
          <w:rFonts w:ascii="Garamond" w:eastAsia="Garamond" w:hAnsi="Garamond" w:cs="Garamond"/>
        </w:rPr>
        <w:t>extent</w:t>
      </w:r>
      <w:r w:rsidR="00E602C3">
        <w:rPr>
          <w:rFonts w:ascii="Garamond" w:eastAsia="Garamond" w:hAnsi="Garamond" w:cs="Garamond"/>
        </w:rPr>
        <w:t xml:space="preserve">, </w:t>
      </w:r>
      <w:r w:rsidR="0095658A">
        <w:rPr>
          <w:rFonts w:ascii="Garamond" w:eastAsia="Garamond" w:hAnsi="Garamond" w:cs="Garamond"/>
        </w:rPr>
        <w:t>the</w:t>
      </w:r>
      <w:r w:rsidR="00E602C3">
        <w:rPr>
          <w:rFonts w:ascii="Garamond" w:eastAsia="Garamond" w:hAnsi="Garamond" w:cs="Garamond"/>
        </w:rPr>
        <w:t xml:space="preserve"> affordances</w:t>
      </w:r>
      <w:r w:rsidR="0095658A">
        <w:rPr>
          <w:rFonts w:ascii="Garamond" w:eastAsia="Garamond" w:hAnsi="Garamond" w:cs="Garamond"/>
        </w:rPr>
        <w:t xml:space="preserve"> of each presented methodology</w:t>
      </w:r>
      <w:r w:rsidR="00E602C3">
        <w:rPr>
          <w:rFonts w:ascii="Garamond" w:eastAsia="Garamond" w:hAnsi="Garamond" w:cs="Garamond"/>
        </w:rPr>
        <w:t xml:space="preserve"> are enhanced through digital interaction.</w:t>
      </w:r>
      <w:r w:rsidR="00A10371">
        <w:rPr>
          <w:rFonts w:ascii="Garamond" w:eastAsia="Garamond" w:hAnsi="Garamond" w:cs="Garamond"/>
        </w:rPr>
        <w:t xml:space="preserve"> We invite you</w:t>
      </w:r>
      <w:r w:rsidR="0095658A">
        <w:rPr>
          <w:rFonts w:ascii="Garamond" w:eastAsia="Garamond" w:hAnsi="Garamond" w:cs="Garamond"/>
        </w:rPr>
        <w:t>,</w:t>
      </w:r>
      <w:r w:rsidR="00A10371">
        <w:rPr>
          <w:rFonts w:ascii="Garamond" w:eastAsia="Garamond" w:hAnsi="Garamond" w:cs="Garamond"/>
        </w:rPr>
        <w:t xml:space="preserve"> then</w:t>
      </w:r>
      <w:r w:rsidR="0095658A">
        <w:rPr>
          <w:rFonts w:ascii="Garamond" w:eastAsia="Garamond" w:hAnsi="Garamond" w:cs="Garamond"/>
        </w:rPr>
        <w:t xml:space="preserve">, to indulge </w:t>
      </w:r>
      <w:r w:rsidR="00A10371">
        <w:rPr>
          <w:rFonts w:ascii="Garamond" w:eastAsia="Garamond" w:hAnsi="Garamond" w:cs="Garamond"/>
        </w:rPr>
        <w:t xml:space="preserve">in </w:t>
      </w:r>
      <w:r w:rsidR="0095658A">
        <w:rPr>
          <w:rFonts w:ascii="Garamond" w:eastAsia="Garamond" w:hAnsi="Garamond" w:cs="Garamond"/>
        </w:rPr>
        <w:t>interaction</w:t>
      </w:r>
      <w:r w:rsidR="00A10371">
        <w:rPr>
          <w:rFonts w:ascii="Garamond" w:eastAsia="Garamond" w:hAnsi="Garamond" w:cs="Garamond"/>
        </w:rPr>
        <w:t xml:space="preserve"> with the contributing authors’ experimentations</w:t>
      </w:r>
      <w:r w:rsidR="0095658A">
        <w:rPr>
          <w:rFonts w:ascii="Garamond" w:eastAsia="Garamond" w:hAnsi="Garamond" w:cs="Garamond"/>
        </w:rPr>
        <w:t xml:space="preserve"> made possible through digital delivery</w:t>
      </w:r>
      <w:r w:rsidR="00A10371">
        <w:rPr>
          <w:rFonts w:ascii="Garamond" w:eastAsia="Garamond" w:hAnsi="Garamond" w:cs="Garamond"/>
        </w:rPr>
        <w:t>.</w:t>
      </w:r>
      <w:r w:rsidR="00744497">
        <w:rPr>
          <w:rFonts w:ascii="Garamond" w:eastAsia="Garamond" w:hAnsi="Garamond" w:cs="Garamond"/>
        </w:rPr>
        <w:t xml:space="preserve"> </w:t>
      </w:r>
    </w:p>
    <w:p w14:paraId="4BF59DF3" w14:textId="48582028" w:rsidR="004C34D3" w:rsidRPr="004C34D3" w:rsidRDefault="004C34D3" w:rsidP="008A64E7">
      <w:pPr>
        <w:widowControl w:val="0"/>
        <w:spacing w:line="480" w:lineRule="auto"/>
        <w:rPr>
          <w:rFonts w:ascii="Garamond" w:eastAsia="Garamond" w:hAnsi="Garamond" w:cs="Garamond"/>
          <w:b/>
        </w:rPr>
      </w:pPr>
      <w:r w:rsidRPr="004C34D3">
        <w:rPr>
          <w:rFonts w:ascii="Garamond" w:eastAsia="Garamond" w:hAnsi="Garamond" w:cs="Garamond"/>
          <w:b/>
        </w:rPr>
        <w:t>A Final Note</w:t>
      </w:r>
      <w:r>
        <w:rPr>
          <w:rFonts w:ascii="Garamond" w:eastAsia="Garamond" w:hAnsi="Garamond" w:cs="Garamond"/>
          <w:b/>
        </w:rPr>
        <w:t xml:space="preserve"> about </w:t>
      </w:r>
      <w:r w:rsidR="00C65E68">
        <w:rPr>
          <w:rFonts w:ascii="Garamond" w:eastAsia="Garamond" w:hAnsi="Garamond" w:cs="Garamond"/>
          <w:b/>
        </w:rPr>
        <w:t>Experimental Content</w:t>
      </w:r>
      <w:r>
        <w:rPr>
          <w:rFonts w:ascii="Garamond" w:eastAsia="Garamond" w:hAnsi="Garamond" w:cs="Garamond"/>
          <w:b/>
        </w:rPr>
        <w:t xml:space="preserve"> and Aims</w:t>
      </w:r>
    </w:p>
    <w:p w14:paraId="18EEE180" w14:textId="587E230F" w:rsidR="00157F6E" w:rsidRDefault="00744497" w:rsidP="000A70F8">
      <w:pPr>
        <w:widowControl w:val="0"/>
        <w:spacing w:line="480" w:lineRule="auto"/>
        <w:ind w:firstLine="720"/>
        <w:rPr>
          <w:rFonts w:ascii="Garamond" w:eastAsia="Garamond" w:hAnsi="Garamond" w:cs="Garamond"/>
        </w:rPr>
      </w:pPr>
      <w:r>
        <w:rPr>
          <w:rFonts w:ascii="Garamond" w:eastAsia="Garamond" w:hAnsi="Garamond" w:cs="Garamond"/>
        </w:rPr>
        <w:t xml:space="preserve">Throughout this introduction, we keep stressing “experimental” because digital visual studies, as we imagine and enact here, is truly just that. By experimental, we mean that each digital research approach offered here is in many ways a test of a methodological idea. This entire book, in fact, can be thought of as a test to establish the value of visual digital studies for RC/WS and Communication at large. </w:t>
      </w:r>
      <w:r w:rsidR="009D67B1">
        <w:rPr>
          <w:rFonts w:ascii="Garamond" w:eastAsia="Garamond" w:hAnsi="Garamond" w:cs="Garamond"/>
        </w:rPr>
        <w:t xml:space="preserve">In working at the nexus of visual rhetoric, digital rhetoric, and the digital humanities, we especially hope </w:t>
      </w:r>
      <w:r w:rsidR="00165EEB">
        <w:rPr>
          <w:rFonts w:ascii="Garamond" w:eastAsia="Garamond" w:hAnsi="Garamond" w:cs="Garamond"/>
        </w:rPr>
        <w:t xml:space="preserve">to </w:t>
      </w:r>
      <w:r>
        <w:rPr>
          <w:rFonts w:ascii="Garamond" w:eastAsia="Garamond" w:hAnsi="Garamond" w:cs="Garamond"/>
        </w:rPr>
        <w:t xml:space="preserve">keep pushing the boundaries of how </w:t>
      </w:r>
      <w:r w:rsidR="00165EEB">
        <w:rPr>
          <w:rFonts w:ascii="Garamond" w:eastAsia="Garamond" w:hAnsi="Garamond" w:cs="Garamond"/>
        </w:rPr>
        <w:t>RC/WS and Communication do</w:t>
      </w:r>
      <w:r>
        <w:rPr>
          <w:rFonts w:ascii="Garamond" w:eastAsia="Garamond" w:hAnsi="Garamond" w:cs="Garamond"/>
        </w:rPr>
        <w:t xml:space="preserve"> visual studies</w:t>
      </w:r>
      <w:r w:rsidR="009D67B1">
        <w:rPr>
          <w:rFonts w:ascii="Garamond" w:eastAsia="Garamond" w:hAnsi="Garamond" w:cs="Garamond"/>
        </w:rPr>
        <w:t>. W</w:t>
      </w:r>
      <w:r>
        <w:rPr>
          <w:rFonts w:ascii="Garamond" w:eastAsia="Garamond" w:hAnsi="Garamond" w:cs="Garamond"/>
        </w:rPr>
        <w:t xml:space="preserve">e believe that diversifying our methods and methodologies will only yield more knowledge about how </w:t>
      </w:r>
      <w:r w:rsidR="009D67B1">
        <w:rPr>
          <w:rFonts w:ascii="Garamond" w:eastAsia="Garamond" w:hAnsi="Garamond" w:cs="Garamond"/>
        </w:rPr>
        <w:t xml:space="preserve">digital </w:t>
      </w:r>
      <w:r>
        <w:rPr>
          <w:rFonts w:ascii="Garamond" w:eastAsia="Garamond" w:hAnsi="Garamond" w:cs="Garamond"/>
        </w:rPr>
        <w:t xml:space="preserve">visual </w:t>
      </w:r>
      <w:r w:rsidR="009D67B1">
        <w:rPr>
          <w:rFonts w:ascii="Garamond" w:eastAsia="Garamond" w:hAnsi="Garamond" w:cs="Garamond"/>
        </w:rPr>
        <w:t xml:space="preserve">artifacts and practices are </w:t>
      </w:r>
      <w:r>
        <w:rPr>
          <w:rFonts w:ascii="Garamond" w:eastAsia="Garamond" w:hAnsi="Garamond" w:cs="Garamond"/>
        </w:rPr>
        <w:t>impact</w:t>
      </w:r>
      <w:r w:rsidR="009D67B1">
        <w:rPr>
          <w:rFonts w:ascii="Garamond" w:eastAsia="Garamond" w:hAnsi="Garamond" w:cs="Garamond"/>
        </w:rPr>
        <w:t>ing</w:t>
      </w:r>
      <w:r>
        <w:rPr>
          <w:rFonts w:ascii="Garamond" w:eastAsia="Garamond" w:hAnsi="Garamond" w:cs="Garamond"/>
        </w:rPr>
        <w:t xml:space="preserve"> local and global communities and vice versa. Our theories about the visual, after all, are dependent on the research approaches we bring to our objects of study. As we diversify our </w:t>
      </w:r>
      <w:r w:rsidR="00165EEB">
        <w:rPr>
          <w:rFonts w:ascii="Garamond" w:eastAsia="Garamond" w:hAnsi="Garamond" w:cs="Garamond"/>
        </w:rPr>
        <w:t>research approaches</w:t>
      </w:r>
      <w:r>
        <w:rPr>
          <w:rFonts w:ascii="Garamond" w:eastAsia="Garamond" w:hAnsi="Garamond" w:cs="Garamond"/>
        </w:rPr>
        <w:t xml:space="preserve">, we diversify the knowledge we can bring to bear about any given study. Such diversification begins with experimentation, and we embrace the risks of experimentation here in order to harness any potential that digital </w:t>
      </w:r>
      <w:r w:rsidR="00165EEB">
        <w:rPr>
          <w:rFonts w:ascii="Garamond" w:eastAsia="Garamond" w:hAnsi="Garamond" w:cs="Garamond"/>
        </w:rPr>
        <w:t>design, research, and delivery</w:t>
      </w:r>
      <w:r>
        <w:rPr>
          <w:rFonts w:ascii="Garamond" w:eastAsia="Garamond" w:hAnsi="Garamond" w:cs="Garamond"/>
        </w:rPr>
        <w:t xml:space="preserve"> may afford visual studies. </w:t>
      </w:r>
    </w:p>
    <w:p w14:paraId="1F4D996F" w14:textId="5B9CD50B" w:rsidR="00157F6E" w:rsidRDefault="00744497" w:rsidP="00640870">
      <w:pPr>
        <w:widowControl w:val="0"/>
        <w:spacing w:line="480" w:lineRule="auto"/>
        <w:ind w:firstLine="720"/>
        <w:rPr>
          <w:rFonts w:ascii="Garamond" w:eastAsia="Garamond" w:hAnsi="Garamond" w:cs="Garamond"/>
        </w:rPr>
      </w:pPr>
      <w:bookmarkStart w:id="1" w:name="_qa0sy9nte7hb" w:colFirst="0" w:colLast="0"/>
      <w:bookmarkEnd w:id="1"/>
      <w:r>
        <w:rPr>
          <w:rFonts w:ascii="Garamond" w:eastAsia="Garamond" w:hAnsi="Garamond" w:cs="Garamond"/>
        </w:rPr>
        <w:t xml:space="preserve">Due to such risk taking, we ask for </w:t>
      </w:r>
      <w:r w:rsidR="00094D9A">
        <w:rPr>
          <w:rFonts w:ascii="Garamond" w:eastAsia="Garamond" w:hAnsi="Garamond" w:cs="Garamond"/>
        </w:rPr>
        <w:t xml:space="preserve">you </w:t>
      </w:r>
      <w:r>
        <w:rPr>
          <w:rFonts w:ascii="Garamond" w:eastAsia="Garamond" w:hAnsi="Garamond" w:cs="Garamond"/>
        </w:rPr>
        <w:t xml:space="preserve">to </w:t>
      </w:r>
      <w:r w:rsidR="004D01FB">
        <w:rPr>
          <w:rFonts w:ascii="Garamond" w:eastAsia="Garamond" w:hAnsi="Garamond" w:cs="Garamond"/>
        </w:rPr>
        <w:t>approach this collaborative research project</w:t>
      </w:r>
      <w:r>
        <w:rPr>
          <w:rFonts w:ascii="Garamond" w:eastAsia="Garamond" w:hAnsi="Garamond" w:cs="Garamond"/>
        </w:rPr>
        <w:t xml:space="preserve"> with an open attitude toward imperfection, if not failure</w:t>
      </w:r>
      <w:r w:rsidR="003F49C4">
        <w:rPr>
          <w:rFonts w:ascii="Garamond" w:eastAsia="Garamond" w:hAnsi="Garamond" w:cs="Garamond"/>
        </w:rPr>
        <w:t xml:space="preserve">, understanding the latter </w:t>
      </w:r>
      <w:r w:rsidR="00B37EFF">
        <w:rPr>
          <w:rFonts w:ascii="Garamond" w:eastAsia="Garamond" w:hAnsi="Garamond" w:cs="Garamond"/>
        </w:rPr>
        <w:t>to be not</w:t>
      </w:r>
      <w:r w:rsidR="003F49C4">
        <w:rPr>
          <w:rFonts w:ascii="Garamond" w:eastAsia="Garamond" w:hAnsi="Garamond" w:cs="Garamond"/>
        </w:rPr>
        <w:t xml:space="preserve"> an oppo</w:t>
      </w:r>
      <w:r w:rsidR="00B37EFF">
        <w:rPr>
          <w:rFonts w:ascii="Garamond" w:eastAsia="Garamond" w:hAnsi="Garamond" w:cs="Garamond"/>
        </w:rPr>
        <w:t xml:space="preserve">sition to success but rather </w:t>
      </w:r>
      <w:r w:rsidR="003F49C4">
        <w:rPr>
          <w:rFonts w:ascii="Garamond" w:eastAsia="Garamond" w:hAnsi="Garamond" w:cs="Garamond"/>
        </w:rPr>
        <w:t>a mode of constitutive learning and a productive pathway to alternative research</w:t>
      </w:r>
      <w:r w:rsidR="000C0BEC">
        <w:rPr>
          <w:rStyle w:val="FootnoteReference"/>
          <w:rFonts w:ascii="Garamond" w:eastAsia="Garamond" w:hAnsi="Garamond" w:cs="Garamond"/>
        </w:rPr>
        <w:footnoteReference w:id="4"/>
      </w:r>
      <w:r>
        <w:rPr>
          <w:rFonts w:ascii="Garamond" w:eastAsia="Garamond" w:hAnsi="Garamond" w:cs="Garamond"/>
        </w:rPr>
        <w:t xml:space="preserve">. In </w:t>
      </w:r>
      <w:r w:rsidR="004D01FB">
        <w:rPr>
          <w:rFonts w:ascii="Garamond" w:eastAsia="Garamond" w:hAnsi="Garamond" w:cs="Garamond"/>
        </w:rPr>
        <w:t>each of our chapters</w:t>
      </w:r>
      <w:r>
        <w:rPr>
          <w:rFonts w:ascii="Garamond" w:eastAsia="Garamond" w:hAnsi="Garamond" w:cs="Garamond"/>
        </w:rPr>
        <w:t xml:space="preserve">, </w:t>
      </w:r>
      <w:r w:rsidR="004D01FB">
        <w:rPr>
          <w:rFonts w:ascii="Garamond" w:eastAsia="Garamond" w:hAnsi="Garamond" w:cs="Garamond"/>
        </w:rPr>
        <w:t>my co-</w:t>
      </w:r>
      <w:r w:rsidR="00FB5427">
        <w:rPr>
          <w:rFonts w:ascii="Garamond" w:eastAsia="Garamond" w:hAnsi="Garamond" w:cs="Garamond"/>
        </w:rPr>
        <w:t xml:space="preserve">contributors </w:t>
      </w:r>
      <w:r w:rsidR="004D01FB">
        <w:rPr>
          <w:rFonts w:ascii="Garamond" w:eastAsia="Garamond" w:hAnsi="Garamond" w:cs="Garamond"/>
        </w:rPr>
        <w:t>and I</w:t>
      </w:r>
      <w:r>
        <w:rPr>
          <w:rFonts w:ascii="Garamond" w:eastAsia="Garamond" w:hAnsi="Garamond" w:cs="Garamond"/>
        </w:rPr>
        <w:t xml:space="preserve"> have reached toward innovation </w:t>
      </w:r>
      <w:r w:rsidR="003F49C4">
        <w:rPr>
          <w:rFonts w:ascii="Garamond" w:eastAsia="Garamond" w:hAnsi="Garamond" w:cs="Garamond"/>
        </w:rPr>
        <w:t xml:space="preserve">and engaged in </w:t>
      </w:r>
      <w:r>
        <w:rPr>
          <w:rFonts w:ascii="Garamond" w:eastAsia="Garamond" w:hAnsi="Garamond" w:cs="Garamond"/>
        </w:rPr>
        <w:t xml:space="preserve">experimental projects that are intended to be built upon rather than taken up as finished and completed methodological projects. In their chapter with virtual </w:t>
      </w:r>
      <w:proofErr w:type="spellStart"/>
      <w:r>
        <w:rPr>
          <w:rFonts w:ascii="Garamond" w:eastAsia="Garamond" w:hAnsi="Garamond" w:cs="Garamond"/>
        </w:rPr>
        <w:t>geosemiotics</w:t>
      </w:r>
      <w:proofErr w:type="spellEnd"/>
      <w:r>
        <w:rPr>
          <w:rFonts w:ascii="Garamond" w:eastAsia="Garamond" w:hAnsi="Garamond" w:cs="Garamond"/>
        </w:rPr>
        <w:t xml:space="preserve">, </w:t>
      </w:r>
      <w:r w:rsidR="006E6450">
        <w:rPr>
          <w:rFonts w:ascii="Garamond" w:eastAsia="Garamond" w:hAnsi="Garamond" w:cs="Garamond"/>
        </w:rPr>
        <w:t>for instance</w:t>
      </w:r>
      <w:r>
        <w:rPr>
          <w:rFonts w:ascii="Garamond" w:eastAsia="Garamond" w:hAnsi="Garamond" w:cs="Garamond"/>
        </w:rPr>
        <w:t>, Archer and Collins</w:t>
      </w:r>
      <w:r>
        <w:rPr>
          <w:rFonts w:ascii="Garamond" w:eastAsia="Garamond" w:hAnsi="Garamond" w:cs="Garamond"/>
          <w:highlight w:val="white"/>
        </w:rPr>
        <w:t xml:space="preserve"> argue that while virtual </w:t>
      </w:r>
      <w:proofErr w:type="spellStart"/>
      <w:r>
        <w:rPr>
          <w:rFonts w:ascii="Garamond" w:eastAsia="Garamond" w:hAnsi="Garamond" w:cs="Garamond"/>
          <w:highlight w:val="white"/>
        </w:rPr>
        <w:t>geosemiotics</w:t>
      </w:r>
      <w:proofErr w:type="spellEnd"/>
      <w:r>
        <w:rPr>
          <w:rFonts w:ascii="Garamond" w:eastAsia="Garamond" w:hAnsi="Garamond" w:cs="Garamond"/>
          <w:highlight w:val="white"/>
        </w:rPr>
        <w:t xml:space="preserve"> certainly cannot replace field work that allows one to do </w:t>
      </w:r>
      <w:r>
        <w:rPr>
          <w:rFonts w:ascii="Garamond" w:eastAsia="Garamond" w:hAnsi="Garamond" w:cs="Garamond"/>
          <w:i/>
          <w:highlight w:val="white"/>
        </w:rPr>
        <w:t xml:space="preserve">in situ </w:t>
      </w:r>
      <w:r>
        <w:rPr>
          <w:rFonts w:ascii="Garamond" w:eastAsia="Garamond" w:hAnsi="Garamond" w:cs="Garamond"/>
          <w:highlight w:val="white"/>
        </w:rPr>
        <w:t xml:space="preserve">research, this virtual method does offer a productive starting point for visual scholars interested in emplacement and the study of signs within local semiotic ecologies. </w:t>
      </w:r>
      <w:r w:rsidR="00C65E68">
        <w:rPr>
          <w:rFonts w:ascii="Garamond" w:eastAsia="Garamond" w:hAnsi="Garamond" w:cs="Garamond"/>
          <w:highlight w:val="white"/>
        </w:rPr>
        <w:t xml:space="preserve">In her chapter, on the other hand, </w:t>
      </w:r>
      <w:r w:rsidR="00EF4446">
        <w:rPr>
          <w:rFonts w:ascii="Garamond" w:eastAsia="Garamond" w:hAnsi="Garamond" w:cs="Garamond"/>
          <w:highlight w:val="white"/>
        </w:rPr>
        <w:t xml:space="preserve">Hallinan </w:t>
      </w:r>
      <w:r w:rsidR="0085108A">
        <w:rPr>
          <w:rFonts w:ascii="Garamond" w:eastAsia="Garamond" w:hAnsi="Garamond" w:cs="Garamond"/>
          <w:highlight w:val="white"/>
        </w:rPr>
        <w:t xml:space="preserve">models what might be done </w:t>
      </w:r>
      <w:r w:rsidR="0085108A">
        <w:rPr>
          <w:rFonts w:ascii="Garamond" w:eastAsia="Garamond" w:hAnsi="Garamond" w:cs="Garamond"/>
          <w:highlight w:val="white"/>
        </w:rPr>
        <w:t xml:space="preserve">with the </w:t>
      </w:r>
      <w:proofErr w:type="spellStart"/>
      <w:r w:rsidR="0085108A">
        <w:rPr>
          <w:rFonts w:ascii="Garamond" w:eastAsia="Garamond" w:hAnsi="Garamond" w:cs="Garamond"/>
          <w:highlight w:val="white"/>
        </w:rPr>
        <w:t>Wayback</w:t>
      </w:r>
      <w:proofErr w:type="spellEnd"/>
      <w:r w:rsidR="0085108A">
        <w:rPr>
          <w:rFonts w:ascii="Garamond" w:eastAsia="Garamond" w:hAnsi="Garamond" w:cs="Garamond"/>
          <w:highlight w:val="white"/>
        </w:rPr>
        <w:t xml:space="preserve"> Machine and digital media archaeology</w:t>
      </w:r>
      <w:r w:rsidR="0085108A">
        <w:rPr>
          <w:rFonts w:ascii="Garamond" w:eastAsia="Garamond" w:hAnsi="Garamond" w:cs="Garamond"/>
          <w:highlight w:val="white"/>
        </w:rPr>
        <w:t xml:space="preserve"> and </w:t>
      </w:r>
      <w:r w:rsidR="00C65E68">
        <w:rPr>
          <w:rFonts w:ascii="Garamond" w:eastAsia="Garamond" w:hAnsi="Garamond" w:cs="Garamond"/>
          <w:highlight w:val="white"/>
        </w:rPr>
        <w:t>ends by identifying how others might start their own research projects</w:t>
      </w:r>
      <w:r w:rsidR="0085108A">
        <w:rPr>
          <w:rFonts w:ascii="Garamond" w:eastAsia="Garamond" w:hAnsi="Garamond" w:cs="Garamond"/>
          <w:highlight w:val="white"/>
        </w:rPr>
        <w:t xml:space="preserve"> via this research approach.</w:t>
      </w:r>
      <w:r w:rsidR="00C65E68">
        <w:rPr>
          <w:rFonts w:ascii="Garamond" w:eastAsia="Garamond" w:hAnsi="Garamond" w:cs="Garamond"/>
          <w:highlight w:val="white"/>
        </w:rPr>
        <w:t xml:space="preserve"> </w:t>
      </w:r>
      <w:r w:rsidR="00FB5427">
        <w:rPr>
          <w:rFonts w:ascii="Garamond" w:eastAsia="Garamond" w:hAnsi="Garamond" w:cs="Garamond"/>
        </w:rPr>
        <w:t xml:space="preserve">This </w:t>
      </w:r>
      <w:r w:rsidR="004D01FB">
        <w:rPr>
          <w:rFonts w:ascii="Garamond" w:eastAsia="Garamond" w:hAnsi="Garamond" w:cs="Garamond"/>
        </w:rPr>
        <w:t xml:space="preserve">collaborative </w:t>
      </w:r>
      <w:r w:rsidR="004D01FB">
        <w:rPr>
          <w:rFonts w:ascii="Garamond" w:eastAsia="Garamond" w:hAnsi="Garamond" w:cs="Garamond"/>
        </w:rPr>
        <w:t xml:space="preserve">digital </w:t>
      </w:r>
      <w:r w:rsidR="004D01FB">
        <w:rPr>
          <w:rFonts w:ascii="Garamond" w:eastAsia="Garamond" w:hAnsi="Garamond" w:cs="Garamond"/>
        </w:rPr>
        <w:t>research project as</w:t>
      </w:r>
      <w:r w:rsidR="00FB5427">
        <w:rPr>
          <w:rFonts w:ascii="Garamond" w:eastAsia="Garamond" w:hAnsi="Garamond" w:cs="Garamond"/>
        </w:rPr>
        <w:t xml:space="preserve"> a whole, then, is intended to act, perhaps more than anything,</w:t>
      </w:r>
      <w:r w:rsidR="004D01FB">
        <w:rPr>
          <w:rFonts w:ascii="Garamond" w:eastAsia="Garamond" w:hAnsi="Garamond" w:cs="Garamond"/>
        </w:rPr>
        <w:t xml:space="preserve"> </w:t>
      </w:r>
      <w:r w:rsidR="00FB5427">
        <w:rPr>
          <w:rFonts w:ascii="Garamond" w:eastAsia="Garamond" w:hAnsi="Garamond" w:cs="Garamond"/>
        </w:rPr>
        <w:t xml:space="preserve">as a </w:t>
      </w:r>
      <w:r w:rsidR="004D01FB">
        <w:rPr>
          <w:rFonts w:ascii="Garamond" w:eastAsia="Garamond" w:hAnsi="Garamond" w:cs="Garamond"/>
        </w:rPr>
        <w:t>springboard for methodological invention.</w:t>
      </w:r>
      <w:r w:rsidR="003F49C4">
        <w:rPr>
          <w:rFonts w:ascii="Garamond" w:eastAsia="Garamond" w:hAnsi="Garamond" w:cs="Garamond"/>
          <w:highlight w:val="white"/>
        </w:rPr>
        <w:t xml:space="preserve"> W</w:t>
      </w:r>
      <w:r>
        <w:rPr>
          <w:rFonts w:ascii="Garamond" w:eastAsia="Garamond" w:hAnsi="Garamond" w:cs="Garamond"/>
          <w:highlight w:val="white"/>
        </w:rPr>
        <w:t xml:space="preserve">e </w:t>
      </w:r>
      <w:r w:rsidR="004D01FB">
        <w:rPr>
          <w:rFonts w:ascii="Garamond" w:eastAsia="Garamond" w:hAnsi="Garamond" w:cs="Garamond"/>
          <w:highlight w:val="white"/>
        </w:rPr>
        <w:t xml:space="preserve">especially </w:t>
      </w:r>
      <w:r w:rsidR="00FB5427">
        <w:rPr>
          <w:rFonts w:ascii="Garamond" w:eastAsia="Garamond" w:hAnsi="Garamond" w:cs="Garamond"/>
          <w:highlight w:val="white"/>
        </w:rPr>
        <w:t>hope that readers will</w:t>
      </w:r>
      <w:r>
        <w:rPr>
          <w:rFonts w:ascii="Garamond" w:eastAsia="Garamond" w:hAnsi="Garamond" w:cs="Garamond"/>
          <w:highlight w:val="white"/>
        </w:rPr>
        <w:t xml:space="preserve"> adapt the proposed methods for </w:t>
      </w:r>
      <w:r w:rsidR="00B37EFF">
        <w:rPr>
          <w:rFonts w:ascii="Garamond" w:eastAsia="Garamond" w:hAnsi="Garamond" w:cs="Garamond"/>
          <w:highlight w:val="white"/>
        </w:rPr>
        <w:t>their</w:t>
      </w:r>
      <w:r w:rsidR="00FB5427">
        <w:rPr>
          <w:rFonts w:ascii="Garamond" w:eastAsia="Garamond" w:hAnsi="Garamond" w:cs="Garamond"/>
          <w:highlight w:val="white"/>
        </w:rPr>
        <w:t xml:space="preserve"> </w:t>
      </w:r>
      <w:r>
        <w:rPr>
          <w:rFonts w:ascii="Garamond" w:eastAsia="Garamond" w:hAnsi="Garamond" w:cs="Garamond"/>
          <w:highlight w:val="white"/>
        </w:rPr>
        <w:t xml:space="preserve">own research, improving upon them as needed. </w:t>
      </w:r>
    </w:p>
    <w:p w14:paraId="7F03F80F" w14:textId="1A16532F" w:rsidR="00157F6E" w:rsidRDefault="00744497" w:rsidP="000A70F8">
      <w:pPr>
        <w:widowControl w:val="0"/>
        <w:spacing w:line="480" w:lineRule="auto"/>
        <w:ind w:firstLine="720"/>
        <w:rPr>
          <w:rFonts w:ascii="Garamond" w:eastAsia="Garamond" w:hAnsi="Garamond" w:cs="Garamond"/>
        </w:rPr>
      </w:pPr>
      <w:bookmarkStart w:id="2" w:name="_74w8nbn9p4vd" w:colFirst="0" w:colLast="0"/>
      <w:bookmarkEnd w:id="2"/>
      <w:r>
        <w:rPr>
          <w:rFonts w:ascii="Garamond" w:eastAsia="Garamond" w:hAnsi="Garamond" w:cs="Garamond"/>
        </w:rPr>
        <w:t xml:space="preserve">Because we are interested in the methodological potential of digital visual studies, we have asked a variety of scholars with related research </w:t>
      </w:r>
      <w:r w:rsidR="00ED7BCC">
        <w:rPr>
          <w:rFonts w:ascii="Garamond" w:eastAsia="Garamond" w:hAnsi="Garamond" w:cs="Garamond"/>
        </w:rPr>
        <w:t xml:space="preserve">interests </w:t>
      </w:r>
      <w:r>
        <w:rPr>
          <w:rFonts w:ascii="Garamond" w:eastAsia="Garamond" w:hAnsi="Garamond" w:cs="Garamond"/>
        </w:rPr>
        <w:t>to respond in video form to the work herein. We rely on these scholars to identify the potential of the enclosed digital projects</w:t>
      </w:r>
      <w:r w:rsidR="00C65E68">
        <w:rPr>
          <w:rFonts w:ascii="Garamond" w:eastAsia="Garamond" w:hAnsi="Garamond" w:cs="Garamond"/>
        </w:rPr>
        <w:t>,</w:t>
      </w:r>
      <w:r>
        <w:rPr>
          <w:rFonts w:ascii="Garamond" w:eastAsia="Garamond" w:hAnsi="Garamond" w:cs="Garamond"/>
        </w:rPr>
        <w:t xml:space="preserve"> but we also invite these scholars to imagine otherwise, to imagine, in other words, </w:t>
      </w:r>
      <w:r w:rsidR="00C07ED4">
        <w:rPr>
          <w:rFonts w:ascii="Garamond" w:eastAsia="Garamond" w:hAnsi="Garamond" w:cs="Garamond"/>
        </w:rPr>
        <w:t>how readers might build upon these proposed methodologies to advance RC/WS and Communication</w:t>
      </w:r>
      <w:r>
        <w:rPr>
          <w:rFonts w:ascii="Garamond" w:eastAsia="Garamond" w:hAnsi="Garamond" w:cs="Garamond"/>
        </w:rPr>
        <w:t xml:space="preserve"> </w:t>
      </w:r>
      <w:r w:rsidR="00C07ED4">
        <w:rPr>
          <w:rFonts w:ascii="Garamond" w:eastAsia="Garamond" w:hAnsi="Garamond" w:cs="Garamond"/>
        </w:rPr>
        <w:t xml:space="preserve">in ways we have yet to explore. </w:t>
      </w:r>
      <w:r>
        <w:rPr>
          <w:rFonts w:ascii="Garamond" w:eastAsia="Garamond" w:hAnsi="Garamond" w:cs="Garamond"/>
        </w:rPr>
        <w:t xml:space="preserve">These </w:t>
      </w:r>
      <w:r w:rsidR="00C15DDA">
        <w:rPr>
          <w:rFonts w:ascii="Garamond" w:eastAsia="Garamond" w:hAnsi="Garamond" w:cs="Garamond"/>
        </w:rPr>
        <w:t>contributions</w:t>
      </w:r>
      <w:r w:rsidR="00C07ED4">
        <w:rPr>
          <w:rFonts w:ascii="Garamond" w:eastAsia="Garamond" w:hAnsi="Garamond" w:cs="Garamond"/>
        </w:rPr>
        <w:t xml:space="preserve">, then, act as </w:t>
      </w:r>
      <w:r w:rsidR="00413F73">
        <w:rPr>
          <w:rFonts w:ascii="Garamond" w:eastAsia="Garamond" w:hAnsi="Garamond" w:cs="Garamond"/>
        </w:rPr>
        <w:t xml:space="preserve">both a response and a </w:t>
      </w:r>
      <w:r w:rsidR="00ED7BCC">
        <w:rPr>
          <w:rFonts w:ascii="Garamond" w:eastAsia="Garamond" w:hAnsi="Garamond" w:cs="Garamond"/>
        </w:rPr>
        <w:t>catalyst</w:t>
      </w:r>
      <w:r w:rsidR="00413F73">
        <w:rPr>
          <w:rFonts w:ascii="Garamond" w:eastAsia="Garamond" w:hAnsi="Garamond" w:cs="Garamond"/>
        </w:rPr>
        <w:t xml:space="preserve"> for future endeavors in both DVS and other fields of study for which DVS may hold promise.</w:t>
      </w:r>
    </w:p>
    <w:p w14:paraId="64748584" w14:textId="038EE0C3" w:rsidR="00157F6E" w:rsidRDefault="00744497" w:rsidP="002314E2">
      <w:pPr>
        <w:widowControl w:val="0"/>
        <w:spacing w:after="240" w:line="480" w:lineRule="auto"/>
        <w:ind w:firstLine="720"/>
        <w:rPr>
          <w:rFonts w:ascii="Garamond" w:eastAsia="Garamond" w:hAnsi="Garamond" w:cs="Garamond"/>
        </w:rPr>
      </w:pPr>
      <w:bookmarkStart w:id="3" w:name="_gg0siecblnc5" w:colFirst="0" w:colLast="0"/>
      <w:bookmarkEnd w:id="3"/>
      <w:r>
        <w:rPr>
          <w:rFonts w:ascii="Garamond" w:eastAsia="Garamond" w:hAnsi="Garamond" w:cs="Garamond"/>
        </w:rPr>
        <w:t>As the editors of this collection, we want to just close by advocating for more experimentation with digital visual studies. While the contributing work to this collection is full of p</w:t>
      </w:r>
      <w:r w:rsidR="00015D96">
        <w:rPr>
          <w:rFonts w:ascii="Garamond" w:eastAsia="Garamond" w:hAnsi="Garamond" w:cs="Garamond"/>
        </w:rPr>
        <w:t>otential</w:t>
      </w:r>
      <w:r>
        <w:rPr>
          <w:rFonts w:ascii="Garamond" w:eastAsia="Garamond" w:hAnsi="Garamond" w:cs="Garamond"/>
        </w:rPr>
        <w:t xml:space="preserve">, we recognize that we have just touched the iceberg of what can be done when we think creatively to harness the potential of digital technologies for visual studies. We also realize, of course, that new digital technologies are being invented every day. This collection ought </w:t>
      </w:r>
      <w:r w:rsidR="00015D96">
        <w:rPr>
          <w:rFonts w:ascii="Garamond" w:eastAsia="Garamond" w:hAnsi="Garamond" w:cs="Garamond"/>
        </w:rPr>
        <w:t xml:space="preserve">to </w:t>
      </w:r>
      <w:r>
        <w:rPr>
          <w:rFonts w:ascii="Garamond" w:eastAsia="Garamond" w:hAnsi="Garamond" w:cs="Garamond"/>
        </w:rPr>
        <w:t>be considered</w:t>
      </w:r>
      <w:r w:rsidR="00015D96">
        <w:rPr>
          <w:rFonts w:ascii="Garamond" w:eastAsia="Garamond" w:hAnsi="Garamond" w:cs="Garamond"/>
        </w:rPr>
        <w:t>, then,</w:t>
      </w:r>
      <w:r>
        <w:rPr>
          <w:rFonts w:ascii="Garamond" w:eastAsia="Garamond" w:hAnsi="Garamond" w:cs="Garamond"/>
        </w:rPr>
        <w:t xml:space="preserve"> an invitation to take up future </w:t>
      </w:r>
      <w:r w:rsidR="00015D96">
        <w:rPr>
          <w:rFonts w:ascii="Garamond" w:eastAsia="Garamond" w:hAnsi="Garamond" w:cs="Garamond"/>
        </w:rPr>
        <w:t xml:space="preserve">digital </w:t>
      </w:r>
      <w:r>
        <w:rPr>
          <w:rFonts w:ascii="Garamond" w:eastAsia="Garamond" w:hAnsi="Garamond" w:cs="Garamond"/>
        </w:rPr>
        <w:t>technologies for inventive play in visual studies. One day, perhaps, digital visual studies will become an obsolete title, as the digital will be so intertwined in visual studies that there is no need to highlight the digital’s inflection throughout the design, implementation, and presentation process. In the meantime, however, we encourage more digital play and more digital experimentation. As we embrace the digital more thoroughly and creatively in our research, we are excited to see where we, as visual studies scholars, can go from here.</w:t>
      </w:r>
      <w:bookmarkStart w:id="4" w:name="_lpi9se4gpaqn" w:colFirst="0" w:colLast="0"/>
      <w:bookmarkStart w:id="5" w:name="_5gwa0inw1652" w:colFirst="0" w:colLast="0"/>
      <w:bookmarkStart w:id="6" w:name="_1aojq0do193b" w:colFirst="0" w:colLast="0"/>
      <w:bookmarkEnd w:id="4"/>
      <w:bookmarkEnd w:id="5"/>
      <w:bookmarkEnd w:id="6"/>
    </w:p>
    <w:p w14:paraId="7F80EA92" w14:textId="0175AA6D" w:rsidR="00B4426F" w:rsidRDefault="00B4426F">
      <w:pPr>
        <w:widowControl w:val="0"/>
        <w:spacing w:after="240"/>
        <w:rPr>
          <w:rFonts w:ascii="Garamond" w:eastAsia="Garamond" w:hAnsi="Garamond" w:cs="Garamond"/>
          <w:b/>
        </w:rPr>
      </w:pPr>
      <w:r w:rsidRPr="00B4426F">
        <w:rPr>
          <w:rFonts w:ascii="Garamond" w:eastAsia="Garamond" w:hAnsi="Garamond" w:cs="Garamond"/>
          <w:b/>
        </w:rPr>
        <w:t>Works Cited</w:t>
      </w:r>
    </w:p>
    <w:p w14:paraId="21219623" w14:textId="2205C07D" w:rsidR="00D41CD0" w:rsidRDefault="000F33A3" w:rsidP="000F33A3">
      <w:pPr>
        <w:ind w:left="720" w:hanging="720"/>
        <w:rPr>
          <w:rFonts w:ascii="Garamond" w:hAnsi="Garamond"/>
        </w:rPr>
      </w:pPr>
      <w:r w:rsidRPr="000F33A3">
        <w:rPr>
          <w:rFonts w:ascii="Garamond" w:hAnsi="Garamond"/>
        </w:rPr>
        <w:t>Ball, Ch</w:t>
      </w:r>
      <w:r w:rsidR="003F2CBF">
        <w:rPr>
          <w:rFonts w:ascii="Garamond" w:hAnsi="Garamond"/>
        </w:rPr>
        <w:t>eryl E.,</w:t>
      </w:r>
      <w:r w:rsidRPr="000F33A3">
        <w:rPr>
          <w:rFonts w:ascii="Garamond" w:hAnsi="Garamond"/>
        </w:rPr>
        <w:t xml:space="preserve"> </w:t>
      </w:r>
      <w:proofErr w:type="spellStart"/>
      <w:r w:rsidRPr="000F33A3">
        <w:rPr>
          <w:rFonts w:ascii="Garamond" w:hAnsi="Garamond"/>
        </w:rPr>
        <w:t>Tarez</w:t>
      </w:r>
      <w:proofErr w:type="spellEnd"/>
      <w:r w:rsidRPr="000F33A3">
        <w:rPr>
          <w:rFonts w:ascii="Garamond" w:hAnsi="Garamond"/>
        </w:rPr>
        <w:t xml:space="preserve"> </w:t>
      </w:r>
      <w:proofErr w:type="spellStart"/>
      <w:r w:rsidRPr="000F33A3">
        <w:rPr>
          <w:rFonts w:ascii="Garamond" w:hAnsi="Garamond"/>
        </w:rPr>
        <w:t>Samra</w:t>
      </w:r>
      <w:proofErr w:type="spellEnd"/>
      <w:r w:rsidR="003F2CBF" w:rsidRPr="003F2CBF">
        <w:rPr>
          <w:rFonts w:ascii="Garamond" w:hAnsi="Garamond"/>
        </w:rPr>
        <w:t xml:space="preserve"> </w:t>
      </w:r>
      <w:proofErr w:type="spellStart"/>
      <w:r w:rsidR="003F2CBF">
        <w:rPr>
          <w:rFonts w:ascii="Garamond" w:hAnsi="Garamond"/>
        </w:rPr>
        <w:t>Graban</w:t>
      </w:r>
      <w:proofErr w:type="spellEnd"/>
      <w:r w:rsidR="003F2CBF">
        <w:rPr>
          <w:rFonts w:ascii="Garamond" w:hAnsi="Garamond"/>
        </w:rPr>
        <w:t xml:space="preserve">, and Michelle </w:t>
      </w:r>
      <w:proofErr w:type="spellStart"/>
      <w:r w:rsidR="003F2CBF">
        <w:rPr>
          <w:rFonts w:ascii="Garamond" w:hAnsi="Garamond"/>
        </w:rPr>
        <w:t>Sidler</w:t>
      </w:r>
      <w:proofErr w:type="spellEnd"/>
      <w:r w:rsidRPr="000F33A3">
        <w:rPr>
          <w:rFonts w:ascii="Garamond" w:hAnsi="Garamond"/>
        </w:rPr>
        <w:t>.</w:t>
      </w:r>
      <w:r w:rsidR="003F2CBF">
        <w:rPr>
          <w:rFonts w:ascii="Garamond" w:hAnsi="Garamond"/>
        </w:rPr>
        <w:t xml:space="preserve"> </w:t>
      </w:r>
      <w:r w:rsidR="00370321">
        <w:rPr>
          <w:rFonts w:ascii="Garamond" w:hAnsi="Garamond"/>
        </w:rPr>
        <w:t>“</w:t>
      </w:r>
      <w:r w:rsidR="003F2CBF">
        <w:rPr>
          <w:rFonts w:ascii="Garamond" w:hAnsi="Garamond"/>
        </w:rPr>
        <w:t>The B</w:t>
      </w:r>
      <w:r w:rsidR="00370321">
        <w:rPr>
          <w:rFonts w:ascii="Garamond" w:hAnsi="Garamond"/>
        </w:rPr>
        <w:t xml:space="preserve">outique is Open: </w:t>
      </w:r>
    </w:p>
    <w:p w14:paraId="54D28BC3" w14:textId="77777777" w:rsidR="00D41CD0" w:rsidRDefault="00D41CD0" w:rsidP="000F33A3">
      <w:pPr>
        <w:ind w:left="720" w:hanging="720"/>
        <w:rPr>
          <w:rFonts w:ascii="Garamond" w:hAnsi="Garamond"/>
        </w:rPr>
      </w:pPr>
    </w:p>
    <w:p w14:paraId="2C48A8C2" w14:textId="77777777" w:rsidR="00D41CD0" w:rsidRDefault="00370321" w:rsidP="00D41CD0">
      <w:pPr>
        <w:ind w:left="720"/>
        <w:rPr>
          <w:rFonts w:ascii="Garamond" w:hAnsi="Garamond"/>
          <w:i/>
          <w:iCs/>
        </w:rPr>
      </w:pPr>
      <w:r>
        <w:rPr>
          <w:rFonts w:ascii="Garamond" w:hAnsi="Garamond"/>
        </w:rPr>
        <w:t>Data for Writing S</w:t>
      </w:r>
      <w:r w:rsidR="000F33A3" w:rsidRPr="000F33A3">
        <w:rPr>
          <w:rFonts w:ascii="Garamond" w:hAnsi="Garamond"/>
        </w:rPr>
        <w:t>tudies.</w:t>
      </w:r>
      <w:r>
        <w:rPr>
          <w:rFonts w:ascii="Garamond" w:hAnsi="Garamond"/>
        </w:rPr>
        <w:t>”</w:t>
      </w:r>
      <w:r w:rsidR="000F33A3" w:rsidRPr="000F33A3">
        <w:rPr>
          <w:rFonts w:ascii="Garamond" w:hAnsi="Garamond"/>
        </w:rPr>
        <w:t xml:space="preserve"> In Brian </w:t>
      </w:r>
      <w:proofErr w:type="spellStart"/>
      <w:r w:rsidR="000F33A3" w:rsidRPr="000F33A3">
        <w:rPr>
          <w:rFonts w:ascii="Garamond" w:hAnsi="Garamond"/>
        </w:rPr>
        <w:t>McNely</w:t>
      </w:r>
      <w:proofErr w:type="spellEnd"/>
      <w:r w:rsidR="000F33A3" w:rsidRPr="000F33A3">
        <w:rPr>
          <w:rFonts w:ascii="Garamond" w:hAnsi="Garamond"/>
        </w:rPr>
        <w:t xml:space="preserve"> &amp; Jeff Rice (Eds.), </w:t>
      </w:r>
      <w:r>
        <w:rPr>
          <w:rFonts w:ascii="Garamond" w:hAnsi="Garamond"/>
          <w:i/>
          <w:iCs/>
        </w:rPr>
        <w:t xml:space="preserve">Networked humanities: From </w:t>
      </w:r>
    </w:p>
    <w:p w14:paraId="71E5CAD0" w14:textId="77777777" w:rsidR="00D41CD0" w:rsidRDefault="00D41CD0" w:rsidP="00D41CD0">
      <w:pPr>
        <w:ind w:left="720"/>
        <w:rPr>
          <w:rFonts w:ascii="Garamond" w:hAnsi="Garamond"/>
          <w:i/>
          <w:iCs/>
        </w:rPr>
      </w:pPr>
    </w:p>
    <w:p w14:paraId="3F1332E3" w14:textId="59B7AAAA" w:rsidR="000F33A3" w:rsidRPr="000F33A3" w:rsidRDefault="00370321" w:rsidP="00D41CD0">
      <w:pPr>
        <w:ind w:left="720"/>
        <w:rPr>
          <w:rFonts w:ascii="Garamond" w:hAnsi="Garamond"/>
        </w:rPr>
      </w:pPr>
      <w:r>
        <w:rPr>
          <w:rFonts w:ascii="Garamond" w:hAnsi="Garamond"/>
          <w:i/>
          <w:iCs/>
        </w:rPr>
        <w:t>Within and Without the U</w:t>
      </w:r>
      <w:r w:rsidR="000F33A3" w:rsidRPr="000F33A3">
        <w:rPr>
          <w:rFonts w:ascii="Garamond" w:hAnsi="Garamond"/>
          <w:i/>
          <w:iCs/>
        </w:rPr>
        <w:t>niversity</w:t>
      </w:r>
      <w:r w:rsidR="000F33A3" w:rsidRPr="000F33A3">
        <w:rPr>
          <w:rFonts w:ascii="Garamond" w:hAnsi="Garamond"/>
        </w:rPr>
        <w:t>. Parlor Press</w:t>
      </w:r>
      <w:r w:rsidR="005600EC">
        <w:rPr>
          <w:rFonts w:ascii="Garamond" w:hAnsi="Garamond"/>
        </w:rPr>
        <w:t xml:space="preserve">, </w:t>
      </w:r>
      <w:r w:rsidR="005600EC">
        <w:rPr>
          <w:rFonts w:ascii="Garamond" w:hAnsi="Garamond"/>
        </w:rPr>
        <w:t>forthcoming</w:t>
      </w:r>
    </w:p>
    <w:p w14:paraId="692A4784" w14:textId="77777777" w:rsidR="000F33A3" w:rsidRDefault="000F33A3" w:rsidP="000F33A3">
      <w:pPr>
        <w:ind w:left="720" w:hanging="720"/>
        <w:rPr>
          <w:rFonts w:ascii="Garamond" w:hAnsi="Garamond"/>
        </w:rPr>
      </w:pPr>
    </w:p>
    <w:p w14:paraId="06D547F8" w14:textId="26555E01" w:rsidR="00FF6A73" w:rsidRPr="00FF6A73" w:rsidRDefault="005600EC" w:rsidP="00FF6A73">
      <w:pPr>
        <w:widowControl w:val="0"/>
        <w:spacing w:after="240"/>
        <w:rPr>
          <w:rFonts w:ascii="Garamond" w:eastAsia="Garamond" w:hAnsi="Garamond" w:cs="Garamond"/>
        </w:rPr>
      </w:pPr>
      <w:r>
        <w:rPr>
          <w:rFonts w:ascii="Garamond" w:eastAsia="Garamond" w:hAnsi="Garamond" w:cs="Garamond"/>
        </w:rPr>
        <w:t xml:space="preserve">Marcus Banks. </w:t>
      </w:r>
      <w:r w:rsidR="00FF6A73">
        <w:rPr>
          <w:rFonts w:ascii="Garamond" w:eastAsia="Garamond" w:hAnsi="Garamond" w:cs="Garamond"/>
          <w:i/>
        </w:rPr>
        <w:t>Visual Methods in Social Research</w:t>
      </w:r>
      <w:r w:rsidR="00FF6A73">
        <w:rPr>
          <w:rFonts w:ascii="Garamond" w:eastAsia="Garamond" w:hAnsi="Garamond" w:cs="Garamond"/>
        </w:rPr>
        <w:t xml:space="preserve">. </w:t>
      </w:r>
      <w:r>
        <w:rPr>
          <w:rFonts w:ascii="Garamond" w:eastAsia="Garamond" w:hAnsi="Garamond" w:cs="Garamond"/>
        </w:rPr>
        <w:t>Sage, 2001.</w:t>
      </w:r>
      <w:r w:rsidR="00FF6A73">
        <w:rPr>
          <w:rFonts w:ascii="Garamond" w:eastAsia="Garamond" w:hAnsi="Garamond" w:cs="Garamond"/>
        </w:rPr>
        <w:t xml:space="preserve"> </w:t>
      </w:r>
    </w:p>
    <w:p w14:paraId="73D471FA" w14:textId="6DFA5CD4" w:rsidR="00D41CD0" w:rsidRDefault="000F33A3" w:rsidP="000F33A3">
      <w:pPr>
        <w:ind w:left="720" w:hanging="720"/>
        <w:rPr>
          <w:rFonts w:ascii="Garamond" w:hAnsi="Garamond"/>
        </w:rPr>
      </w:pPr>
      <w:r w:rsidRPr="0092252D">
        <w:rPr>
          <w:rFonts w:ascii="Garamond" w:hAnsi="Garamond"/>
        </w:rPr>
        <w:t>Bowker, G</w:t>
      </w:r>
      <w:r w:rsidR="005600EC">
        <w:rPr>
          <w:rFonts w:ascii="Garamond" w:hAnsi="Garamond"/>
        </w:rPr>
        <w:t xml:space="preserve">eoffrey C and Susan Leigh Star. </w:t>
      </w:r>
      <w:r w:rsidRPr="0092252D">
        <w:rPr>
          <w:rFonts w:ascii="Garamond" w:hAnsi="Garamond"/>
          <w:i/>
        </w:rPr>
        <w:t xml:space="preserve">Sorting </w:t>
      </w:r>
      <w:r w:rsidR="00F03204">
        <w:rPr>
          <w:rFonts w:ascii="Garamond" w:hAnsi="Garamond"/>
          <w:i/>
        </w:rPr>
        <w:t xml:space="preserve">Things Out: Classification and </w:t>
      </w:r>
      <w:proofErr w:type="spellStart"/>
      <w:proofErr w:type="gramStart"/>
      <w:r w:rsidR="00F03204">
        <w:rPr>
          <w:rFonts w:ascii="Garamond" w:hAnsi="Garamond"/>
          <w:i/>
        </w:rPr>
        <w:t>i</w:t>
      </w:r>
      <w:r w:rsidRPr="0092252D">
        <w:rPr>
          <w:rFonts w:ascii="Garamond" w:hAnsi="Garamond"/>
          <w:i/>
        </w:rPr>
        <w:t>t’s</w:t>
      </w:r>
      <w:proofErr w:type="spellEnd"/>
      <w:proofErr w:type="gramEnd"/>
      <w:r w:rsidRPr="0092252D">
        <w:rPr>
          <w:rFonts w:ascii="Garamond" w:hAnsi="Garamond"/>
          <w:i/>
        </w:rPr>
        <w:t xml:space="preserve"> Consequences</w:t>
      </w:r>
      <w:r w:rsidRPr="0092252D">
        <w:rPr>
          <w:rFonts w:ascii="Garamond" w:hAnsi="Garamond"/>
        </w:rPr>
        <w:t xml:space="preserve">. </w:t>
      </w:r>
    </w:p>
    <w:p w14:paraId="0F894B7C" w14:textId="77777777" w:rsidR="00D41CD0" w:rsidRDefault="00D41CD0" w:rsidP="000F33A3">
      <w:pPr>
        <w:ind w:left="720" w:hanging="720"/>
        <w:rPr>
          <w:rFonts w:ascii="Garamond" w:hAnsi="Garamond"/>
        </w:rPr>
      </w:pPr>
    </w:p>
    <w:p w14:paraId="5265AC8D" w14:textId="17FEA4FD" w:rsidR="000F33A3" w:rsidRDefault="000F33A3" w:rsidP="00D41CD0">
      <w:pPr>
        <w:ind w:left="720"/>
        <w:rPr>
          <w:rFonts w:ascii="Garamond" w:hAnsi="Garamond"/>
        </w:rPr>
      </w:pPr>
      <w:r w:rsidRPr="0092252D">
        <w:rPr>
          <w:rFonts w:ascii="Garamond" w:hAnsi="Garamond"/>
        </w:rPr>
        <w:t>MIT Press</w:t>
      </w:r>
      <w:r w:rsidR="005600EC">
        <w:rPr>
          <w:rFonts w:ascii="Garamond" w:hAnsi="Garamond"/>
        </w:rPr>
        <w:t>, 1999</w:t>
      </w:r>
      <w:r w:rsidRPr="0092252D">
        <w:rPr>
          <w:rFonts w:ascii="Garamond" w:hAnsi="Garamond"/>
        </w:rPr>
        <w:t xml:space="preserve">. </w:t>
      </w:r>
    </w:p>
    <w:p w14:paraId="21996C0D" w14:textId="77777777" w:rsidR="000F33A3" w:rsidRDefault="000F33A3" w:rsidP="00B4426F">
      <w:pPr>
        <w:rPr>
          <w:rFonts w:ascii="Garamond" w:hAnsi="Garamond"/>
        </w:rPr>
      </w:pPr>
    </w:p>
    <w:p w14:paraId="42980F56" w14:textId="76A265EB" w:rsidR="00B4426F" w:rsidRPr="00DC2975" w:rsidRDefault="005600EC" w:rsidP="00B4426F">
      <w:pPr>
        <w:rPr>
          <w:rFonts w:ascii="Garamond" w:hAnsi="Garamond"/>
        </w:rPr>
      </w:pPr>
      <w:r>
        <w:rPr>
          <w:rFonts w:ascii="Garamond" w:hAnsi="Garamond"/>
        </w:rPr>
        <w:t xml:space="preserve">Chapman, Owen and Kim </w:t>
      </w:r>
      <w:proofErr w:type="spellStart"/>
      <w:proofErr w:type="gramStart"/>
      <w:r>
        <w:rPr>
          <w:rFonts w:ascii="Garamond" w:hAnsi="Garamond"/>
        </w:rPr>
        <w:t>Sawchuk</w:t>
      </w:r>
      <w:proofErr w:type="spellEnd"/>
      <w:r>
        <w:rPr>
          <w:rFonts w:ascii="Garamond" w:hAnsi="Garamond"/>
        </w:rPr>
        <w:t>.</w:t>
      </w:r>
      <w:r w:rsidR="00B4426F" w:rsidRPr="00DC2975">
        <w:rPr>
          <w:rFonts w:ascii="Garamond" w:hAnsi="Garamond"/>
        </w:rPr>
        <w:t>“</w:t>
      </w:r>
      <w:proofErr w:type="gramEnd"/>
      <w:r w:rsidR="00B4426F" w:rsidRPr="00DC2975">
        <w:rPr>
          <w:rFonts w:ascii="Garamond" w:hAnsi="Garamond"/>
        </w:rPr>
        <w:t xml:space="preserve">Research-Creation: Intervention, Analysis and </w:t>
      </w:r>
    </w:p>
    <w:p w14:paraId="1DE1A06F" w14:textId="77777777" w:rsidR="00D41CD0" w:rsidRDefault="00D41CD0" w:rsidP="00D41CD0">
      <w:pPr>
        <w:ind w:left="720"/>
        <w:rPr>
          <w:rFonts w:ascii="Garamond" w:hAnsi="Garamond"/>
        </w:rPr>
      </w:pPr>
    </w:p>
    <w:p w14:paraId="685F6B7C" w14:textId="4F2CE20E" w:rsidR="00F85D8E" w:rsidRPr="00F85D8E" w:rsidRDefault="00B4426F" w:rsidP="00D41CD0">
      <w:pPr>
        <w:ind w:left="720"/>
        <w:rPr>
          <w:rFonts w:ascii="Garamond" w:hAnsi="Garamond"/>
        </w:rPr>
      </w:pPr>
      <w:r w:rsidRPr="00DC2975">
        <w:rPr>
          <w:rFonts w:ascii="Garamond" w:hAnsi="Garamond"/>
        </w:rPr>
        <w:t xml:space="preserve">‘Family Resemblances.’” </w:t>
      </w:r>
      <w:r w:rsidRPr="00DC2975">
        <w:rPr>
          <w:rFonts w:ascii="Garamond" w:hAnsi="Garamond"/>
          <w:i/>
        </w:rPr>
        <w:t>Canadian Journal of Communication</w:t>
      </w:r>
      <w:r w:rsidRPr="00DC2975">
        <w:rPr>
          <w:rFonts w:ascii="Garamond" w:hAnsi="Garamond"/>
        </w:rPr>
        <w:t xml:space="preserve">, </w:t>
      </w:r>
      <w:r w:rsidR="005600EC">
        <w:rPr>
          <w:rFonts w:ascii="Garamond" w:hAnsi="Garamond"/>
        </w:rPr>
        <w:t>vol. 37, no. 1, 2012, pp.</w:t>
      </w:r>
      <w:r w:rsidR="003F2CBF">
        <w:rPr>
          <w:rFonts w:ascii="Garamond" w:hAnsi="Garamond"/>
        </w:rPr>
        <w:t xml:space="preserve"> 5-26. </w:t>
      </w:r>
    </w:p>
    <w:p w14:paraId="68A0C81F" w14:textId="77777777" w:rsidR="00B4426F" w:rsidRPr="00DC2975" w:rsidRDefault="00B4426F" w:rsidP="00B4426F">
      <w:pPr>
        <w:rPr>
          <w:rFonts w:ascii="Garamond" w:hAnsi="Garamond" w:cs="Times"/>
        </w:rPr>
      </w:pPr>
    </w:p>
    <w:p w14:paraId="7965E40B" w14:textId="128AB2CF" w:rsidR="00D41CD0" w:rsidRDefault="003F2CBF" w:rsidP="003F2CBF">
      <w:pPr>
        <w:widowControl w:val="0"/>
        <w:spacing w:after="240"/>
        <w:rPr>
          <w:rFonts w:ascii="Garamond" w:hAnsi="Garamond" w:cs="Times"/>
          <w:bCs/>
        </w:rPr>
      </w:pPr>
      <w:r>
        <w:rPr>
          <w:rFonts w:ascii="Garamond" w:hAnsi="Garamond" w:cs="Times"/>
          <w:bCs/>
        </w:rPr>
        <w:t xml:space="preserve">Cram, E., </w:t>
      </w:r>
      <w:proofErr w:type="spellStart"/>
      <w:r>
        <w:rPr>
          <w:rFonts w:ascii="Garamond" w:hAnsi="Garamond" w:cs="Times"/>
          <w:bCs/>
        </w:rPr>
        <w:t>Melaine</w:t>
      </w:r>
      <w:proofErr w:type="spellEnd"/>
      <w:r>
        <w:rPr>
          <w:rFonts w:ascii="Garamond" w:hAnsi="Garamond" w:cs="Times"/>
          <w:bCs/>
        </w:rPr>
        <w:t xml:space="preserve"> </w:t>
      </w:r>
      <w:proofErr w:type="spellStart"/>
      <w:r>
        <w:rPr>
          <w:rFonts w:ascii="Garamond" w:hAnsi="Garamond" w:cs="Times"/>
          <w:bCs/>
        </w:rPr>
        <w:t>Loewing</w:t>
      </w:r>
      <w:proofErr w:type="spellEnd"/>
      <w:r>
        <w:rPr>
          <w:rFonts w:ascii="Garamond" w:hAnsi="Garamond" w:cs="Times"/>
          <w:bCs/>
        </w:rPr>
        <w:t>,</w:t>
      </w:r>
      <w:r w:rsidR="005600EC">
        <w:rPr>
          <w:rFonts w:ascii="Garamond" w:hAnsi="Garamond" w:cs="Times"/>
          <w:bCs/>
        </w:rPr>
        <w:t xml:space="preserve"> and John Louis </w:t>
      </w:r>
      <w:proofErr w:type="spellStart"/>
      <w:r w:rsidR="005600EC">
        <w:rPr>
          <w:rFonts w:ascii="Garamond" w:hAnsi="Garamond" w:cs="Times"/>
          <w:bCs/>
        </w:rPr>
        <w:t>Lucaites</w:t>
      </w:r>
      <w:proofErr w:type="spellEnd"/>
      <w:r w:rsidR="005600EC">
        <w:rPr>
          <w:rFonts w:ascii="Garamond" w:hAnsi="Garamond" w:cs="Times"/>
          <w:bCs/>
        </w:rPr>
        <w:t xml:space="preserve">. </w:t>
      </w:r>
      <w:r>
        <w:rPr>
          <w:rFonts w:ascii="Garamond" w:hAnsi="Garamond" w:cs="Times"/>
          <w:bCs/>
        </w:rPr>
        <w:t>“Protest Photography in a ‘Post-</w:t>
      </w:r>
      <w:r>
        <w:rPr>
          <w:rFonts w:ascii="Garamond" w:hAnsi="Garamond" w:cs="Times"/>
          <w:bCs/>
        </w:rPr>
        <w:tab/>
      </w:r>
    </w:p>
    <w:p w14:paraId="0BEB2FA7" w14:textId="5C49FFA7" w:rsidR="00D41CD0" w:rsidRDefault="003F2CBF" w:rsidP="00D41CD0">
      <w:pPr>
        <w:widowControl w:val="0"/>
        <w:spacing w:after="240"/>
        <w:ind w:firstLine="720"/>
        <w:rPr>
          <w:rFonts w:ascii="Garamond" w:eastAsia="Garamond" w:hAnsi="Garamond" w:cs="Garamond"/>
          <w:i/>
        </w:rPr>
      </w:pPr>
      <w:r>
        <w:rPr>
          <w:rFonts w:ascii="Garamond" w:hAnsi="Garamond" w:cs="Times"/>
          <w:bCs/>
        </w:rPr>
        <w:t>Occupy’</w:t>
      </w:r>
      <w:r w:rsidRPr="003F2CBF">
        <w:rPr>
          <w:rFonts w:ascii="Garamond" w:hAnsi="Garamond" w:cs="Times"/>
          <w:bCs/>
        </w:rPr>
        <w:t xml:space="preserve"> World: Keywords for a Digital Visual Rhetoric of Public Discourse</w:t>
      </w:r>
      <w:r>
        <w:rPr>
          <w:rFonts w:ascii="Garamond" w:hAnsi="Garamond" w:cs="Times"/>
          <w:bCs/>
        </w:rPr>
        <w:t xml:space="preserve">.” </w:t>
      </w:r>
      <w:r w:rsidR="00D41CD0">
        <w:rPr>
          <w:rFonts w:ascii="Garamond" w:eastAsia="Garamond" w:hAnsi="Garamond" w:cs="Garamond"/>
          <w:i/>
        </w:rPr>
        <w:t xml:space="preserve">enculturation: A </w:t>
      </w:r>
    </w:p>
    <w:p w14:paraId="29711B09" w14:textId="77777777" w:rsidR="005600EC" w:rsidRDefault="003F2CBF" w:rsidP="005600EC">
      <w:pPr>
        <w:widowControl w:val="0"/>
        <w:spacing w:after="240"/>
        <w:ind w:firstLine="720"/>
        <w:rPr>
          <w:rFonts w:ascii="Garamond" w:eastAsia="Garamond" w:hAnsi="Garamond" w:cs="Garamond"/>
        </w:rPr>
      </w:pPr>
      <w:r>
        <w:rPr>
          <w:rFonts w:ascii="Garamond" w:eastAsia="Garamond" w:hAnsi="Garamond" w:cs="Garamond"/>
          <w:i/>
        </w:rPr>
        <w:t>Journal of Rhetoric, Writing, and Culture</w:t>
      </w:r>
      <w:r w:rsidR="005600EC">
        <w:rPr>
          <w:rFonts w:ascii="Garamond" w:eastAsia="Garamond" w:hAnsi="Garamond" w:cs="Garamond"/>
        </w:rPr>
        <w:t xml:space="preserve">, 2016. </w:t>
      </w:r>
    </w:p>
    <w:p w14:paraId="06EF2B2D" w14:textId="3846F7D7" w:rsidR="003F2CBF" w:rsidRPr="005600EC" w:rsidRDefault="005600EC" w:rsidP="005600EC">
      <w:pPr>
        <w:widowControl w:val="0"/>
        <w:spacing w:after="240"/>
        <w:ind w:firstLine="720"/>
        <w:rPr>
          <w:rFonts w:ascii="Garamond" w:eastAsia="Garamond" w:hAnsi="Garamond" w:cs="Garamond"/>
        </w:rPr>
      </w:pPr>
      <w:hyperlink r:id="rId21" w:history="1">
        <w:r w:rsidR="00D41CD0" w:rsidRPr="005600EC">
          <w:rPr>
            <w:rStyle w:val="Hyperlink"/>
            <w:rFonts w:ascii="Garamond" w:eastAsia="Garamond" w:hAnsi="Garamond" w:cs="Garamond"/>
          </w:rPr>
          <w:t>http://enculturation.net/protest-photography-in-a-</w:t>
        </w:r>
        <w:r w:rsidR="003F2CBF" w:rsidRPr="005600EC">
          <w:rPr>
            <w:rStyle w:val="Hyperlink"/>
            <w:rFonts w:ascii="Garamond" w:eastAsia="Garamond" w:hAnsi="Garamond" w:cs="Garamond"/>
          </w:rPr>
          <w:t>post-occupy-world.</w:t>
        </w:r>
      </w:hyperlink>
    </w:p>
    <w:p w14:paraId="641F2CCB" w14:textId="05C20D44" w:rsidR="00F03204" w:rsidRPr="00046AAD" w:rsidRDefault="00F03204" w:rsidP="00046AAD">
      <w:pPr>
        <w:widowControl w:val="0"/>
        <w:spacing w:after="240"/>
        <w:rPr>
          <w:rFonts w:ascii="Garamond" w:hAnsi="Garamond" w:cs="Times"/>
          <w:bCs/>
        </w:rPr>
      </w:pPr>
      <w:proofErr w:type="spellStart"/>
      <w:r>
        <w:rPr>
          <w:rFonts w:ascii="Garamond" w:hAnsi="Garamond" w:cs="Times"/>
        </w:rPr>
        <w:t>Dikovitskaya</w:t>
      </w:r>
      <w:proofErr w:type="spellEnd"/>
      <w:r>
        <w:rPr>
          <w:rFonts w:ascii="Garamond" w:hAnsi="Garamond" w:cs="Times"/>
        </w:rPr>
        <w:t xml:space="preserve">, Margaret. </w:t>
      </w:r>
      <w:r w:rsidRPr="00F03204">
        <w:rPr>
          <w:rFonts w:ascii="Garamond" w:hAnsi="Garamond" w:cs="Times"/>
          <w:bCs/>
          <w:i/>
        </w:rPr>
        <w:t>Visual Culture: The Study of the Visual after the Cultural Turn</w:t>
      </w:r>
      <w:r>
        <w:rPr>
          <w:rFonts w:ascii="Garamond" w:hAnsi="Garamond" w:cs="Times"/>
          <w:bCs/>
          <w:i/>
        </w:rPr>
        <w:t xml:space="preserve">. </w:t>
      </w:r>
      <w:r>
        <w:rPr>
          <w:rFonts w:ascii="Garamond" w:hAnsi="Garamond" w:cs="Times"/>
          <w:bCs/>
        </w:rPr>
        <w:t>MIT Press</w:t>
      </w:r>
      <w:r w:rsidR="005600EC">
        <w:rPr>
          <w:rFonts w:ascii="Garamond" w:hAnsi="Garamond" w:cs="Times"/>
          <w:bCs/>
        </w:rPr>
        <w:t>, 2006</w:t>
      </w:r>
      <w:r>
        <w:rPr>
          <w:rFonts w:ascii="Garamond" w:hAnsi="Garamond" w:cs="Times"/>
          <w:bCs/>
        </w:rPr>
        <w:t>.</w:t>
      </w:r>
    </w:p>
    <w:p w14:paraId="3CA70405" w14:textId="2CEBAEE9" w:rsidR="00D41CD0" w:rsidRDefault="0084650F" w:rsidP="00DC2975">
      <w:pPr>
        <w:widowControl w:val="0"/>
        <w:spacing w:after="240"/>
        <w:rPr>
          <w:rFonts w:ascii="Garamond" w:hAnsi="Garamond" w:cs="Times"/>
        </w:rPr>
      </w:pPr>
      <w:proofErr w:type="spellStart"/>
      <w:r>
        <w:rPr>
          <w:rFonts w:ascii="Garamond" w:hAnsi="Garamond" w:cs="Times"/>
        </w:rPr>
        <w:t>Dobrin</w:t>
      </w:r>
      <w:proofErr w:type="spellEnd"/>
      <w:r>
        <w:rPr>
          <w:rFonts w:ascii="Garamond" w:hAnsi="Garamond" w:cs="Times"/>
        </w:rPr>
        <w:t xml:space="preserve">, </w:t>
      </w:r>
      <w:r w:rsidR="005600EC">
        <w:rPr>
          <w:rFonts w:ascii="Garamond" w:hAnsi="Garamond" w:cs="Times"/>
        </w:rPr>
        <w:t xml:space="preserve">Sidney I. and Sean Morey, eds. </w:t>
      </w:r>
      <w:proofErr w:type="spellStart"/>
      <w:r>
        <w:rPr>
          <w:rFonts w:ascii="Garamond" w:hAnsi="Garamond" w:cs="Times"/>
          <w:i/>
        </w:rPr>
        <w:t>Ecoseee</w:t>
      </w:r>
      <w:proofErr w:type="spellEnd"/>
      <w:r>
        <w:rPr>
          <w:rFonts w:ascii="Garamond" w:hAnsi="Garamond" w:cs="Times"/>
          <w:i/>
        </w:rPr>
        <w:t xml:space="preserve">: Image, Rhetoric, and Nature. </w:t>
      </w:r>
      <w:r>
        <w:rPr>
          <w:rFonts w:ascii="Garamond" w:hAnsi="Garamond" w:cs="Times"/>
        </w:rPr>
        <w:t xml:space="preserve">State University of </w:t>
      </w:r>
      <w:r>
        <w:rPr>
          <w:rFonts w:ascii="Garamond" w:hAnsi="Garamond" w:cs="Times"/>
        </w:rPr>
        <w:tab/>
      </w:r>
    </w:p>
    <w:p w14:paraId="5CFCBD74" w14:textId="2530A578" w:rsidR="003F2CBF" w:rsidRPr="0084650F" w:rsidRDefault="005600EC" w:rsidP="00D41CD0">
      <w:pPr>
        <w:widowControl w:val="0"/>
        <w:spacing w:after="240"/>
        <w:ind w:firstLine="720"/>
        <w:rPr>
          <w:rFonts w:ascii="Garamond" w:hAnsi="Garamond" w:cs="Times"/>
        </w:rPr>
      </w:pPr>
      <w:r>
        <w:rPr>
          <w:rFonts w:ascii="Garamond" w:hAnsi="Garamond" w:cs="Times"/>
        </w:rPr>
        <w:t>New York Press, 2009.</w:t>
      </w:r>
      <w:r w:rsidR="0084650F">
        <w:rPr>
          <w:rFonts w:ascii="Garamond" w:hAnsi="Garamond" w:cs="Times"/>
        </w:rPr>
        <w:t xml:space="preserve"> </w:t>
      </w:r>
    </w:p>
    <w:p w14:paraId="69ED32C4" w14:textId="5AF7FBA4" w:rsidR="006F12BA" w:rsidRDefault="00D41CD0" w:rsidP="00DC2975">
      <w:pPr>
        <w:widowControl w:val="0"/>
        <w:spacing w:after="240"/>
        <w:rPr>
          <w:rFonts w:ascii="Garamond" w:hAnsi="Garamond" w:cs="Times"/>
        </w:rPr>
      </w:pPr>
      <w:proofErr w:type="spellStart"/>
      <w:r>
        <w:rPr>
          <w:rFonts w:ascii="Garamond" w:hAnsi="Garamond" w:cs="Times"/>
        </w:rPr>
        <w:t>Eyman</w:t>
      </w:r>
      <w:proofErr w:type="spellEnd"/>
      <w:r>
        <w:rPr>
          <w:rFonts w:ascii="Garamond" w:hAnsi="Garamond" w:cs="Times"/>
        </w:rPr>
        <w:t xml:space="preserve">, Douglas. </w:t>
      </w:r>
      <w:r w:rsidR="005600EC">
        <w:rPr>
          <w:rFonts w:ascii="Garamond" w:hAnsi="Garamond" w:cs="Times"/>
          <w:i/>
          <w:iCs/>
        </w:rPr>
        <w:t>Digital Rhetoric: Theory, Method, Pr</w:t>
      </w:r>
      <w:r w:rsidR="006F12BA" w:rsidRPr="006F12BA">
        <w:rPr>
          <w:rFonts w:ascii="Garamond" w:hAnsi="Garamond" w:cs="Times"/>
          <w:i/>
          <w:iCs/>
        </w:rPr>
        <w:t>actice</w:t>
      </w:r>
      <w:r w:rsidR="006F12BA" w:rsidRPr="006F12BA">
        <w:rPr>
          <w:rFonts w:ascii="Garamond" w:hAnsi="Garamond" w:cs="Times"/>
        </w:rPr>
        <w:t>. University of Michigan Press.</w:t>
      </w:r>
    </w:p>
    <w:p w14:paraId="7D3814B1" w14:textId="7EC7DD1D" w:rsidR="00F03204" w:rsidRDefault="00F03204" w:rsidP="00F03204">
      <w:pPr>
        <w:spacing w:line="480" w:lineRule="auto"/>
        <w:rPr>
          <w:rFonts w:ascii="Garamond" w:eastAsia="Times New Roman" w:hAnsi="Garamond"/>
        </w:rPr>
      </w:pPr>
      <w:r>
        <w:rPr>
          <w:rFonts w:ascii="Garamond" w:eastAsia="Times New Roman" w:hAnsi="Garamond"/>
        </w:rPr>
        <w:t>Finnegan, Cara</w:t>
      </w:r>
      <w:r w:rsidR="00B83F63">
        <w:rPr>
          <w:rFonts w:ascii="Garamond" w:eastAsia="Times New Roman" w:hAnsi="Garamond"/>
        </w:rPr>
        <w:t>.</w:t>
      </w:r>
      <w:r w:rsidR="005600EC">
        <w:rPr>
          <w:rFonts w:ascii="Garamond" w:eastAsia="Times New Roman" w:hAnsi="Garamond"/>
        </w:rPr>
        <w:t xml:space="preserve"> </w:t>
      </w:r>
      <w:r w:rsidRPr="00E423A5">
        <w:rPr>
          <w:rFonts w:ascii="Garamond" w:eastAsia="Times New Roman" w:hAnsi="Garamond"/>
          <w:i/>
        </w:rPr>
        <w:t xml:space="preserve">Making Photography Matter: </w:t>
      </w:r>
      <w:r w:rsidRPr="00E423A5">
        <w:rPr>
          <w:rFonts w:ascii="Garamond" w:eastAsia="Times New Roman" w:hAnsi="Garamond"/>
          <w:bCs/>
          <w:i/>
        </w:rPr>
        <w:t xml:space="preserve">A Viewer's History from the Civil War to the Great </w:t>
      </w:r>
      <w:r>
        <w:rPr>
          <w:rFonts w:ascii="Garamond" w:eastAsia="Times New Roman" w:hAnsi="Garamond"/>
          <w:bCs/>
          <w:i/>
        </w:rPr>
        <w:tab/>
      </w:r>
      <w:r w:rsidRPr="00E423A5">
        <w:rPr>
          <w:rFonts w:ascii="Garamond" w:eastAsia="Times New Roman" w:hAnsi="Garamond"/>
          <w:bCs/>
          <w:i/>
        </w:rPr>
        <w:t>Depression</w:t>
      </w:r>
      <w:r>
        <w:rPr>
          <w:rFonts w:ascii="Garamond" w:eastAsia="Times New Roman" w:hAnsi="Garamond"/>
          <w:bCs/>
        </w:rPr>
        <w:t xml:space="preserve">. </w:t>
      </w:r>
      <w:r w:rsidR="005600EC">
        <w:rPr>
          <w:rFonts w:ascii="Garamond" w:eastAsia="Times New Roman" w:hAnsi="Garamond"/>
          <w:bCs/>
        </w:rPr>
        <w:t>University of Illinois Press, 2017.</w:t>
      </w:r>
    </w:p>
    <w:p w14:paraId="1F1C75CF" w14:textId="3031573B" w:rsidR="00046AAD" w:rsidRDefault="00F03204" w:rsidP="00046AAD">
      <w:pPr>
        <w:spacing w:line="480" w:lineRule="auto"/>
        <w:rPr>
          <w:rFonts w:ascii="Garamond" w:eastAsia="Times New Roman" w:hAnsi="Garamond" w:cs="Arial"/>
          <w:color w:val="333333"/>
          <w:shd w:val="clear" w:color="auto" w:fill="FFFFFF"/>
        </w:rPr>
      </w:pPr>
      <w:r>
        <w:rPr>
          <w:rFonts w:ascii="Garamond" w:eastAsia="Times New Roman" w:hAnsi="Garamond"/>
        </w:rPr>
        <w:t>Finnegan, Cara</w:t>
      </w:r>
      <w:r w:rsidR="00B83F63">
        <w:rPr>
          <w:rFonts w:ascii="Garamond" w:eastAsia="Times New Roman" w:hAnsi="Garamond"/>
        </w:rPr>
        <w:t>.</w:t>
      </w:r>
      <w:r w:rsidR="00D41CD0">
        <w:rPr>
          <w:rFonts w:ascii="Garamond" w:eastAsia="Times New Roman" w:hAnsi="Garamond"/>
        </w:rPr>
        <w:t xml:space="preserve"> </w:t>
      </w:r>
      <w:r>
        <w:rPr>
          <w:rFonts w:ascii="Garamond" w:eastAsia="Times New Roman" w:hAnsi="Garamond"/>
          <w:i/>
        </w:rPr>
        <w:t>Picturing Poverty: Print Culture and FSA Photographs.</w:t>
      </w:r>
      <w:r w:rsidR="00046AAD">
        <w:rPr>
          <w:rFonts w:ascii="Garamond" w:eastAsia="Times New Roman" w:hAnsi="Garamond"/>
        </w:rPr>
        <w:t xml:space="preserve"> </w:t>
      </w:r>
      <w:r w:rsidRPr="00E423A5">
        <w:rPr>
          <w:rFonts w:ascii="Garamond" w:eastAsia="Times New Roman" w:hAnsi="Garamond" w:cs="Arial"/>
          <w:color w:val="333333"/>
          <w:shd w:val="clear" w:color="auto" w:fill="FFFFFF"/>
        </w:rPr>
        <w:t>Smithsonian I</w:t>
      </w:r>
      <w:r>
        <w:rPr>
          <w:rFonts w:ascii="Garamond" w:eastAsia="Times New Roman" w:hAnsi="Garamond" w:cs="Arial"/>
          <w:color w:val="333333"/>
          <w:shd w:val="clear" w:color="auto" w:fill="FFFFFF"/>
        </w:rPr>
        <w:t xml:space="preserve">nstitution </w:t>
      </w:r>
    </w:p>
    <w:p w14:paraId="21E9325C" w14:textId="2631FD6C" w:rsidR="00F03204" w:rsidRPr="00F03204" w:rsidRDefault="00F03204" w:rsidP="00046AAD">
      <w:pPr>
        <w:spacing w:line="480" w:lineRule="auto"/>
        <w:ind w:firstLine="720"/>
        <w:rPr>
          <w:rFonts w:eastAsia="Times New Roman"/>
        </w:rPr>
      </w:pPr>
      <w:r>
        <w:rPr>
          <w:rFonts w:ascii="Garamond" w:eastAsia="Times New Roman" w:hAnsi="Garamond" w:cs="Arial"/>
          <w:color w:val="333333"/>
          <w:shd w:val="clear" w:color="auto" w:fill="FFFFFF"/>
        </w:rPr>
        <w:t>Scholarly Press</w:t>
      </w:r>
      <w:r w:rsidR="005600EC">
        <w:rPr>
          <w:rFonts w:ascii="Garamond" w:eastAsia="Times New Roman" w:hAnsi="Garamond" w:cs="Arial"/>
          <w:color w:val="333333"/>
          <w:shd w:val="clear" w:color="auto" w:fill="FFFFFF"/>
        </w:rPr>
        <w:t xml:space="preserve">, </w:t>
      </w:r>
      <w:r w:rsidR="005600EC">
        <w:rPr>
          <w:rFonts w:ascii="Garamond" w:eastAsia="Times New Roman" w:hAnsi="Garamond"/>
        </w:rPr>
        <w:t>2003.</w:t>
      </w:r>
    </w:p>
    <w:p w14:paraId="5CF64972" w14:textId="6C24D493" w:rsidR="00D41CD0" w:rsidRDefault="0084650F" w:rsidP="00DC2975">
      <w:pPr>
        <w:widowControl w:val="0"/>
        <w:spacing w:after="240"/>
        <w:rPr>
          <w:rFonts w:ascii="Garamond" w:hAnsi="Garamond" w:cs="Times"/>
          <w:i/>
        </w:rPr>
      </w:pPr>
      <w:r>
        <w:rPr>
          <w:rFonts w:ascii="Garamond" w:hAnsi="Garamond" w:cs="Times"/>
        </w:rPr>
        <w:t xml:space="preserve">Fleckenstein, Kristie S., Sue Hum, and Linda T. </w:t>
      </w:r>
      <w:proofErr w:type="spellStart"/>
      <w:r>
        <w:rPr>
          <w:rFonts w:ascii="Garamond" w:hAnsi="Garamond" w:cs="Times"/>
        </w:rPr>
        <w:t>Calendrillo</w:t>
      </w:r>
      <w:proofErr w:type="spellEnd"/>
      <w:r>
        <w:rPr>
          <w:rFonts w:ascii="Garamond" w:hAnsi="Garamond" w:cs="Times"/>
        </w:rPr>
        <w:t xml:space="preserve">. </w:t>
      </w:r>
      <w:r>
        <w:rPr>
          <w:rFonts w:ascii="Garamond" w:hAnsi="Garamond" w:cs="Times"/>
          <w:i/>
        </w:rPr>
        <w:t xml:space="preserve">Ways of Seeing, Ways of Speaking: </w:t>
      </w:r>
      <w:r>
        <w:rPr>
          <w:rFonts w:ascii="Garamond" w:hAnsi="Garamond" w:cs="Times"/>
          <w:i/>
        </w:rPr>
        <w:tab/>
      </w:r>
    </w:p>
    <w:p w14:paraId="7CD4C0B6" w14:textId="2DD72260" w:rsidR="00FF6A73" w:rsidRDefault="0084650F" w:rsidP="00FF6A73">
      <w:pPr>
        <w:widowControl w:val="0"/>
        <w:spacing w:after="240"/>
        <w:ind w:firstLine="720"/>
        <w:rPr>
          <w:rFonts w:ascii="Garamond" w:hAnsi="Garamond" w:cs="Times"/>
        </w:rPr>
      </w:pPr>
      <w:r>
        <w:rPr>
          <w:rFonts w:ascii="Garamond" w:hAnsi="Garamond" w:cs="Times"/>
          <w:i/>
        </w:rPr>
        <w:t xml:space="preserve">The Integration of Rhetoric and Vision in Constructing the Real. </w:t>
      </w:r>
      <w:r w:rsidR="005600EC">
        <w:rPr>
          <w:rFonts w:ascii="Garamond" w:hAnsi="Garamond" w:cs="Times"/>
        </w:rPr>
        <w:t xml:space="preserve">Parlor Press, </w:t>
      </w:r>
      <w:r w:rsidR="005600EC">
        <w:rPr>
          <w:rFonts w:ascii="Garamond" w:hAnsi="Garamond" w:cs="Times"/>
        </w:rPr>
        <w:t>2007.</w:t>
      </w:r>
    </w:p>
    <w:p w14:paraId="0C47086F" w14:textId="5E3D55FE" w:rsidR="00D41CD0" w:rsidRDefault="00CC65A3" w:rsidP="00D41CD0">
      <w:pPr>
        <w:widowControl w:val="0"/>
        <w:spacing w:after="240"/>
        <w:rPr>
          <w:rFonts w:ascii="Garamond" w:eastAsia="Garamond" w:hAnsi="Garamond" w:cs="Garamond"/>
          <w:i/>
        </w:rPr>
      </w:pPr>
      <w:r w:rsidRPr="00CC65A3">
        <w:rPr>
          <w:rFonts w:ascii="Garamond" w:eastAsia="Garamond" w:hAnsi="Garamond" w:cs="Garamond"/>
          <w:bCs/>
        </w:rPr>
        <w:t>Gómez Cruz, Edgar,</w:t>
      </w:r>
      <w:r>
        <w:rPr>
          <w:rFonts w:ascii="Garamond" w:eastAsia="Garamond" w:hAnsi="Garamond" w:cs="Garamond"/>
          <w:b/>
          <w:bCs/>
        </w:rPr>
        <w:t xml:space="preserve"> </w:t>
      </w:r>
      <w:r>
        <w:rPr>
          <w:rFonts w:ascii="Garamond" w:eastAsia="Garamond" w:hAnsi="Garamond" w:cs="Garamond"/>
        </w:rPr>
        <w:t>Sh</w:t>
      </w:r>
      <w:r>
        <w:rPr>
          <w:rFonts w:ascii="Garamond" w:eastAsia="Garamond" w:hAnsi="Garamond" w:cs="Garamond"/>
        </w:rPr>
        <w:t xml:space="preserve">anti </w:t>
      </w:r>
      <w:proofErr w:type="spellStart"/>
      <w:r>
        <w:rPr>
          <w:rFonts w:ascii="Garamond" w:eastAsia="Garamond" w:hAnsi="Garamond" w:cs="Garamond"/>
        </w:rPr>
        <w:t>Sumartojo</w:t>
      </w:r>
      <w:proofErr w:type="spellEnd"/>
      <w:r>
        <w:rPr>
          <w:rFonts w:ascii="Garamond" w:eastAsia="Garamond" w:hAnsi="Garamond" w:cs="Garamond"/>
        </w:rPr>
        <w:t xml:space="preserve">, and Sarah Pink. </w:t>
      </w:r>
      <w:r>
        <w:rPr>
          <w:rFonts w:ascii="Garamond" w:eastAsia="Garamond" w:hAnsi="Garamond" w:cs="Garamond"/>
          <w:i/>
        </w:rPr>
        <w:t xml:space="preserve">Reconfiguring Techniques in Digital Visual </w:t>
      </w:r>
    </w:p>
    <w:p w14:paraId="5C9CDC6B" w14:textId="7F94D4DE" w:rsidR="00CC65A3" w:rsidRPr="00CC65A3" w:rsidRDefault="00CC65A3" w:rsidP="00D41CD0">
      <w:pPr>
        <w:widowControl w:val="0"/>
        <w:spacing w:after="240"/>
        <w:ind w:firstLine="720"/>
        <w:rPr>
          <w:rFonts w:ascii="Garamond" w:eastAsia="Garamond" w:hAnsi="Garamond" w:cs="Garamond"/>
        </w:rPr>
      </w:pPr>
      <w:r>
        <w:rPr>
          <w:rFonts w:ascii="Garamond" w:eastAsia="Garamond" w:hAnsi="Garamond" w:cs="Garamond"/>
          <w:i/>
        </w:rPr>
        <w:t>Research</w:t>
      </w:r>
      <w:r w:rsidR="00D41CD0">
        <w:rPr>
          <w:rFonts w:ascii="Garamond" w:eastAsia="Garamond" w:hAnsi="Garamond" w:cs="Garamond"/>
        </w:rPr>
        <w:t xml:space="preserve">. Palgrave </w:t>
      </w:r>
      <w:proofErr w:type="spellStart"/>
      <w:r w:rsidR="00D41CD0">
        <w:rPr>
          <w:rFonts w:ascii="Garamond" w:eastAsia="Garamond" w:hAnsi="Garamond" w:cs="Garamond"/>
        </w:rPr>
        <w:t>Macmillon</w:t>
      </w:r>
      <w:proofErr w:type="spellEnd"/>
      <w:r w:rsidR="005600EC">
        <w:rPr>
          <w:rFonts w:ascii="Garamond" w:eastAsia="Garamond" w:hAnsi="Garamond" w:cs="Garamond"/>
        </w:rPr>
        <w:t xml:space="preserve">, </w:t>
      </w:r>
      <w:r w:rsidR="005600EC">
        <w:rPr>
          <w:rFonts w:ascii="Garamond" w:eastAsia="Garamond" w:hAnsi="Garamond" w:cs="Garamond"/>
        </w:rPr>
        <w:t>2017.</w:t>
      </w:r>
    </w:p>
    <w:p w14:paraId="1C8FC0BB" w14:textId="59D55093" w:rsidR="00F03204" w:rsidRPr="00F03204" w:rsidRDefault="00B4426F" w:rsidP="00F03204">
      <w:pPr>
        <w:spacing w:line="480" w:lineRule="auto"/>
        <w:rPr>
          <w:rFonts w:ascii="Garamond" w:eastAsia="Times New Roman" w:hAnsi="Garamond"/>
        </w:rPr>
      </w:pPr>
      <w:r w:rsidRPr="00DC2975">
        <w:rPr>
          <w:rFonts w:ascii="Garamond" w:hAnsi="Garamond" w:cs="Times"/>
        </w:rPr>
        <w:t>Gries, Laurie.</w:t>
      </w:r>
      <w:r w:rsidR="00B37EFF">
        <w:rPr>
          <w:rFonts w:ascii="Garamond" w:hAnsi="Garamond" w:cs="Times"/>
        </w:rPr>
        <w:t xml:space="preserve"> </w:t>
      </w:r>
      <w:r w:rsidR="00F03204">
        <w:rPr>
          <w:rFonts w:ascii="Garamond" w:eastAsia="Times New Roman" w:hAnsi="Garamond"/>
        </w:rPr>
        <w:t>“Iconographic Tracking: A Digital Research Method for V</w:t>
      </w:r>
      <w:r w:rsidR="00F03204" w:rsidRPr="00B61BBA">
        <w:rPr>
          <w:rFonts w:ascii="Garamond" w:eastAsia="Times New Roman" w:hAnsi="Garamond"/>
        </w:rPr>
        <w:t xml:space="preserve">isual </w:t>
      </w:r>
      <w:r w:rsidR="00F03204">
        <w:rPr>
          <w:rFonts w:ascii="Garamond" w:eastAsia="Times New Roman" w:hAnsi="Garamond"/>
        </w:rPr>
        <w:t xml:space="preserve">Rhetoric and </w:t>
      </w:r>
      <w:r w:rsidR="00F03204">
        <w:rPr>
          <w:rFonts w:ascii="Garamond" w:eastAsia="Times New Roman" w:hAnsi="Garamond"/>
        </w:rPr>
        <w:tab/>
        <w:t>Circulation S</w:t>
      </w:r>
      <w:r w:rsidR="00F03204" w:rsidRPr="00B61BBA">
        <w:rPr>
          <w:rFonts w:ascii="Garamond" w:eastAsia="Times New Roman" w:hAnsi="Garamond"/>
        </w:rPr>
        <w:t>tudies</w:t>
      </w:r>
      <w:r w:rsidR="00F03204">
        <w:rPr>
          <w:rFonts w:ascii="Garamond" w:eastAsia="Times New Roman" w:hAnsi="Garamond"/>
        </w:rPr>
        <w:t xml:space="preserve">,” </w:t>
      </w:r>
      <w:r w:rsidR="00F03204">
        <w:rPr>
          <w:rFonts w:ascii="Garamond" w:eastAsia="Times New Roman" w:hAnsi="Garamond"/>
          <w:i/>
        </w:rPr>
        <w:t xml:space="preserve">Computers and Composition, </w:t>
      </w:r>
      <w:r w:rsidR="00A46E71">
        <w:rPr>
          <w:rFonts w:ascii="Garamond" w:eastAsia="Times New Roman" w:hAnsi="Garamond"/>
        </w:rPr>
        <w:t xml:space="preserve">vol. 30, </w:t>
      </w:r>
      <w:r w:rsidR="00A46E71">
        <w:rPr>
          <w:rFonts w:ascii="Garamond" w:hAnsi="Garamond" w:cs="Times"/>
        </w:rPr>
        <w:t xml:space="preserve">2013, pp. </w:t>
      </w:r>
      <w:r w:rsidR="00F03204" w:rsidRPr="00B61BBA">
        <w:rPr>
          <w:rFonts w:ascii="Garamond" w:eastAsia="Times New Roman" w:hAnsi="Garamond"/>
        </w:rPr>
        <w:t>332–348</w:t>
      </w:r>
      <w:r w:rsidR="00F03204">
        <w:rPr>
          <w:rFonts w:ascii="Garamond" w:eastAsia="Times New Roman" w:hAnsi="Garamond"/>
        </w:rPr>
        <w:t>.</w:t>
      </w:r>
    </w:p>
    <w:p w14:paraId="712C1BB9" w14:textId="67810B8A" w:rsidR="00B37EFF" w:rsidRDefault="00F03204" w:rsidP="00DC2975">
      <w:pPr>
        <w:widowControl w:val="0"/>
        <w:spacing w:after="240"/>
        <w:rPr>
          <w:rFonts w:ascii="Garamond" w:hAnsi="Garamond"/>
          <w:i/>
          <w:iCs/>
        </w:rPr>
      </w:pPr>
      <w:r>
        <w:rPr>
          <w:rFonts w:ascii="Garamond" w:hAnsi="Garamond" w:cs="Times"/>
        </w:rPr>
        <w:t xml:space="preserve">---. </w:t>
      </w:r>
      <w:r w:rsidR="00DC2975" w:rsidRPr="00DC2975">
        <w:rPr>
          <w:rFonts w:ascii="Garamond" w:hAnsi="Garamond"/>
        </w:rPr>
        <w:t xml:space="preserve">“Mapping Obama Hope: A Data Visualization Project for Visual </w:t>
      </w:r>
      <w:proofErr w:type="spellStart"/>
      <w:r w:rsidR="00DC2975" w:rsidRPr="00DC2975">
        <w:rPr>
          <w:rFonts w:ascii="Garamond" w:hAnsi="Garamond"/>
        </w:rPr>
        <w:t>Rhetorics</w:t>
      </w:r>
      <w:proofErr w:type="spellEnd"/>
      <w:r w:rsidR="00DC2975" w:rsidRPr="00DC2975">
        <w:rPr>
          <w:rFonts w:ascii="Garamond" w:hAnsi="Garamond"/>
        </w:rPr>
        <w:t>,” </w:t>
      </w:r>
      <w:r w:rsidR="00DC2975" w:rsidRPr="00DC2975">
        <w:rPr>
          <w:rFonts w:ascii="Garamond" w:hAnsi="Garamond"/>
          <w:i/>
          <w:iCs/>
        </w:rPr>
        <w:t xml:space="preserve">Kairos: A </w:t>
      </w:r>
    </w:p>
    <w:p w14:paraId="5CF0DDFA" w14:textId="19743181" w:rsidR="00DC2975" w:rsidRPr="00B37EFF" w:rsidRDefault="00DC2975" w:rsidP="00B37EFF">
      <w:pPr>
        <w:widowControl w:val="0"/>
        <w:spacing w:after="240"/>
        <w:ind w:firstLine="720"/>
        <w:rPr>
          <w:rFonts w:ascii="Garamond" w:hAnsi="Garamond"/>
          <w:i/>
          <w:iCs/>
        </w:rPr>
      </w:pPr>
      <w:r w:rsidRPr="00DC2975">
        <w:rPr>
          <w:rFonts w:ascii="Garamond" w:hAnsi="Garamond"/>
          <w:i/>
          <w:iCs/>
        </w:rPr>
        <w:t xml:space="preserve">Journal </w:t>
      </w:r>
      <w:r w:rsidR="00F03204">
        <w:rPr>
          <w:rFonts w:ascii="Garamond" w:hAnsi="Garamond"/>
          <w:i/>
          <w:iCs/>
        </w:rPr>
        <w:tab/>
      </w:r>
      <w:r w:rsidRPr="00DC2975">
        <w:rPr>
          <w:rFonts w:ascii="Garamond" w:hAnsi="Garamond"/>
          <w:i/>
          <w:iCs/>
        </w:rPr>
        <w:t>of Rhetoric, Technology, and Pedagogy</w:t>
      </w:r>
      <w:r w:rsidR="00A46E71">
        <w:rPr>
          <w:rFonts w:ascii="Garamond" w:hAnsi="Garamond"/>
          <w:i/>
          <w:iCs/>
        </w:rPr>
        <w:t xml:space="preserve">, </w:t>
      </w:r>
      <w:r w:rsidR="00A46E71">
        <w:rPr>
          <w:rFonts w:ascii="Garamond" w:hAnsi="Garamond"/>
          <w:iCs/>
        </w:rPr>
        <w:t xml:space="preserve">vol. </w:t>
      </w:r>
      <w:r w:rsidRPr="00DC2975">
        <w:rPr>
          <w:rFonts w:ascii="Garamond" w:hAnsi="Garamond"/>
          <w:iCs/>
        </w:rPr>
        <w:t>21</w:t>
      </w:r>
      <w:r w:rsidR="00A46E71">
        <w:rPr>
          <w:rFonts w:ascii="Garamond" w:hAnsi="Garamond"/>
        </w:rPr>
        <w:t xml:space="preserve">, no. </w:t>
      </w:r>
      <w:r w:rsidR="00B37EFF">
        <w:rPr>
          <w:rFonts w:ascii="Garamond" w:hAnsi="Garamond"/>
        </w:rPr>
        <w:t>2</w:t>
      </w:r>
      <w:r w:rsidR="00A46E71">
        <w:rPr>
          <w:rFonts w:ascii="Garamond" w:hAnsi="Garamond"/>
        </w:rPr>
        <w:t xml:space="preserve">, 2017, </w:t>
      </w:r>
      <w:proofErr w:type="spellStart"/>
      <w:r w:rsidRPr="00DC2975">
        <w:rPr>
          <w:rFonts w:ascii="Garamond" w:hAnsi="Garamond"/>
        </w:rPr>
        <w:t>n.p</w:t>
      </w:r>
      <w:proofErr w:type="spellEnd"/>
      <w:r w:rsidRPr="00DC2975">
        <w:rPr>
          <w:rFonts w:ascii="Garamond" w:hAnsi="Garamond"/>
        </w:rPr>
        <w:t>.</w:t>
      </w:r>
    </w:p>
    <w:p w14:paraId="3C52F32E" w14:textId="495BA2EB" w:rsidR="00B37EFF" w:rsidRDefault="00DC2975" w:rsidP="00B37EFF">
      <w:pPr>
        <w:rPr>
          <w:rFonts w:ascii="Garamond" w:hAnsi="Garamond" w:cs="Times"/>
        </w:rPr>
      </w:pPr>
      <w:r w:rsidRPr="00DC2975">
        <w:rPr>
          <w:rFonts w:ascii="Garamond" w:hAnsi="Garamond" w:cs="Times"/>
          <w:i/>
        </w:rPr>
        <w:t xml:space="preserve">--. </w:t>
      </w:r>
      <w:r w:rsidR="00B4426F" w:rsidRPr="00DC2975">
        <w:rPr>
          <w:rFonts w:ascii="Garamond" w:hAnsi="Garamond" w:cs="Times"/>
          <w:i/>
        </w:rPr>
        <w:t xml:space="preserve">Still Life with Rhetoric: A New Materialist Approach for Visual </w:t>
      </w:r>
      <w:proofErr w:type="spellStart"/>
      <w:r w:rsidR="00B4426F" w:rsidRPr="00DC2975">
        <w:rPr>
          <w:rFonts w:ascii="Garamond" w:hAnsi="Garamond" w:cs="Times"/>
          <w:i/>
        </w:rPr>
        <w:t>Rhetorics</w:t>
      </w:r>
      <w:proofErr w:type="spellEnd"/>
      <w:r w:rsidR="00B4426F" w:rsidRPr="00DC2975">
        <w:rPr>
          <w:rFonts w:ascii="Garamond" w:hAnsi="Garamond" w:cs="Times"/>
        </w:rPr>
        <w:t xml:space="preserve">. </w:t>
      </w:r>
      <w:r w:rsidR="00B37EFF">
        <w:rPr>
          <w:rFonts w:ascii="Garamond" w:hAnsi="Garamond" w:cs="Times"/>
        </w:rPr>
        <w:t xml:space="preserve">Utah State </w:t>
      </w:r>
    </w:p>
    <w:p w14:paraId="45F5D04F" w14:textId="77777777" w:rsidR="00B37EFF" w:rsidRDefault="00B37EFF" w:rsidP="00B37EFF">
      <w:pPr>
        <w:rPr>
          <w:rFonts w:ascii="Garamond" w:hAnsi="Garamond" w:cs="Times"/>
        </w:rPr>
      </w:pPr>
    </w:p>
    <w:p w14:paraId="05E28855" w14:textId="5B85E298" w:rsidR="00F03204" w:rsidRDefault="00B37EFF" w:rsidP="00B37EFF">
      <w:pPr>
        <w:ind w:firstLine="720"/>
        <w:rPr>
          <w:rFonts w:ascii="Garamond" w:hAnsi="Garamond" w:cs="Times"/>
        </w:rPr>
      </w:pPr>
      <w:r>
        <w:rPr>
          <w:rFonts w:ascii="Garamond" w:hAnsi="Garamond" w:cs="Times"/>
        </w:rPr>
        <w:t>University Press</w:t>
      </w:r>
      <w:r w:rsidR="00A46E71">
        <w:rPr>
          <w:rFonts w:ascii="Garamond" w:hAnsi="Garamond" w:cs="Times"/>
        </w:rPr>
        <w:t>, 2015</w:t>
      </w:r>
      <w:r>
        <w:rPr>
          <w:rFonts w:ascii="Garamond" w:hAnsi="Garamond" w:cs="Times"/>
        </w:rPr>
        <w:t xml:space="preserve">. </w:t>
      </w:r>
    </w:p>
    <w:p w14:paraId="1100386E" w14:textId="77777777" w:rsidR="00F03204" w:rsidRDefault="00F03204" w:rsidP="00F85D8E">
      <w:pPr>
        <w:ind w:firstLine="720"/>
        <w:rPr>
          <w:rFonts w:ascii="Garamond" w:hAnsi="Garamond" w:cs="Times"/>
        </w:rPr>
      </w:pPr>
    </w:p>
    <w:p w14:paraId="29C6FC57" w14:textId="77777777" w:rsidR="00A46E71" w:rsidRDefault="00F03204" w:rsidP="00F03204">
      <w:pPr>
        <w:spacing w:line="480" w:lineRule="auto"/>
        <w:rPr>
          <w:rFonts w:ascii="Garamond" w:eastAsia="Times New Roman" w:hAnsi="Garamond"/>
          <w:i/>
        </w:rPr>
      </w:pPr>
      <w:proofErr w:type="spellStart"/>
      <w:r>
        <w:rPr>
          <w:rFonts w:ascii="Garamond" w:eastAsia="Times New Roman" w:hAnsi="Garamond"/>
        </w:rPr>
        <w:t>Hariman</w:t>
      </w:r>
      <w:proofErr w:type="spellEnd"/>
      <w:r>
        <w:rPr>
          <w:rFonts w:ascii="Garamond" w:eastAsia="Times New Roman" w:hAnsi="Garamond"/>
        </w:rPr>
        <w:t xml:space="preserve">, </w:t>
      </w:r>
      <w:r w:rsidR="00B37EFF">
        <w:rPr>
          <w:rFonts w:ascii="Garamond" w:eastAsia="Times New Roman" w:hAnsi="Garamond"/>
        </w:rPr>
        <w:t xml:space="preserve">Robert and John </w:t>
      </w:r>
      <w:proofErr w:type="spellStart"/>
      <w:r w:rsidR="00B37EFF">
        <w:rPr>
          <w:rFonts w:ascii="Garamond" w:eastAsia="Times New Roman" w:hAnsi="Garamond"/>
        </w:rPr>
        <w:t>Lucaites</w:t>
      </w:r>
      <w:proofErr w:type="spellEnd"/>
      <w:r w:rsidR="00B37EFF">
        <w:rPr>
          <w:rFonts w:ascii="Garamond" w:eastAsia="Times New Roman" w:hAnsi="Garamond"/>
        </w:rPr>
        <w:t xml:space="preserve">. </w:t>
      </w:r>
      <w:r>
        <w:rPr>
          <w:rFonts w:ascii="Garamond" w:eastAsia="Times New Roman" w:hAnsi="Garamond"/>
          <w:i/>
        </w:rPr>
        <w:t xml:space="preserve">No Caption Needed: Iconic Photographs, Public culture, and </w:t>
      </w:r>
      <w:r>
        <w:rPr>
          <w:rFonts w:ascii="Garamond" w:eastAsia="Times New Roman" w:hAnsi="Garamond"/>
          <w:i/>
        </w:rPr>
        <w:tab/>
        <w:t xml:space="preserve">Liberal </w:t>
      </w:r>
    </w:p>
    <w:p w14:paraId="4B9C1D90" w14:textId="51CB5059" w:rsidR="00F03204" w:rsidRDefault="00F03204" w:rsidP="00A46E71">
      <w:pPr>
        <w:spacing w:line="480" w:lineRule="auto"/>
        <w:ind w:firstLine="720"/>
        <w:rPr>
          <w:rFonts w:ascii="Garamond" w:eastAsia="Times New Roman" w:hAnsi="Garamond"/>
          <w:i/>
        </w:rPr>
      </w:pPr>
      <w:r>
        <w:rPr>
          <w:rFonts w:ascii="Garamond" w:eastAsia="Times New Roman" w:hAnsi="Garamond"/>
          <w:i/>
        </w:rPr>
        <w:t>D</w:t>
      </w:r>
      <w:r w:rsidRPr="00EB0E45">
        <w:rPr>
          <w:rFonts w:ascii="Garamond" w:eastAsia="Times New Roman" w:hAnsi="Garamond"/>
          <w:i/>
        </w:rPr>
        <w:t xml:space="preserve">emocracy. </w:t>
      </w:r>
      <w:r w:rsidRPr="00EB0E45">
        <w:rPr>
          <w:rFonts w:ascii="Garamond" w:eastAsia="Times New Roman" w:hAnsi="Garamond"/>
        </w:rPr>
        <w:t>University of Chicago Press</w:t>
      </w:r>
      <w:r w:rsidR="00A46E71">
        <w:rPr>
          <w:rFonts w:ascii="Garamond" w:eastAsia="Times New Roman" w:hAnsi="Garamond"/>
        </w:rPr>
        <w:t>, 2007</w:t>
      </w:r>
      <w:r w:rsidRPr="00EB0E45">
        <w:rPr>
          <w:rFonts w:ascii="Garamond" w:eastAsia="Times New Roman" w:hAnsi="Garamond"/>
        </w:rPr>
        <w:t>.</w:t>
      </w:r>
      <w:r w:rsidRPr="00EB0E45">
        <w:rPr>
          <w:rFonts w:ascii="Garamond" w:eastAsia="Times New Roman" w:hAnsi="Garamond"/>
          <w:i/>
        </w:rPr>
        <w:t xml:space="preserve"> </w:t>
      </w:r>
    </w:p>
    <w:p w14:paraId="2686A936" w14:textId="7EDE765A" w:rsidR="00B37EFF" w:rsidRDefault="00A46E71" w:rsidP="00B37EFF">
      <w:pPr>
        <w:spacing w:line="360" w:lineRule="auto"/>
        <w:outlineLvl w:val="0"/>
        <w:rPr>
          <w:rFonts w:ascii="Garamond" w:hAnsi="Garamond"/>
          <w:i/>
        </w:rPr>
      </w:pPr>
      <w:r>
        <w:rPr>
          <w:rFonts w:ascii="Garamond" w:eastAsia="Times New Roman" w:hAnsi="Garamond"/>
        </w:rPr>
        <w:t xml:space="preserve">---. </w:t>
      </w:r>
      <w:r w:rsidR="00F03204" w:rsidRPr="00B320DF">
        <w:rPr>
          <w:rFonts w:ascii="Garamond" w:hAnsi="Garamond"/>
          <w:i/>
        </w:rPr>
        <w:t>The Public Image: Photography and Civic Spectatorship</w:t>
      </w:r>
      <w:r w:rsidR="00F03204" w:rsidRPr="00B320DF">
        <w:rPr>
          <w:rFonts w:ascii="Garamond" w:hAnsi="Garamond"/>
        </w:rPr>
        <w:t>. The U</w:t>
      </w:r>
      <w:r w:rsidR="00F03204">
        <w:rPr>
          <w:rFonts w:ascii="Garamond" w:hAnsi="Garamond"/>
        </w:rPr>
        <w:t>niversity of Chicago Press</w:t>
      </w:r>
      <w:r>
        <w:rPr>
          <w:rFonts w:ascii="Garamond" w:hAnsi="Garamond"/>
        </w:rPr>
        <w:t>, 2016.</w:t>
      </w:r>
    </w:p>
    <w:p w14:paraId="106EC490" w14:textId="376F46E5" w:rsidR="00D41CD0" w:rsidRPr="00B37EFF" w:rsidRDefault="00B37EFF" w:rsidP="00B37EFF">
      <w:pPr>
        <w:spacing w:line="360" w:lineRule="auto"/>
        <w:outlineLvl w:val="0"/>
        <w:rPr>
          <w:rFonts w:ascii="Garamond" w:hAnsi="Garamond"/>
          <w:i/>
        </w:rPr>
      </w:pPr>
      <w:r>
        <w:rPr>
          <w:rFonts w:ascii="Garamond" w:eastAsia="Garamond" w:hAnsi="Garamond" w:cs="Garamond"/>
        </w:rPr>
        <w:t xml:space="preserve">Morey, Sean. </w:t>
      </w:r>
      <w:r w:rsidR="006F12BA">
        <w:rPr>
          <w:rFonts w:ascii="Garamond" w:eastAsia="Garamond" w:hAnsi="Garamond" w:cs="Garamond"/>
        </w:rPr>
        <w:t>“Deepwater Horizon Memorial: Roadkill T</w:t>
      </w:r>
      <w:r w:rsidR="006F12BA" w:rsidRPr="006F12BA">
        <w:rPr>
          <w:rFonts w:ascii="Garamond" w:eastAsia="Garamond" w:hAnsi="Garamond" w:cs="Garamond"/>
        </w:rPr>
        <w:t>ollbooth.</w:t>
      </w:r>
      <w:r w:rsidR="006F12BA">
        <w:rPr>
          <w:rFonts w:ascii="Garamond" w:eastAsia="Garamond" w:hAnsi="Garamond" w:cs="Garamond"/>
        </w:rPr>
        <w:t>”</w:t>
      </w:r>
      <w:r w:rsidR="006F12BA" w:rsidRPr="006F12BA">
        <w:rPr>
          <w:rFonts w:ascii="Garamond" w:eastAsia="Garamond" w:hAnsi="Garamond" w:cs="Garamond"/>
        </w:rPr>
        <w:t> </w:t>
      </w:r>
      <w:r w:rsidR="006F12BA" w:rsidRPr="006F12BA">
        <w:rPr>
          <w:rFonts w:ascii="Garamond" w:eastAsia="Garamond" w:hAnsi="Garamond" w:cs="Garamond"/>
          <w:i/>
          <w:iCs/>
        </w:rPr>
        <w:t xml:space="preserve">Kairos: A Journal of </w:t>
      </w:r>
      <w:r w:rsidR="00F3573A">
        <w:rPr>
          <w:rFonts w:ascii="Garamond" w:eastAsia="Garamond" w:hAnsi="Garamond" w:cs="Garamond"/>
          <w:i/>
          <w:iCs/>
        </w:rPr>
        <w:tab/>
      </w:r>
    </w:p>
    <w:p w14:paraId="4D7918E2" w14:textId="27E6AE74" w:rsidR="00A46E71" w:rsidRPr="00A46E71" w:rsidRDefault="006F12BA" w:rsidP="00A46E71">
      <w:pPr>
        <w:widowControl w:val="0"/>
        <w:ind w:firstLine="720"/>
        <w:rPr>
          <w:rFonts w:ascii="Garamond" w:eastAsia="Garamond" w:hAnsi="Garamond" w:cs="Garamond"/>
          <w:i/>
          <w:iCs/>
        </w:rPr>
      </w:pPr>
      <w:r w:rsidRPr="006F12BA">
        <w:rPr>
          <w:rFonts w:ascii="Garamond" w:eastAsia="Garamond" w:hAnsi="Garamond" w:cs="Garamond"/>
          <w:i/>
          <w:iCs/>
        </w:rPr>
        <w:t>Rhetoric, Technology, and Pedagogy</w:t>
      </w:r>
      <w:r w:rsidR="00A46E71">
        <w:rPr>
          <w:rFonts w:ascii="Garamond" w:eastAsia="Garamond" w:hAnsi="Garamond" w:cs="Garamond"/>
          <w:i/>
          <w:iCs/>
        </w:rPr>
        <w:t xml:space="preserve">, </w:t>
      </w:r>
      <w:r w:rsidR="00A46E71">
        <w:rPr>
          <w:rFonts w:ascii="Garamond" w:eastAsia="Garamond" w:hAnsi="Garamond" w:cs="Garamond"/>
          <w:iCs/>
        </w:rPr>
        <w:t xml:space="preserve">vol. </w:t>
      </w:r>
      <w:r w:rsidRPr="00A46E71">
        <w:rPr>
          <w:rFonts w:ascii="Garamond" w:eastAsia="Garamond" w:hAnsi="Garamond" w:cs="Garamond"/>
          <w:iCs/>
        </w:rPr>
        <w:t>21</w:t>
      </w:r>
      <w:r w:rsidR="00A46E71">
        <w:rPr>
          <w:rFonts w:ascii="Garamond" w:eastAsia="Garamond" w:hAnsi="Garamond" w:cs="Garamond"/>
        </w:rPr>
        <w:t xml:space="preserve">, no. </w:t>
      </w:r>
      <w:r w:rsidR="00A46E71" w:rsidRPr="00A46E71">
        <w:rPr>
          <w:rFonts w:ascii="Garamond" w:eastAsia="Garamond" w:hAnsi="Garamond" w:cs="Garamond"/>
        </w:rPr>
        <w:t>2,</w:t>
      </w:r>
      <w:r w:rsidR="00A46E71">
        <w:rPr>
          <w:rFonts w:ascii="Garamond" w:eastAsia="Garamond" w:hAnsi="Garamond" w:cs="Garamond"/>
        </w:rPr>
        <w:t xml:space="preserve"> 2017</w:t>
      </w:r>
      <w:r w:rsidRPr="006F12BA">
        <w:rPr>
          <w:rFonts w:ascii="Garamond" w:eastAsia="Garamond" w:hAnsi="Garamond" w:cs="Garamond"/>
        </w:rPr>
        <w:t xml:space="preserve"> </w:t>
      </w:r>
    </w:p>
    <w:p w14:paraId="57BF7055" w14:textId="77777777" w:rsidR="00A46E71" w:rsidRDefault="00A46E71" w:rsidP="00A46E71">
      <w:pPr>
        <w:widowControl w:val="0"/>
        <w:ind w:firstLine="720"/>
        <w:rPr>
          <w:rFonts w:ascii="Garamond" w:eastAsia="Garamond" w:hAnsi="Garamond" w:cs="Garamond"/>
        </w:rPr>
      </w:pPr>
    </w:p>
    <w:p w14:paraId="17333361" w14:textId="66453EB3" w:rsidR="00A46E71" w:rsidRDefault="006F12BA" w:rsidP="00A46E71">
      <w:pPr>
        <w:widowControl w:val="0"/>
        <w:ind w:firstLine="720"/>
        <w:rPr>
          <w:rFonts w:ascii="Garamond" w:eastAsia="Garamond" w:hAnsi="Garamond" w:cs="Garamond"/>
        </w:rPr>
      </w:pPr>
      <w:r w:rsidRPr="006F12BA">
        <w:rPr>
          <w:rFonts w:ascii="Garamond" w:eastAsia="Garamond" w:hAnsi="Garamond" w:cs="Garamond"/>
        </w:rPr>
        <w:t>http:/​/​</w:t>
      </w:r>
      <w:r w:rsidR="00F3573A">
        <w:rPr>
          <w:rFonts w:ascii="Garamond" w:eastAsia="Garamond" w:hAnsi="Garamond" w:cs="Garamond"/>
        </w:rPr>
        <w:tab/>
      </w:r>
      <w:r w:rsidRPr="006F12BA">
        <w:rPr>
          <w:rFonts w:ascii="Garamond" w:eastAsia="Garamond" w:hAnsi="Garamond" w:cs="Garamond"/>
        </w:rPr>
        <w:t>kairos.technorhetoric.net/​21.2/​topoi/​</w:t>
      </w:r>
      <w:proofErr w:type="spellStart"/>
      <w:r w:rsidRPr="006F12BA">
        <w:rPr>
          <w:rFonts w:ascii="Garamond" w:eastAsia="Garamond" w:hAnsi="Garamond" w:cs="Garamond"/>
        </w:rPr>
        <w:t>morey</w:t>
      </w:r>
      <w:proofErr w:type="spellEnd"/>
      <w:r w:rsidRPr="006F12BA">
        <w:rPr>
          <w:rFonts w:ascii="Garamond" w:eastAsia="Garamond" w:hAnsi="Garamond" w:cs="Garamond"/>
        </w:rPr>
        <w:t>/​index</w:t>
      </w:r>
      <w:r>
        <w:rPr>
          <w:rFonts w:ascii="Garamond" w:eastAsia="Garamond" w:hAnsi="Garamond" w:cs="Garamond"/>
        </w:rPr>
        <w:t>.</w:t>
      </w:r>
    </w:p>
    <w:p w14:paraId="0983405B" w14:textId="77777777" w:rsidR="00A46E71" w:rsidRDefault="00A46E71" w:rsidP="00A46E71">
      <w:pPr>
        <w:widowControl w:val="0"/>
        <w:ind w:firstLine="720"/>
        <w:rPr>
          <w:rFonts w:ascii="Garamond" w:eastAsia="Garamond" w:hAnsi="Garamond" w:cs="Garamond"/>
        </w:rPr>
      </w:pPr>
    </w:p>
    <w:p w14:paraId="247F7B2E" w14:textId="0B48A90C" w:rsidR="00B37EFF" w:rsidRDefault="00280497" w:rsidP="00B4426F">
      <w:pPr>
        <w:widowControl w:val="0"/>
        <w:spacing w:after="240"/>
        <w:rPr>
          <w:rFonts w:ascii="Garamond" w:eastAsia="Garamond" w:hAnsi="Garamond" w:cs="Garamond"/>
          <w:i/>
        </w:rPr>
      </w:pPr>
      <w:r>
        <w:rPr>
          <w:rFonts w:ascii="Garamond" w:eastAsia="Garamond" w:hAnsi="Garamond" w:cs="Garamond"/>
        </w:rPr>
        <w:t xml:space="preserve">Morey, Sean and John </w:t>
      </w:r>
      <w:proofErr w:type="spellStart"/>
      <w:r>
        <w:rPr>
          <w:rFonts w:ascii="Garamond" w:eastAsia="Garamond" w:hAnsi="Garamond" w:cs="Garamond"/>
        </w:rPr>
        <w:t>Tinnell</w:t>
      </w:r>
      <w:proofErr w:type="spellEnd"/>
      <w:r>
        <w:rPr>
          <w:rFonts w:ascii="Garamond" w:eastAsia="Garamond" w:hAnsi="Garamond" w:cs="Garamond"/>
        </w:rPr>
        <w:t>, eds.</w:t>
      </w:r>
      <w:r w:rsidR="00DC2975">
        <w:rPr>
          <w:rFonts w:ascii="Garamond" w:eastAsia="Garamond" w:hAnsi="Garamond" w:cs="Garamond"/>
        </w:rPr>
        <w:t xml:space="preserve"> </w:t>
      </w:r>
      <w:r w:rsidR="00DC2975">
        <w:rPr>
          <w:rFonts w:ascii="Garamond" w:eastAsia="Garamond" w:hAnsi="Garamond" w:cs="Garamond"/>
          <w:i/>
        </w:rPr>
        <w:t>Augmented Reality: Innovative Perspectives Across Art, Indus</w:t>
      </w:r>
      <w:r w:rsidR="00B37EFF">
        <w:rPr>
          <w:rFonts w:ascii="Garamond" w:eastAsia="Garamond" w:hAnsi="Garamond" w:cs="Garamond"/>
          <w:i/>
        </w:rPr>
        <w:t>try,</w:t>
      </w:r>
    </w:p>
    <w:p w14:paraId="5BB7A008" w14:textId="2C1D0E70" w:rsidR="00B4426F" w:rsidRPr="00B37EFF" w:rsidRDefault="00DC2975" w:rsidP="00B37EFF">
      <w:pPr>
        <w:widowControl w:val="0"/>
        <w:spacing w:after="240"/>
        <w:ind w:firstLine="720"/>
        <w:rPr>
          <w:rFonts w:ascii="Garamond" w:eastAsia="Garamond" w:hAnsi="Garamond" w:cs="Garamond"/>
          <w:i/>
        </w:rPr>
      </w:pPr>
      <w:r>
        <w:rPr>
          <w:rFonts w:ascii="Garamond" w:eastAsia="Garamond" w:hAnsi="Garamond" w:cs="Garamond"/>
          <w:i/>
        </w:rPr>
        <w:t xml:space="preserve">and Academia. </w:t>
      </w:r>
      <w:r w:rsidR="00B37EFF">
        <w:rPr>
          <w:rFonts w:ascii="Garamond" w:eastAsia="Garamond" w:hAnsi="Garamond" w:cs="Garamond"/>
        </w:rPr>
        <w:t>Parlor Press</w:t>
      </w:r>
      <w:r w:rsidR="00A46E71">
        <w:rPr>
          <w:rFonts w:ascii="Garamond" w:eastAsia="Garamond" w:hAnsi="Garamond" w:cs="Garamond"/>
        </w:rPr>
        <w:t>, 2017.</w:t>
      </w:r>
    </w:p>
    <w:p w14:paraId="7C9A12F9" w14:textId="1F3511E7" w:rsidR="00FF6A73" w:rsidRDefault="00FF6A73" w:rsidP="00FF6A73">
      <w:pPr>
        <w:widowControl w:val="0"/>
        <w:spacing w:after="240"/>
        <w:rPr>
          <w:rFonts w:ascii="Garamond" w:eastAsia="Garamond" w:hAnsi="Garamond" w:cs="Garamond"/>
        </w:rPr>
      </w:pPr>
      <w:r>
        <w:rPr>
          <w:rFonts w:ascii="Garamond" w:eastAsia="Garamond" w:hAnsi="Garamond" w:cs="Garamond"/>
        </w:rPr>
        <w:t>Pink</w:t>
      </w:r>
      <w:r>
        <w:rPr>
          <w:rFonts w:ascii="Garamond" w:eastAsia="Garamond" w:hAnsi="Garamond" w:cs="Garamond"/>
        </w:rPr>
        <w:t xml:space="preserve">, Sarah. </w:t>
      </w:r>
      <w:r>
        <w:rPr>
          <w:rFonts w:ascii="Garamond" w:eastAsia="Garamond" w:hAnsi="Garamond" w:cs="Garamond"/>
          <w:i/>
        </w:rPr>
        <w:t>Doing Visual Ethnography</w:t>
      </w:r>
      <w:r>
        <w:rPr>
          <w:rFonts w:ascii="Garamond" w:eastAsia="Garamond" w:hAnsi="Garamond" w:cs="Garamond"/>
          <w:i/>
        </w:rPr>
        <w:t xml:space="preserve">. </w:t>
      </w:r>
      <w:r w:rsidR="00F42481">
        <w:rPr>
          <w:rFonts w:ascii="Garamond" w:eastAsia="Garamond" w:hAnsi="Garamond" w:cs="Garamond"/>
        </w:rPr>
        <w:t xml:space="preserve">2001. </w:t>
      </w:r>
      <w:r w:rsidR="00A46E71">
        <w:rPr>
          <w:rFonts w:ascii="Garamond" w:eastAsia="Garamond" w:hAnsi="Garamond" w:cs="Garamond"/>
        </w:rPr>
        <w:t xml:space="preserve">Sage, </w:t>
      </w:r>
      <w:r w:rsidR="00A46E71">
        <w:rPr>
          <w:rFonts w:ascii="Garamond" w:eastAsia="Garamond" w:hAnsi="Garamond" w:cs="Garamond"/>
        </w:rPr>
        <w:t xml:space="preserve">2013. </w:t>
      </w:r>
      <w:r>
        <w:rPr>
          <w:rFonts w:ascii="Garamond" w:eastAsia="Garamond" w:hAnsi="Garamond" w:cs="Garamond"/>
        </w:rPr>
        <w:t xml:space="preserve"> </w:t>
      </w:r>
    </w:p>
    <w:p w14:paraId="78CB31F1" w14:textId="4EBB32E4" w:rsidR="00FF6A73" w:rsidRPr="002314E2" w:rsidRDefault="00FF6A73" w:rsidP="00FF6A73">
      <w:pPr>
        <w:widowControl w:val="0"/>
        <w:spacing w:after="240"/>
        <w:rPr>
          <w:rFonts w:ascii="Garamond" w:eastAsia="Garamond" w:hAnsi="Garamond" w:cs="Garamond"/>
        </w:rPr>
      </w:pPr>
      <w:r>
        <w:rPr>
          <w:rFonts w:ascii="Garamond" w:eastAsia="Garamond" w:hAnsi="Garamond" w:cs="Garamond"/>
        </w:rPr>
        <w:t xml:space="preserve">---. </w:t>
      </w:r>
      <w:r>
        <w:rPr>
          <w:rFonts w:ascii="Garamond" w:eastAsia="Garamond" w:hAnsi="Garamond" w:cs="Garamond"/>
          <w:i/>
        </w:rPr>
        <w:t xml:space="preserve">Advances in Visual </w:t>
      </w:r>
      <w:r w:rsidR="002314E2">
        <w:rPr>
          <w:rFonts w:ascii="Garamond" w:eastAsia="Garamond" w:hAnsi="Garamond" w:cs="Garamond"/>
          <w:i/>
        </w:rPr>
        <w:t xml:space="preserve">Methodology. </w:t>
      </w:r>
      <w:r w:rsidR="00A46E71">
        <w:rPr>
          <w:rFonts w:ascii="Garamond" w:eastAsia="Garamond" w:hAnsi="Garamond" w:cs="Garamond"/>
        </w:rPr>
        <w:t>Sage, 2012.</w:t>
      </w:r>
    </w:p>
    <w:p w14:paraId="31F5380D" w14:textId="7E9C23B9" w:rsidR="00B37EFF" w:rsidRDefault="000F33A3" w:rsidP="000F33A3">
      <w:pPr>
        <w:widowControl w:val="0"/>
        <w:spacing w:after="240"/>
        <w:rPr>
          <w:rFonts w:ascii="Garamond" w:eastAsia="Garamond" w:hAnsi="Garamond" w:cs="Garamond"/>
        </w:rPr>
      </w:pPr>
      <w:proofErr w:type="spellStart"/>
      <w:r>
        <w:rPr>
          <w:rFonts w:ascii="Garamond" w:eastAsia="Garamond" w:hAnsi="Garamond" w:cs="Garamond"/>
        </w:rPr>
        <w:t>Ratto</w:t>
      </w:r>
      <w:proofErr w:type="spellEnd"/>
      <w:r>
        <w:rPr>
          <w:rFonts w:ascii="Garamond" w:eastAsia="Garamond" w:hAnsi="Garamond" w:cs="Garamond"/>
        </w:rPr>
        <w:t>, Matt.</w:t>
      </w:r>
      <w:r w:rsidR="00B37EFF">
        <w:rPr>
          <w:rFonts w:ascii="Garamond" w:eastAsia="Garamond" w:hAnsi="Garamond" w:cs="Garamond"/>
        </w:rPr>
        <w:t xml:space="preserve"> </w:t>
      </w:r>
      <w:r>
        <w:rPr>
          <w:rFonts w:ascii="Garamond" w:eastAsia="Garamond" w:hAnsi="Garamond" w:cs="Garamond"/>
        </w:rPr>
        <w:t>“</w:t>
      </w:r>
      <w:r w:rsidRPr="000F33A3">
        <w:rPr>
          <w:rFonts w:ascii="Garamond" w:eastAsia="Garamond" w:hAnsi="Garamond" w:cs="Garamond"/>
        </w:rPr>
        <w:t xml:space="preserve">Critical Making: Conceptual and Material Studies in Technology and Social </w:t>
      </w:r>
    </w:p>
    <w:p w14:paraId="478C5C16" w14:textId="6AA43FFB" w:rsidR="006F12BA"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Life</w:t>
      </w:r>
      <w:r>
        <w:rPr>
          <w:rFonts w:ascii="Garamond" w:eastAsia="Garamond" w:hAnsi="Garamond" w:cs="Garamond"/>
        </w:rPr>
        <w:t>.”</w:t>
      </w:r>
      <w:r w:rsidR="00B37EFF">
        <w:rPr>
          <w:rFonts w:ascii="Garamond" w:eastAsia="Garamond" w:hAnsi="Garamond" w:cs="Garamond"/>
        </w:rPr>
        <w:t xml:space="preserve"> </w:t>
      </w:r>
      <w:r w:rsidRPr="000F33A3">
        <w:rPr>
          <w:rFonts w:ascii="Garamond" w:eastAsia="Garamond" w:hAnsi="Garamond" w:cs="Garamond"/>
          <w:i/>
        </w:rPr>
        <w:t>The Information Society</w:t>
      </w:r>
      <w:r w:rsidR="00A46E71">
        <w:rPr>
          <w:rFonts w:ascii="Garamond" w:eastAsia="Garamond" w:hAnsi="Garamond" w:cs="Garamond"/>
        </w:rPr>
        <w:t>, vol. 27, no. 4, 2011,</w:t>
      </w:r>
      <w:r>
        <w:rPr>
          <w:rFonts w:ascii="Garamond" w:eastAsia="Garamond" w:hAnsi="Garamond" w:cs="Garamond"/>
        </w:rPr>
        <w:t xml:space="preserve"> pp. 252-260.</w:t>
      </w:r>
    </w:p>
    <w:p w14:paraId="7C9EE05A" w14:textId="2D9AA4AB" w:rsidR="00D41CD0" w:rsidRPr="00A46E71" w:rsidRDefault="006F12BA" w:rsidP="00B4426F">
      <w:pPr>
        <w:widowControl w:val="0"/>
        <w:spacing w:after="240"/>
        <w:rPr>
          <w:rFonts w:ascii="Garamond" w:eastAsia="Garamond" w:hAnsi="Garamond" w:cs="Garamond"/>
        </w:rPr>
      </w:pPr>
      <w:r>
        <w:rPr>
          <w:rFonts w:ascii="Garamond" w:eastAsia="Garamond" w:hAnsi="Garamond" w:cs="Garamond"/>
        </w:rPr>
        <w:t xml:space="preserve">Rice, Jeff. “Digital </w:t>
      </w:r>
      <w:proofErr w:type="spellStart"/>
      <w:r>
        <w:rPr>
          <w:rFonts w:ascii="Garamond" w:eastAsia="Garamond" w:hAnsi="Garamond" w:cs="Garamond"/>
        </w:rPr>
        <w:t>Outragicity</w:t>
      </w:r>
      <w:proofErr w:type="spellEnd"/>
      <w:r>
        <w:rPr>
          <w:rFonts w:ascii="Garamond" w:eastAsia="Garamond" w:hAnsi="Garamond" w:cs="Garamond"/>
        </w:rPr>
        <w:t xml:space="preserve">.” </w:t>
      </w:r>
      <w:r>
        <w:rPr>
          <w:rFonts w:ascii="Garamond" w:eastAsia="Garamond" w:hAnsi="Garamond" w:cs="Garamond"/>
          <w:i/>
        </w:rPr>
        <w:t>enculturation: A Journal of R</w:t>
      </w:r>
      <w:r w:rsidR="00A46E71">
        <w:rPr>
          <w:rFonts w:ascii="Garamond" w:eastAsia="Garamond" w:hAnsi="Garamond" w:cs="Garamond"/>
          <w:i/>
        </w:rPr>
        <w:t xml:space="preserve">hetoric, Writing, and Culture, </w:t>
      </w:r>
      <w:r w:rsidR="00A46E71">
        <w:rPr>
          <w:rFonts w:ascii="Garamond" w:eastAsia="Garamond" w:hAnsi="Garamond" w:cs="Garamond"/>
        </w:rPr>
        <w:t>2016,</w:t>
      </w:r>
    </w:p>
    <w:p w14:paraId="461E7042" w14:textId="329E488C" w:rsidR="006F12BA" w:rsidRDefault="00FF6A73" w:rsidP="00D41CD0">
      <w:pPr>
        <w:widowControl w:val="0"/>
        <w:spacing w:after="240"/>
        <w:ind w:firstLine="720"/>
        <w:rPr>
          <w:rFonts w:ascii="Garamond" w:eastAsia="Garamond" w:hAnsi="Garamond" w:cs="Garamond"/>
        </w:rPr>
      </w:pPr>
      <w:hyperlink r:id="rId22" w:history="1">
        <w:r w:rsidRPr="00D0465B">
          <w:rPr>
            <w:rStyle w:val="Hyperlink"/>
            <w:rFonts w:ascii="Garamond" w:eastAsia="Garamond" w:hAnsi="Garamond" w:cs="Garamond"/>
          </w:rPr>
          <w:t>http://enculturation.net/digital_outragicity</w:t>
        </w:r>
      </w:hyperlink>
      <w:r w:rsidR="006F12BA">
        <w:rPr>
          <w:rFonts w:ascii="Garamond" w:eastAsia="Garamond" w:hAnsi="Garamond" w:cs="Garamond"/>
        </w:rPr>
        <w:t>.</w:t>
      </w:r>
    </w:p>
    <w:p w14:paraId="47235A78" w14:textId="1CAEEEAC" w:rsidR="00FF6A73" w:rsidRPr="00FF6A73" w:rsidRDefault="00FF6A73" w:rsidP="00FF6A73">
      <w:pPr>
        <w:widowControl w:val="0"/>
        <w:spacing w:after="240"/>
        <w:rPr>
          <w:rFonts w:ascii="Garamond" w:eastAsia="Garamond" w:hAnsi="Garamond" w:cs="Garamond"/>
        </w:rPr>
      </w:pPr>
      <w:r>
        <w:rPr>
          <w:rFonts w:ascii="Garamond" w:eastAsia="Garamond" w:hAnsi="Garamond" w:cs="Garamond"/>
        </w:rPr>
        <w:t>Rose, Gillian.</w:t>
      </w:r>
      <w:r>
        <w:rPr>
          <w:rFonts w:ascii="Garamond" w:eastAsia="Garamond" w:hAnsi="Garamond" w:cs="Garamond"/>
        </w:rPr>
        <w:t xml:space="preserve"> </w:t>
      </w:r>
      <w:r>
        <w:rPr>
          <w:rFonts w:ascii="Garamond" w:eastAsia="Garamond" w:hAnsi="Garamond" w:cs="Garamond"/>
          <w:i/>
        </w:rPr>
        <w:t>Visual Methodologies</w:t>
      </w:r>
      <w:r>
        <w:rPr>
          <w:rFonts w:ascii="Garamond" w:eastAsia="Garamond" w:hAnsi="Garamond" w:cs="Garamond"/>
          <w:i/>
        </w:rPr>
        <w:t>.</w:t>
      </w:r>
      <w:r w:rsidR="00F42481">
        <w:rPr>
          <w:rFonts w:ascii="Garamond" w:eastAsia="Garamond" w:hAnsi="Garamond" w:cs="Garamond"/>
          <w:i/>
        </w:rPr>
        <w:t xml:space="preserve"> </w:t>
      </w:r>
      <w:r w:rsidR="00F42481">
        <w:rPr>
          <w:rFonts w:ascii="Garamond" w:eastAsia="Garamond" w:hAnsi="Garamond" w:cs="Garamond"/>
        </w:rPr>
        <w:t>2001.</w:t>
      </w:r>
      <w:r>
        <w:rPr>
          <w:rFonts w:ascii="Garamond" w:eastAsia="Garamond" w:hAnsi="Garamond" w:cs="Garamond"/>
          <w:i/>
        </w:rPr>
        <w:t xml:space="preserve"> </w:t>
      </w:r>
      <w:r w:rsidR="00A46E71">
        <w:rPr>
          <w:rFonts w:ascii="Garamond" w:eastAsia="Garamond" w:hAnsi="Garamond" w:cs="Garamond"/>
        </w:rPr>
        <w:t xml:space="preserve">Sage, </w:t>
      </w:r>
      <w:r w:rsidR="00F42481">
        <w:rPr>
          <w:rFonts w:ascii="Garamond" w:eastAsia="Garamond" w:hAnsi="Garamond" w:cs="Garamond"/>
        </w:rPr>
        <w:t>2010</w:t>
      </w:r>
      <w:r w:rsidR="00A46E71">
        <w:rPr>
          <w:rFonts w:ascii="Garamond" w:eastAsia="Garamond" w:hAnsi="Garamond" w:cs="Garamond"/>
        </w:rPr>
        <w:t xml:space="preserve">. </w:t>
      </w:r>
      <w:r>
        <w:rPr>
          <w:rFonts w:ascii="Garamond" w:eastAsia="Garamond" w:hAnsi="Garamond" w:cs="Garamond"/>
        </w:rPr>
        <w:t xml:space="preserve"> </w:t>
      </w:r>
    </w:p>
    <w:p w14:paraId="7FF314D3" w14:textId="0831C5E8" w:rsidR="00B37EFF" w:rsidRDefault="00280497" w:rsidP="00B4426F">
      <w:pPr>
        <w:widowControl w:val="0"/>
        <w:spacing w:after="240"/>
        <w:rPr>
          <w:rFonts w:ascii="Garamond" w:eastAsia="Garamond" w:hAnsi="Garamond" w:cs="Garamond"/>
          <w:i/>
        </w:rPr>
      </w:pPr>
      <w:proofErr w:type="spellStart"/>
      <w:r>
        <w:rPr>
          <w:rFonts w:ascii="Garamond" w:eastAsia="Garamond" w:hAnsi="Garamond" w:cs="Garamond"/>
        </w:rPr>
        <w:t>Scheinfeldt</w:t>
      </w:r>
      <w:proofErr w:type="spellEnd"/>
      <w:r>
        <w:rPr>
          <w:rFonts w:ascii="Garamond" w:eastAsia="Garamond" w:hAnsi="Garamond" w:cs="Garamond"/>
        </w:rPr>
        <w:t>, Tom. “Sunset for Ideology, Sunrise for Methodology?”</w:t>
      </w:r>
      <w:r>
        <w:rPr>
          <w:rFonts w:ascii="Garamond" w:eastAsia="Garamond" w:hAnsi="Garamond" w:cs="Garamond"/>
          <w:i/>
        </w:rPr>
        <w:t xml:space="preserve"> Debates in the Digital </w:t>
      </w:r>
    </w:p>
    <w:p w14:paraId="067CCFC7" w14:textId="78821CC2" w:rsidR="00280497" w:rsidRDefault="00280497" w:rsidP="009B4CFA">
      <w:pPr>
        <w:widowControl w:val="0"/>
        <w:spacing w:after="240"/>
        <w:ind w:firstLine="720"/>
        <w:rPr>
          <w:rFonts w:ascii="Garamond" w:eastAsia="Garamond" w:hAnsi="Garamond" w:cs="Garamond"/>
        </w:rPr>
      </w:pPr>
      <w:r>
        <w:rPr>
          <w:rFonts w:ascii="Garamond" w:eastAsia="Garamond" w:hAnsi="Garamond" w:cs="Garamond"/>
          <w:i/>
        </w:rPr>
        <w:t>Humanities</w:t>
      </w:r>
      <w:r>
        <w:rPr>
          <w:rFonts w:ascii="Garamond" w:eastAsia="Garamond" w:hAnsi="Garamond" w:cs="Garamond"/>
        </w:rPr>
        <w:t xml:space="preserve">, </w:t>
      </w:r>
      <w:r w:rsidR="00B37EFF">
        <w:rPr>
          <w:rFonts w:ascii="Garamond" w:eastAsia="Garamond" w:hAnsi="Garamond" w:cs="Garamond"/>
        </w:rPr>
        <w:t xml:space="preserve">ed. </w:t>
      </w:r>
      <w:r>
        <w:rPr>
          <w:rFonts w:ascii="Garamond" w:eastAsia="Garamond" w:hAnsi="Garamond" w:cs="Garamond"/>
        </w:rPr>
        <w:t>Matthew Gold. University of Minnesota Press</w:t>
      </w:r>
      <w:r w:rsidR="00A46E71">
        <w:rPr>
          <w:rFonts w:ascii="Garamond" w:eastAsia="Garamond" w:hAnsi="Garamond" w:cs="Garamond"/>
        </w:rPr>
        <w:t>, 2012</w:t>
      </w:r>
      <w:r>
        <w:rPr>
          <w:rFonts w:ascii="Garamond" w:eastAsia="Garamond" w:hAnsi="Garamond" w:cs="Garamond"/>
        </w:rPr>
        <w:t>.</w:t>
      </w:r>
    </w:p>
    <w:p w14:paraId="2AF012CC" w14:textId="4A931813" w:rsidR="00D41CD0" w:rsidRDefault="00293CB6" w:rsidP="00B4426F">
      <w:pPr>
        <w:widowControl w:val="0"/>
        <w:spacing w:after="240"/>
        <w:rPr>
          <w:rFonts w:ascii="Garamond" w:eastAsia="Garamond" w:hAnsi="Garamond" w:cs="Garamond"/>
          <w:lang w:val="en"/>
        </w:rPr>
      </w:pPr>
      <w:proofErr w:type="spellStart"/>
      <w:r w:rsidRPr="008D085F">
        <w:rPr>
          <w:rFonts w:ascii="Garamond" w:eastAsia="Garamond" w:hAnsi="Garamond" w:cs="Garamond"/>
          <w:lang w:val="en"/>
        </w:rPr>
        <w:t>Schjeldahl</w:t>
      </w:r>
      <w:proofErr w:type="spellEnd"/>
      <w:r>
        <w:rPr>
          <w:rFonts w:ascii="Garamond" w:eastAsia="Garamond" w:hAnsi="Garamond" w:cs="Garamond"/>
          <w:lang w:val="en"/>
        </w:rPr>
        <w:t>,</w:t>
      </w:r>
      <w:r w:rsidRPr="008D085F">
        <w:rPr>
          <w:rFonts w:ascii="Garamond" w:eastAsia="Garamond" w:hAnsi="Garamond" w:cs="Garamond"/>
          <w:i/>
          <w:lang w:val="en"/>
        </w:rPr>
        <w:t xml:space="preserve"> </w:t>
      </w:r>
      <w:r w:rsidRPr="008D085F">
        <w:rPr>
          <w:rFonts w:ascii="Garamond" w:eastAsia="Garamond" w:hAnsi="Garamond" w:cs="Garamond"/>
          <w:lang w:val="en"/>
        </w:rPr>
        <w:t>Peter</w:t>
      </w:r>
      <w:r>
        <w:rPr>
          <w:rFonts w:ascii="Garamond" w:eastAsia="Garamond" w:hAnsi="Garamond" w:cs="Garamond"/>
          <w:i/>
          <w:lang w:val="en"/>
        </w:rPr>
        <w:t xml:space="preserve">. </w:t>
      </w:r>
      <w:r w:rsidR="005600EC">
        <w:rPr>
          <w:rFonts w:ascii="Garamond" w:eastAsia="Garamond" w:hAnsi="Garamond" w:cs="Garamond"/>
          <w:lang w:val="en"/>
        </w:rPr>
        <w:t xml:space="preserve">“Hope and Glory: A Shepard </w:t>
      </w:r>
      <w:proofErr w:type="spellStart"/>
      <w:r w:rsidR="005600EC">
        <w:rPr>
          <w:rFonts w:ascii="Garamond" w:eastAsia="Garamond" w:hAnsi="Garamond" w:cs="Garamond"/>
          <w:lang w:val="en"/>
        </w:rPr>
        <w:t>F</w:t>
      </w:r>
      <w:r>
        <w:rPr>
          <w:rFonts w:ascii="Garamond" w:eastAsia="Garamond" w:hAnsi="Garamond" w:cs="Garamond"/>
          <w:lang w:val="en"/>
        </w:rPr>
        <w:t>airey</w:t>
      </w:r>
      <w:proofErr w:type="spellEnd"/>
      <w:r>
        <w:rPr>
          <w:rFonts w:ascii="Garamond" w:eastAsia="Garamond" w:hAnsi="Garamond" w:cs="Garamond"/>
          <w:lang w:val="en"/>
        </w:rPr>
        <w:t xml:space="preserve"> Moment.” </w:t>
      </w:r>
      <w:r>
        <w:rPr>
          <w:rFonts w:ascii="Garamond" w:eastAsia="Garamond" w:hAnsi="Garamond" w:cs="Garamond"/>
          <w:i/>
          <w:lang w:val="en"/>
        </w:rPr>
        <w:t>New</w:t>
      </w:r>
      <w:r w:rsidRPr="008D085F">
        <w:rPr>
          <w:rFonts w:ascii="Garamond" w:eastAsia="Garamond" w:hAnsi="Garamond" w:cs="Garamond"/>
          <w:i/>
          <w:lang w:val="en"/>
        </w:rPr>
        <w:t>Yorker</w:t>
      </w:r>
      <w:r>
        <w:rPr>
          <w:rFonts w:ascii="Garamond" w:eastAsia="Garamond" w:hAnsi="Garamond" w:cs="Garamond"/>
          <w:i/>
          <w:lang w:val="en"/>
        </w:rPr>
        <w:t xml:space="preserve">.com. </w:t>
      </w:r>
      <w:r>
        <w:rPr>
          <w:rFonts w:ascii="Garamond" w:eastAsia="Garamond" w:hAnsi="Garamond" w:cs="Garamond"/>
          <w:lang w:val="en"/>
        </w:rPr>
        <w:t>9 February</w:t>
      </w:r>
      <w:r w:rsidR="00A46E71">
        <w:rPr>
          <w:rFonts w:ascii="Garamond" w:eastAsia="Garamond" w:hAnsi="Garamond" w:cs="Garamond"/>
          <w:lang w:val="en"/>
        </w:rPr>
        <w:t xml:space="preserve"> 2009</w:t>
      </w:r>
      <w:r>
        <w:rPr>
          <w:rFonts w:ascii="Garamond" w:eastAsia="Garamond" w:hAnsi="Garamond" w:cs="Garamond"/>
          <w:lang w:val="en"/>
        </w:rPr>
        <w:t xml:space="preserve">. </w:t>
      </w:r>
      <w:r w:rsidR="00F3573A">
        <w:rPr>
          <w:rFonts w:ascii="Garamond" w:eastAsia="Garamond" w:hAnsi="Garamond" w:cs="Garamond"/>
          <w:lang w:val="en"/>
        </w:rPr>
        <w:tab/>
      </w:r>
    </w:p>
    <w:p w14:paraId="758527FD" w14:textId="570DD5E1" w:rsidR="00293CB6" w:rsidRPr="00293CB6" w:rsidRDefault="00293CB6" w:rsidP="00D41CD0">
      <w:pPr>
        <w:widowControl w:val="0"/>
        <w:spacing w:after="240"/>
        <w:ind w:firstLine="720"/>
        <w:rPr>
          <w:rFonts w:ascii="Garamond" w:eastAsia="Garamond" w:hAnsi="Garamond" w:cs="Garamond"/>
        </w:rPr>
      </w:pPr>
      <w:r w:rsidRPr="00293CB6">
        <w:rPr>
          <w:rFonts w:ascii="Garamond" w:eastAsia="Garamond" w:hAnsi="Garamond" w:cs="Garamond"/>
          <w:lang w:val="en"/>
        </w:rPr>
        <w:t>https://www.newyorker.com/magazine/2009/02/23/hope-and-glory</w:t>
      </w:r>
      <w:r>
        <w:rPr>
          <w:rFonts w:ascii="Garamond" w:eastAsia="Garamond" w:hAnsi="Garamond" w:cs="Garamond"/>
          <w:lang w:val="en"/>
        </w:rPr>
        <w:t>.</w:t>
      </w:r>
    </w:p>
    <w:p w14:paraId="4E2046B9" w14:textId="080F7D67" w:rsidR="00B37EFF" w:rsidRDefault="00F85D8E" w:rsidP="00B37EFF">
      <w:pPr>
        <w:widowControl w:val="0"/>
        <w:spacing w:after="240"/>
        <w:rPr>
          <w:rFonts w:ascii="Garamond" w:eastAsia="Garamond" w:hAnsi="Garamond" w:cs="Garamond"/>
        </w:rPr>
      </w:pPr>
      <w:r>
        <w:rPr>
          <w:rFonts w:ascii="Garamond" w:eastAsia="Garamond" w:hAnsi="Garamond" w:cs="Garamond"/>
        </w:rPr>
        <w:t>Smith, Hazel and Dean, Roger.</w:t>
      </w:r>
      <w:r w:rsidR="00B37EFF">
        <w:rPr>
          <w:rFonts w:ascii="Garamond" w:eastAsia="Garamond" w:hAnsi="Garamond" w:cs="Garamond"/>
        </w:rPr>
        <w:t xml:space="preserve"> </w:t>
      </w:r>
      <w:r>
        <w:rPr>
          <w:rFonts w:ascii="Garamond" w:eastAsia="Garamond" w:hAnsi="Garamond" w:cs="Garamond"/>
          <w:i/>
        </w:rPr>
        <w:t xml:space="preserve">Practice-led Research, Research-led Practice. </w:t>
      </w:r>
      <w:r w:rsidR="00B37EFF">
        <w:rPr>
          <w:rFonts w:ascii="Garamond" w:eastAsia="Garamond" w:hAnsi="Garamond" w:cs="Garamond"/>
        </w:rPr>
        <w:t xml:space="preserve">Edinburgh University </w:t>
      </w:r>
    </w:p>
    <w:p w14:paraId="5C199524" w14:textId="554A8C7E" w:rsidR="00F85D8E" w:rsidRDefault="00B37EFF" w:rsidP="00B37EFF">
      <w:pPr>
        <w:widowControl w:val="0"/>
        <w:spacing w:after="240"/>
        <w:ind w:firstLine="720"/>
        <w:rPr>
          <w:rFonts w:ascii="Garamond" w:eastAsia="Garamond" w:hAnsi="Garamond" w:cs="Garamond"/>
        </w:rPr>
      </w:pPr>
      <w:r>
        <w:rPr>
          <w:rFonts w:ascii="Garamond" w:eastAsia="Garamond" w:hAnsi="Garamond" w:cs="Garamond"/>
        </w:rPr>
        <w:t>Press</w:t>
      </w:r>
      <w:r w:rsidR="00A46E71">
        <w:rPr>
          <w:rFonts w:ascii="Garamond" w:eastAsia="Garamond" w:hAnsi="Garamond" w:cs="Garamond"/>
        </w:rPr>
        <w:t>, 2009</w:t>
      </w:r>
      <w:r>
        <w:rPr>
          <w:rFonts w:ascii="Garamond" w:eastAsia="Garamond" w:hAnsi="Garamond" w:cs="Garamond"/>
        </w:rPr>
        <w:t>.</w:t>
      </w:r>
    </w:p>
    <w:p w14:paraId="40CFF938" w14:textId="27FCA0D5" w:rsidR="00EE29A1" w:rsidRPr="00280497" w:rsidRDefault="00EE29A1" w:rsidP="00B4426F">
      <w:pPr>
        <w:widowControl w:val="0"/>
        <w:spacing w:after="240"/>
        <w:rPr>
          <w:rFonts w:ascii="Garamond" w:eastAsia="Garamond" w:hAnsi="Garamond" w:cs="Garamond"/>
        </w:rPr>
      </w:pPr>
      <w:proofErr w:type="spellStart"/>
      <w:r>
        <w:rPr>
          <w:rFonts w:ascii="Garamond" w:eastAsia="Garamond" w:hAnsi="Garamond" w:cs="Garamond"/>
        </w:rPr>
        <w:t>Stille</w:t>
      </w:r>
      <w:proofErr w:type="spellEnd"/>
      <w:r>
        <w:rPr>
          <w:rFonts w:ascii="Garamond" w:eastAsia="Garamond" w:hAnsi="Garamond" w:cs="Garamond"/>
        </w:rPr>
        <w:t>, Alexander.</w:t>
      </w:r>
      <w:r w:rsidR="00B37EFF">
        <w:rPr>
          <w:rFonts w:ascii="Garamond" w:eastAsia="Garamond" w:hAnsi="Garamond" w:cs="Garamond"/>
        </w:rPr>
        <w:t xml:space="preserve"> </w:t>
      </w:r>
      <w:r w:rsidR="00280497">
        <w:rPr>
          <w:rFonts w:ascii="Garamond" w:eastAsia="Garamond" w:hAnsi="Garamond" w:cs="Garamond"/>
          <w:i/>
        </w:rPr>
        <w:t xml:space="preserve">The Future of the Past. </w:t>
      </w:r>
      <w:r w:rsidR="00280497">
        <w:rPr>
          <w:rFonts w:ascii="Garamond" w:eastAsia="Garamond" w:hAnsi="Garamond" w:cs="Garamond"/>
        </w:rPr>
        <w:t>Picador, 2003.</w:t>
      </w:r>
    </w:p>
    <w:p w14:paraId="094BCA91" w14:textId="5CA0629B" w:rsidR="00D41CD0" w:rsidRDefault="003F2CBF" w:rsidP="00B4426F">
      <w:pPr>
        <w:widowControl w:val="0"/>
        <w:spacing w:after="240"/>
        <w:rPr>
          <w:rFonts w:ascii="Garamond" w:eastAsia="Garamond" w:hAnsi="Garamond" w:cs="Garamond"/>
        </w:rPr>
      </w:pPr>
      <w:proofErr w:type="spellStart"/>
      <w:r>
        <w:rPr>
          <w:rFonts w:ascii="Garamond" w:eastAsia="Garamond" w:hAnsi="Garamond" w:cs="Garamond"/>
        </w:rPr>
        <w:t>Terras</w:t>
      </w:r>
      <w:proofErr w:type="spellEnd"/>
      <w:r>
        <w:rPr>
          <w:rFonts w:ascii="Garamond" w:eastAsia="Garamond" w:hAnsi="Garamond" w:cs="Garamond"/>
        </w:rPr>
        <w:t xml:space="preserve">, Melissa. “Peering Inside the Big Tent: Digital Humanities and the Crisis of Inclusion.” </w:t>
      </w:r>
      <w:r w:rsidR="00F3573A">
        <w:rPr>
          <w:rFonts w:ascii="Garamond" w:eastAsia="Garamond" w:hAnsi="Garamond" w:cs="Garamond"/>
        </w:rPr>
        <w:tab/>
      </w:r>
    </w:p>
    <w:p w14:paraId="09193F04" w14:textId="620E60B1" w:rsidR="00D41CD0" w:rsidRDefault="00F3573A" w:rsidP="00D41CD0">
      <w:pPr>
        <w:widowControl w:val="0"/>
        <w:spacing w:after="240"/>
        <w:ind w:firstLine="720"/>
        <w:rPr>
          <w:rFonts w:ascii="Garamond" w:eastAsia="Garamond" w:hAnsi="Garamond" w:cs="Garamond"/>
        </w:rPr>
      </w:pPr>
      <w:r>
        <w:rPr>
          <w:rFonts w:ascii="Garamond" w:eastAsia="Garamond" w:hAnsi="Garamond" w:cs="Garamond"/>
          <w:i/>
        </w:rPr>
        <w:t xml:space="preserve">Melissa Terra’s Blog. </w:t>
      </w:r>
      <w:r w:rsidR="00B37EFF">
        <w:rPr>
          <w:rFonts w:ascii="Garamond" w:eastAsia="Garamond" w:hAnsi="Garamond" w:cs="Garamond"/>
        </w:rPr>
        <w:t>26 July</w:t>
      </w:r>
      <w:r w:rsidR="00A46E71">
        <w:rPr>
          <w:rFonts w:ascii="Garamond" w:eastAsia="Garamond" w:hAnsi="Garamond" w:cs="Garamond"/>
        </w:rPr>
        <w:t xml:space="preserve"> 2011.</w:t>
      </w:r>
      <w:r>
        <w:rPr>
          <w:rFonts w:ascii="Garamond" w:eastAsia="Garamond" w:hAnsi="Garamond" w:cs="Garamond"/>
        </w:rPr>
        <w:t xml:space="preserve"> </w:t>
      </w:r>
      <w:r w:rsidR="00D41CD0">
        <w:rPr>
          <w:rFonts w:ascii="Garamond" w:eastAsia="Garamond" w:hAnsi="Garamond" w:cs="Garamond"/>
        </w:rPr>
        <w:fldChar w:fldCharType="begin"/>
      </w:r>
      <w:r w:rsidR="00D41CD0">
        <w:rPr>
          <w:rFonts w:ascii="Garamond" w:eastAsia="Garamond" w:hAnsi="Garamond" w:cs="Garamond"/>
        </w:rPr>
        <w:instrText>HYPERLINK "http://melissaterras.blogspot.com/2011/07/peering-inside-"</w:instrText>
      </w:r>
      <w:r w:rsidR="00D41CD0">
        <w:rPr>
          <w:rFonts w:ascii="Garamond" w:eastAsia="Garamond" w:hAnsi="Garamond" w:cs="Garamond"/>
        </w:rPr>
      </w:r>
      <w:r w:rsidR="00D41CD0">
        <w:rPr>
          <w:rFonts w:ascii="Garamond" w:eastAsia="Garamond" w:hAnsi="Garamond" w:cs="Garamond"/>
        </w:rPr>
        <w:fldChar w:fldCharType="separate"/>
      </w:r>
      <w:r w:rsidR="00D41CD0" w:rsidRPr="00D0465B">
        <w:rPr>
          <w:rStyle w:val="Hyperlink"/>
          <w:rFonts w:ascii="Garamond" w:eastAsia="Garamond" w:hAnsi="Garamond" w:cs="Garamond"/>
        </w:rPr>
        <w:t>http://melissaterras.blogspot.com/2011/07/peering-inside-</w:t>
      </w:r>
      <w:r w:rsidR="00D41CD0">
        <w:rPr>
          <w:rFonts w:ascii="Garamond" w:eastAsia="Garamond" w:hAnsi="Garamond" w:cs="Garamond"/>
        </w:rPr>
        <w:fldChar w:fldCharType="end"/>
      </w:r>
      <w:r>
        <w:rPr>
          <w:rFonts w:ascii="Garamond" w:eastAsia="Garamond" w:hAnsi="Garamond" w:cs="Garamond"/>
        </w:rPr>
        <w:tab/>
      </w:r>
    </w:p>
    <w:p w14:paraId="3C061FEB" w14:textId="28933ADF" w:rsidR="003F2CBF" w:rsidRPr="00F3573A" w:rsidRDefault="00F3573A" w:rsidP="00D41CD0">
      <w:pPr>
        <w:widowControl w:val="0"/>
        <w:spacing w:after="240"/>
        <w:ind w:left="720"/>
        <w:rPr>
          <w:rFonts w:ascii="Garamond" w:eastAsia="Garamond" w:hAnsi="Garamond" w:cs="Garamond"/>
        </w:rPr>
      </w:pPr>
      <w:r w:rsidRPr="00F3573A">
        <w:rPr>
          <w:rFonts w:ascii="Garamond" w:eastAsia="Garamond" w:hAnsi="Garamond" w:cs="Garamond"/>
        </w:rPr>
        <w:t>big-tent-digital.html</w:t>
      </w:r>
      <w:r>
        <w:rPr>
          <w:rFonts w:ascii="Garamond" w:eastAsia="Garamond" w:hAnsi="Garamond" w:cs="Garamond"/>
        </w:rPr>
        <w:t>.</w:t>
      </w:r>
    </w:p>
    <w:p w14:paraId="4373074A" w14:textId="187A25D4" w:rsidR="00FF6A73" w:rsidRPr="00FF6A73" w:rsidRDefault="00FF6A73" w:rsidP="00B4426F">
      <w:pPr>
        <w:widowControl w:val="0"/>
        <w:spacing w:after="240"/>
        <w:rPr>
          <w:rFonts w:ascii="Garamond" w:eastAsia="Garamond" w:hAnsi="Garamond" w:cs="Garamond"/>
        </w:rPr>
      </w:pPr>
      <w:r>
        <w:rPr>
          <w:rFonts w:ascii="Garamond" w:eastAsia="Garamond" w:hAnsi="Garamond" w:cs="Garamond"/>
        </w:rPr>
        <w:t xml:space="preserve">van </w:t>
      </w:r>
      <w:proofErr w:type="spellStart"/>
      <w:r>
        <w:rPr>
          <w:rFonts w:ascii="Garamond" w:eastAsia="Garamond" w:hAnsi="Garamond" w:cs="Garamond"/>
        </w:rPr>
        <w:t>Leeuwen</w:t>
      </w:r>
      <w:proofErr w:type="spellEnd"/>
      <w:r>
        <w:rPr>
          <w:rFonts w:ascii="Garamond" w:eastAsia="Garamond" w:hAnsi="Garamond" w:cs="Garamond"/>
        </w:rPr>
        <w:t>,</w:t>
      </w:r>
      <w:r>
        <w:rPr>
          <w:rFonts w:ascii="Garamond" w:eastAsia="Garamond" w:hAnsi="Garamond" w:cs="Garamond"/>
        </w:rPr>
        <w:t xml:space="preserve"> Theo </w:t>
      </w:r>
      <w:r>
        <w:rPr>
          <w:rFonts w:ascii="Garamond" w:eastAsia="Garamond" w:hAnsi="Garamond" w:cs="Garamond"/>
        </w:rPr>
        <w:t xml:space="preserve">and Carey </w:t>
      </w:r>
      <w:proofErr w:type="spellStart"/>
      <w:r>
        <w:rPr>
          <w:rFonts w:ascii="Garamond" w:eastAsia="Garamond" w:hAnsi="Garamond" w:cs="Garamond"/>
        </w:rPr>
        <w:t>Jewitt</w:t>
      </w:r>
      <w:proofErr w:type="spellEnd"/>
      <w:r>
        <w:rPr>
          <w:rFonts w:ascii="Garamond" w:eastAsia="Garamond" w:hAnsi="Garamond" w:cs="Garamond"/>
        </w:rPr>
        <w:t xml:space="preserve">. </w:t>
      </w:r>
      <w:r>
        <w:rPr>
          <w:rFonts w:ascii="Garamond" w:eastAsia="Garamond" w:hAnsi="Garamond" w:cs="Garamond"/>
          <w:i/>
        </w:rPr>
        <w:t>The Handbook of Visual Analysis</w:t>
      </w:r>
      <w:r>
        <w:rPr>
          <w:rFonts w:ascii="Garamond" w:eastAsia="Garamond" w:hAnsi="Garamond" w:cs="Garamond"/>
        </w:rPr>
        <w:t xml:space="preserve">. </w:t>
      </w:r>
      <w:r w:rsidR="00A46E71">
        <w:rPr>
          <w:rFonts w:ascii="Garamond" w:eastAsia="Garamond" w:hAnsi="Garamond" w:cs="Garamond"/>
        </w:rPr>
        <w:t>Sage, 2001.</w:t>
      </w:r>
    </w:p>
    <w:p w14:paraId="580C261F" w14:textId="2109FF4C" w:rsidR="00D41CD0" w:rsidRDefault="00B4426F" w:rsidP="00B4426F">
      <w:pPr>
        <w:widowControl w:val="0"/>
        <w:spacing w:after="240"/>
        <w:rPr>
          <w:rFonts w:ascii="Garamond" w:eastAsia="Garamond" w:hAnsi="Garamond" w:cs="Garamond"/>
        </w:rPr>
      </w:pPr>
      <w:proofErr w:type="spellStart"/>
      <w:r w:rsidRPr="00B4426F">
        <w:rPr>
          <w:rFonts w:ascii="Garamond" w:eastAsia="Garamond" w:hAnsi="Garamond" w:cs="Garamond"/>
        </w:rPr>
        <w:t>Vitanza</w:t>
      </w:r>
      <w:proofErr w:type="spellEnd"/>
      <w:r w:rsidRPr="00B4426F">
        <w:rPr>
          <w:rFonts w:ascii="Garamond" w:eastAsia="Garamond" w:hAnsi="Garamond" w:cs="Garamond"/>
        </w:rPr>
        <w:t xml:space="preserve">, Victor. “From Heuristic to Aleatory Procedures; or, </w:t>
      </w:r>
      <w:proofErr w:type="gramStart"/>
      <w:r w:rsidRPr="00B4426F">
        <w:rPr>
          <w:rFonts w:ascii="Garamond" w:eastAsia="Garamond" w:hAnsi="Garamond" w:cs="Garamond"/>
        </w:rPr>
        <w:t>Toward</w:t>
      </w:r>
      <w:proofErr w:type="gramEnd"/>
      <w:r w:rsidRPr="00B4426F">
        <w:rPr>
          <w:rFonts w:ascii="Garamond" w:eastAsia="Garamond" w:hAnsi="Garamond" w:cs="Garamond"/>
        </w:rPr>
        <w:t xml:space="preserve"> ‘Writing the Accident.’” </w:t>
      </w:r>
      <w:r w:rsidR="00F3573A">
        <w:rPr>
          <w:rFonts w:ascii="Garamond" w:eastAsia="Garamond" w:hAnsi="Garamond" w:cs="Garamond"/>
        </w:rPr>
        <w:tab/>
      </w:r>
    </w:p>
    <w:p w14:paraId="4DC277F7" w14:textId="77777777" w:rsidR="00D41CD0" w:rsidRDefault="00B4426F" w:rsidP="00D41CD0">
      <w:pPr>
        <w:widowControl w:val="0"/>
        <w:spacing w:after="240"/>
        <w:ind w:firstLine="720"/>
        <w:rPr>
          <w:rFonts w:ascii="Garamond" w:eastAsia="Garamond" w:hAnsi="Garamond" w:cs="Garamond"/>
        </w:rPr>
      </w:pPr>
      <w:r w:rsidRPr="00B4426F">
        <w:rPr>
          <w:rFonts w:ascii="Garamond" w:eastAsia="Garamond" w:hAnsi="Garamond" w:cs="Garamond"/>
          <w:i/>
        </w:rPr>
        <w:t>Inventing a Discipline: Rhetoric Scholarship in Honor of Richard E. Young</w:t>
      </w:r>
      <w:r w:rsidRPr="00B4426F">
        <w:rPr>
          <w:rFonts w:ascii="Garamond" w:eastAsia="Garamond" w:hAnsi="Garamond" w:cs="Garamond"/>
        </w:rPr>
        <w:t xml:space="preserve">, edited by Maureen Daly </w:t>
      </w:r>
      <w:r w:rsidR="00F3573A">
        <w:rPr>
          <w:rFonts w:ascii="Garamond" w:eastAsia="Garamond" w:hAnsi="Garamond" w:cs="Garamond"/>
        </w:rPr>
        <w:tab/>
      </w:r>
    </w:p>
    <w:p w14:paraId="0BFCF0B5" w14:textId="5DF270F1" w:rsidR="00B4426F" w:rsidRPr="00B4426F" w:rsidRDefault="00A46E71" w:rsidP="00D41CD0">
      <w:pPr>
        <w:widowControl w:val="0"/>
        <w:spacing w:after="240"/>
        <w:ind w:left="720"/>
        <w:rPr>
          <w:rFonts w:ascii="Garamond" w:eastAsia="Garamond" w:hAnsi="Garamond" w:cs="Garamond"/>
        </w:rPr>
      </w:pPr>
      <w:r>
        <w:rPr>
          <w:rFonts w:ascii="Garamond" w:eastAsia="Garamond" w:hAnsi="Garamond" w:cs="Garamond"/>
        </w:rPr>
        <w:t xml:space="preserve">Goggin. </w:t>
      </w:r>
      <w:r w:rsidR="00B4426F" w:rsidRPr="00B4426F">
        <w:rPr>
          <w:rFonts w:ascii="Garamond" w:eastAsia="Garamond" w:hAnsi="Garamond" w:cs="Garamond"/>
        </w:rPr>
        <w:t>National Counc</w:t>
      </w:r>
      <w:r>
        <w:rPr>
          <w:rFonts w:ascii="Garamond" w:eastAsia="Garamond" w:hAnsi="Garamond" w:cs="Garamond"/>
        </w:rPr>
        <w:t>il of Teachers of English, 2000,</w:t>
      </w:r>
      <w:r w:rsidR="00B4426F" w:rsidRPr="00B4426F">
        <w:rPr>
          <w:rFonts w:ascii="Garamond" w:eastAsia="Garamond" w:hAnsi="Garamond" w:cs="Garamond"/>
        </w:rPr>
        <w:t xml:space="preserve"> pp. 185 – 206.</w:t>
      </w:r>
    </w:p>
    <w:p w14:paraId="5F105199" w14:textId="38E3B46E" w:rsidR="00B37EFF" w:rsidRDefault="00F85D8E" w:rsidP="000F33A3">
      <w:pPr>
        <w:widowControl w:val="0"/>
        <w:spacing w:after="240"/>
        <w:rPr>
          <w:rFonts w:ascii="Garamond" w:eastAsia="Garamond" w:hAnsi="Garamond" w:cs="Garamond"/>
        </w:rPr>
      </w:pPr>
      <w:r>
        <w:rPr>
          <w:rFonts w:ascii="Garamond" w:eastAsia="Garamond" w:hAnsi="Garamond" w:cs="Garamond"/>
        </w:rPr>
        <w:t xml:space="preserve">Whitson, Roger. </w:t>
      </w:r>
      <w:r w:rsidR="000F33A3">
        <w:rPr>
          <w:rFonts w:ascii="Garamond" w:eastAsia="Garamond" w:hAnsi="Garamond" w:cs="Garamond"/>
        </w:rPr>
        <w:t>“</w:t>
      </w:r>
      <w:r w:rsidR="000F33A3" w:rsidRPr="000F33A3">
        <w:rPr>
          <w:rFonts w:ascii="Garamond" w:eastAsia="Garamond" w:hAnsi="Garamond" w:cs="Garamond"/>
        </w:rPr>
        <w:t xml:space="preserve">Critical Making in Digital Humanities: A MLA 2014 Special Session </w:t>
      </w:r>
    </w:p>
    <w:p w14:paraId="4E397470" w14:textId="128DA280" w:rsidR="00B37EFF"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Proposal</w:t>
      </w:r>
      <w:r>
        <w:rPr>
          <w:rFonts w:ascii="Garamond" w:eastAsia="Garamond" w:hAnsi="Garamond" w:cs="Garamond"/>
        </w:rPr>
        <w:t xml:space="preserve">.” </w:t>
      </w:r>
      <w:r>
        <w:rPr>
          <w:rFonts w:ascii="Garamond" w:eastAsia="Garamond" w:hAnsi="Garamond" w:cs="Garamond"/>
          <w:i/>
        </w:rPr>
        <w:t xml:space="preserve">Roger Whitson Blog. </w:t>
      </w:r>
      <w:r w:rsidR="00B37EFF">
        <w:rPr>
          <w:rFonts w:ascii="Garamond" w:eastAsia="Garamond" w:hAnsi="Garamond" w:cs="Garamond"/>
        </w:rPr>
        <w:t>31 March</w:t>
      </w:r>
      <w:r w:rsidR="00A46E71">
        <w:rPr>
          <w:rFonts w:ascii="Garamond" w:eastAsia="Garamond" w:hAnsi="Garamond" w:cs="Garamond"/>
        </w:rPr>
        <w:t xml:space="preserve"> 2013</w:t>
      </w:r>
      <w:r>
        <w:rPr>
          <w:rFonts w:ascii="Garamond" w:eastAsia="Garamond" w:hAnsi="Garamond" w:cs="Garamond"/>
        </w:rPr>
        <w:t xml:space="preserve">. </w:t>
      </w:r>
      <w:r w:rsidRPr="000F33A3">
        <w:rPr>
          <w:rFonts w:ascii="Garamond" w:eastAsia="Garamond" w:hAnsi="Garamond" w:cs="Garamond"/>
        </w:rPr>
        <w:t>http://www.rogerwhitson.net/?p=2026</w:t>
      </w:r>
      <w:r>
        <w:rPr>
          <w:rFonts w:ascii="Garamond" w:eastAsia="Garamond" w:hAnsi="Garamond" w:cs="Garamond"/>
        </w:rPr>
        <w:t xml:space="preserve">. 15 </w:t>
      </w:r>
    </w:p>
    <w:p w14:paraId="23FBA12D" w14:textId="0D34CD6C" w:rsidR="000F33A3" w:rsidRPr="000F33A3" w:rsidRDefault="000F33A3" w:rsidP="00B37EFF">
      <w:pPr>
        <w:widowControl w:val="0"/>
        <w:spacing w:after="240"/>
        <w:ind w:firstLine="720"/>
        <w:rPr>
          <w:rFonts w:ascii="Garamond" w:eastAsia="Garamond" w:hAnsi="Garamond" w:cs="Garamond"/>
        </w:rPr>
      </w:pPr>
      <w:r>
        <w:rPr>
          <w:rFonts w:ascii="Garamond" w:eastAsia="Garamond" w:hAnsi="Garamond" w:cs="Garamond"/>
        </w:rPr>
        <w:t>July 2017.</w:t>
      </w:r>
    </w:p>
    <w:p w14:paraId="1BD100DB" w14:textId="37BA4C5A" w:rsidR="00B4426F" w:rsidRPr="00F85D8E" w:rsidRDefault="00B4426F">
      <w:pPr>
        <w:widowControl w:val="0"/>
        <w:spacing w:after="240"/>
        <w:rPr>
          <w:rFonts w:ascii="Garamond" w:eastAsia="Garamond" w:hAnsi="Garamond" w:cs="Garamond"/>
        </w:rPr>
      </w:pPr>
    </w:p>
    <w:p w14:paraId="653309B8" w14:textId="77777777" w:rsidR="00157F6E" w:rsidRDefault="00157F6E">
      <w:pPr>
        <w:rPr>
          <w:rFonts w:ascii="Garamond" w:eastAsia="Garamond" w:hAnsi="Garamond" w:cs="Garamond"/>
        </w:rPr>
      </w:pPr>
    </w:p>
    <w:sectPr w:rsidR="00157F6E">
      <w:endnotePr>
        <w:numFmt w:val="decimal"/>
      </w:end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52851" w14:textId="77777777" w:rsidR="00FF1935" w:rsidRDefault="00FF1935" w:rsidP="00FF45CB">
      <w:r>
        <w:separator/>
      </w:r>
    </w:p>
  </w:endnote>
  <w:endnote w:type="continuationSeparator" w:id="0">
    <w:p w14:paraId="34B7D5D9" w14:textId="77777777" w:rsidR="00FF1935" w:rsidRDefault="00FF1935" w:rsidP="00FF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80392" w14:textId="77777777" w:rsidR="00FF1935" w:rsidRDefault="00FF1935" w:rsidP="00FF45CB">
      <w:r>
        <w:separator/>
      </w:r>
    </w:p>
  </w:footnote>
  <w:footnote w:type="continuationSeparator" w:id="0">
    <w:p w14:paraId="1D54439B" w14:textId="77777777" w:rsidR="00FF1935" w:rsidRDefault="00FF1935" w:rsidP="00FF45CB">
      <w:r>
        <w:continuationSeparator/>
      </w:r>
    </w:p>
  </w:footnote>
  <w:footnote w:id="1">
    <w:p w14:paraId="38DFDC41" w14:textId="25CF4A53" w:rsidR="008F263B" w:rsidRPr="008F263B" w:rsidRDefault="008F263B">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See also, among others, </w:t>
      </w:r>
      <w:r w:rsidRPr="008F263B">
        <w:rPr>
          <w:rFonts w:ascii="Garamond" w:eastAsia="Garamond" w:hAnsi="Garamond" w:cs="Garamond"/>
        </w:rPr>
        <w:t xml:space="preserve">Gillian Rose’s </w:t>
      </w:r>
      <w:r w:rsidRPr="008F263B">
        <w:rPr>
          <w:rFonts w:ascii="Garamond" w:eastAsia="Garamond" w:hAnsi="Garamond" w:cs="Garamond"/>
          <w:i/>
        </w:rPr>
        <w:t xml:space="preserve">Visual Methodologies </w:t>
      </w:r>
      <w:r w:rsidRPr="008F263B">
        <w:rPr>
          <w:rFonts w:ascii="Garamond" w:eastAsia="Garamond" w:hAnsi="Garamond" w:cs="Garamond"/>
        </w:rPr>
        <w:t xml:space="preserve">(2010 [2001]) and Theo van </w:t>
      </w:r>
      <w:proofErr w:type="spellStart"/>
      <w:r w:rsidRPr="008F263B">
        <w:rPr>
          <w:rFonts w:ascii="Garamond" w:eastAsia="Garamond" w:hAnsi="Garamond" w:cs="Garamond"/>
        </w:rPr>
        <w:t>Leeuwen</w:t>
      </w:r>
      <w:proofErr w:type="spellEnd"/>
      <w:r w:rsidRPr="008F263B">
        <w:rPr>
          <w:rFonts w:ascii="Garamond" w:eastAsia="Garamond" w:hAnsi="Garamond" w:cs="Garamond"/>
        </w:rPr>
        <w:t xml:space="preserve"> and Carey </w:t>
      </w:r>
      <w:proofErr w:type="spellStart"/>
      <w:r w:rsidRPr="008F263B">
        <w:rPr>
          <w:rFonts w:ascii="Garamond" w:eastAsia="Garamond" w:hAnsi="Garamond" w:cs="Garamond"/>
        </w:rPr>
        <w:t>Jewitt’s</w:t>
      </w:r>
      <w:proofErr w:type="spellEnd"/>
      <w:r w:rsidRPr="008F263B">
        <w:rPr>
          <w:rFonts w:ascii="Garamond" w:eastAsia="Garamond" w:hAnsi="Garamond" w:cs="Garamond"/>
        </w:rPr>
        <w:t xml:space="preserve"> </w:t>
      </w:r>
      <w:proofErr w:type="gramStart"/>
      <w:r w:rsidRPr="008F263B">
        <w:rPr>
          <w:rFonts w:ascii="Garamond" w:eastAsia="Garamond" w:hAnsi="Garamond" w:cs="Garamond"/>
          <w:i/>
        </w:rPr>
        <w:t>The</w:t>
      </w:r>
      <w:proofErr w:type="gramEnd"/>
      <w:r w:rsidRPr="008F263B">
        <w:rPr>
          <w:rFonts w:ascii="Garamond" w:eastAsia="Garamond" w:hAnsi="Garamond" w:cs="Garamond"/>
          <w:i/>
        </w:rPr>
        <w:t xml:space="preserve"> Handbook of Visual Analysis </w:t>
      </w:r>
      <w:r w:rsidRPr="008F263B">
        <w:rPr>
          <w:rFonts w:ascii="Garamond" w:eastAsia="Garamond" w:hAnsi="Garamond" w:cs="Garamond"/>
        </w:rPr>
        <w:t>(2001).</w:t>
      </w:r>
    </w:p>
  </w:footnote>
  <w:footnote w:id="2">
    <w:p w14:paraId="483CBF5A" w14:textId="723A42EB" w:rsidR="00C90307" w:rsidRPr="00C90307" w:rsidRDefault="00C90307">
      <w:pPr>
        <w:pStyle w:val="FootnoteText"/>
      </w:pPr>
      <w:r>
        <w:rPr>
          <w:rStyle w:val="FootnoteReference"/>
        </w:rPr>
        <w:footnoteRef/>
      </w:r>
      <w:r>
        <w:t xml:space="preserve"> </w:t>
      </w:r>
      <w:r w:rsidRPr="00C90307">
        <w:rPr>
          <w:rFonts w:ascii="Garamond" w:hAnsi="Garamond"/>
        </w:rPr>
        <w:t xml:space="preserve">Readers many notice similar arguments made in this introduction and </w:t>
      </w:r>
      <w:r>
        <w:rPr>
          <w:rFonts w:ascii="Garamond" w:hAnsi="Garamond"/>
        </w:rPr>
        <w:t xml:space="preserve">Pink and </w:t>
      </w:r>
      <w:proofErr w:type="spellStart"/>
      <w:r>
        <w:rPr>
          <w:rFonts w:ascii="Garamond" w:eastAsia="Garamond" w:hAnsi="Garamond" w:cs="Garamond"/>
        </w:rPr>
        <w:t>Sumartojo</w:t>
      </w:r>
      <w:r>
        <w:rPr>
          <w:rFonts w:ascii="Garamond" w:eastAsia="Garamond" w:hAnsi="Garamond" w:cs="Garamond"/>
        </w:rPr>
        <w:t>’s</w:t>
      </w:r>
      <w:proofErr w:type="spellEnd"/>
      <w:r w:rsidRPr="00C90307">
        <w:rPr>
          <w:rFonts w:ascii="Garamond" w:hAnsi="Garamond"/>
        </w:rPr>
        <w:t xml:space="preserve"> introduction </w:t>
      </w:r>
      <w:r>
        <w:rPr>
          <w:rFonts w:ascii="Garamond" w:hAnsi="Garamond"/>
        </w:rPr>
        <w:t>to</w:t>
      </w:r>
      <w:r w:rsidRPr="00C90307">
        <w:rPr>
          <w:rFonts w:ascii="Garamond" w:hAnsi="Garamond"/>
        </w:rPr>
        <w:t xml:space="preserve"> </w:t>
      </w:r>
      <w:r w:rsidRPr="00C90307">
        <w:rPr>
          <w:rFonts w:ascii="Garamond" w:hAnsi="Garamond"/>
          <w:i/>
        </w:rPr>
        <w:t xml:space="preserve">Reconfiguring Techniques in Digital Visual Research. </w:t>
      </w:r>
      <w:r w:rsidRPr="00C90307">
        <w:rPr>
          <w:rFonts w:ascii="Garamond" w:hAnsi="Garamond"/>
        </w:rPr>
        <w:t>Any similarities</w:t>
      </w:r>
      <w:r>
        <w:rPr>
          <w:rFonts w:ascii="Garamond" w:hAnsi="Garamond"/>
        </w:rPr>
        <w:t xml:space="preserve"> are pur</w:t>
      </w:r>
      <w:r w:rsidRPr="00C90307">
        <w:rPr>
          <w:rFonts w:ascii="Garamond" w:hAnsi="Garamond"/>
        </w:rPr>
        <w:t xml:space="preserve">ely coincidental in that this introduction was written before I discovered </w:t>
      </w:r>
      <w:r w:rsidRPr="00C90307">
        <w:rPr>
          <w:rFonts w:ascii="Garamond" w:hAnsi="Garamond"/>
          <w:i/>
        </w:rPr>
        <w:t>Reconfiguring Techniques in Digital Visual Research</w:t>
      </w:r>
      <w:r w:rsidRPr="00C90307">
        <w:rPr>
          <w:rFonts w:ascii="Garamond" w:hAnsi="Garamond"/>
          <w:i/>
        </w:rPr>
        <w:t>.</w:t>
      </w:r>
      <w:r>
        <w:rPr>
          <w:rFonts w:ascii="Garamond" w:hAnsi="Garamond"/>
          <w:i/>
        </w:rPr>
        <w:t xml:space="preserve"> </w:t>
      </w:r>
    </w:p>
  </w:footnote>
  <w:footnote w:id="3">
    <w:p w14:paraId="722196E4" w14:textId="7E8294FD" w:rsidR="00B4426F" w:rsidRPr="008F263B" w:rsidRDefault="00B4426F">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w:t>
      </w:r>
      <w:r w:rsidRPr="008F263B">
        <w:rPr>
          <w:rFonts w:ascii="Garamond" w:eastAsia="Garamond" w:hAnsi="Garamond" w:cs="Garamond"/>
        </w:rPr>
        <w:t>We acknowledge that these fields of study are much more diverse than articulated here. We also acknowledge that these fields of study have overlapping interests. We simply identify here what we take away specifically from each field of study.</w:t>
      </w:r>
    </w:p>
  </w:footnote>
  <w:footnote w:id="4">
    <w:p w14:paraId="0D32B1A3" w14:textId="79781892" w:rsidR="000C0BEC" w:rsidRDefault="000C0BEC">
      <w:pPr>
        <w:pStyle w:val="FootnoteText"/>
      </w:pPr>
      <w:r>
        <w:rPr>
          <w:rStyle w:val="FootnoteReference"/>
        </w:rPr>
        <w:footnoteRef/>
      </w:r>
      <w:r>
        <w:t xml:space="preserve"> </w:t>
      </w:r>
      <w:r w:rsidR="003F49C4" w:rsidRPr="003F49C4">
        <w:rPr>
          <w:rFonts w:ascii="Garamond" w:hAnsi="Garamond"/>
        </w:rPr>
        <w:t>See Hays 110.</w:t>
      </w:r>
      <w:r w:rsidR="00AC423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
  <w:rsids>
    <w:rsidRoot w:val="00157F6E"/>
    <w:rsid w:val="000078E2"/>
    <w:rsid w:val="0001504E"/>
    <w:rsid w:val="00015D96"/>
    <w:rsid w:val="00031314"/>
    <w:rsid w:val="000360A9"/>
    <w:rsid w:val="00046AAD"/>
    <w:rsid w:val="00047077"/>
    <w:rsid w:val="000664FD"/>
    <w:rsid w:val="00075EBD"/>
    <w:rsid w:val="00094D9A"/>
    <w:rsid w:val="000A70F8"/>
    <w:rsid w:val="000B5782"/>
    <w:rsid w:val="000C0BEC"/>
    <w:rsid w:val="000D635C"/>
    <w:rsid w:val="000E4237"/>
    <w:rsid w:val="000F33A3"/>
    <w:rsid w:val="000F3F66"/>
    <w:rsid w:val="00117588"/>
    <w:rsid w:val="0012287A"/>
    <w:rsid w:val="001354A7"/>
    <w:rsid w:val="0014243A"/>
    <w:rsid w:val="00155383"/>
    <w:rsid w:val="00157F6E"/>
    <w:rsid w:val="00165EEB"/>
    <w:rsid w:val="001979EA"/>
    <w:rsid w:val="001A156C"/>
    <w:rsid w:val="001A5950"/>
    <w:rsid w:val="001F4474"/>
    <w:rsid w:val="00206842"/>
    <w:rsid w:val="002126ED"/>
    <w:rsid w:val="002314E2"/>
    <w:rsid w:val="00245448"/>
    <w:rsid w:val="0025562B"/>
    <w:rsid w:val="00273257"/>
    <w:rsid w:val="002732DC"/>
    <w:rsid w:val="00280497"/>
    <w:rsid w:val="00293CB6"/>
    <w:rsid w:val="002B1556"/>
    <w:rsid w:val="002B3020"/>
    <w:rsid w:val="002C7E3A"/>
    <w:rsid w:val="00304E53"/>
    <w:rsid w:val="0030532C"/>
    <w:rsid w:val="003179E5"/>
    <w:rsid w:val="00325CEE"/>
    <w:rsid w:val="00336AE0"/>
    <w:rsid w:val="003560EE"/>
    <w:rsid w:val="00370321"/>
    <w:rsid w:val="00376603"/>
    <w:rsid w:val="0037706E"/>
    <w:rsid w:val="00395CB7"/>
    <w:rsid w:val="003A3D50"/>
    <w:rsid w:val="003B2FC8"/>
    <w:rsid w:val="003E5C73"/>
    <w:rsid w:val="003F2CBF"/>
    <w:rsid w:val="003F49C4"/>
    <w:rsid w:val="00407185"/>
    <w:rsid w:val="00413F73"/>
    <w:rsid w:val="004366C4"/>
    <w:rsid w:val="0045015A"/>
    <w:rsid w:val="00450341"/>
    <w:rsid w:val="00454B18"/>
    <w:rsid w:val="00465389"/>
    <w:rsid w:val="004B1818"/>
    <w:rsid w:val="004C0BD0"/>
    <w:rsid w:val="004C34D3"/>
    <w:rsid w:val="004C447D"/>
    <w:rsid w:val="004D01FB"/>
    <w:rsid w:val="004D499C"/>
    <w:rsid w:val="004D638F"/>
    <w:rsid w:val="004F2533"/>
    <w:rsid w:val="00545969"/>
    <w:rsid w:val="00555E02"/>
    <w:rsid w:val="005600EC"/>
    <w:rsid w:val="00566E47"/>
    <w:rsid w:val="005D4B55"/>
    <w:rsid w:val="005E7144"/>
    <w:rsid w:val="005E7B78"/>
    <w:rsid w:val="006123D0"/>
    <w:rsid w:val="00624E0F"/>
    <w:rsid w:val="00632175"/>
    <w:rsid w:val="00635DDF"/>
    <w:rsid w:val="00640870"/>
    <w:rsid w:val="006412AB"/>
    <w:rsid w:val="00641F4C"/>
    <w:rsid w:val="00653E50"/>
    <w:rsid w:val="006624D1"/>
    <w:rsid w:val="0068100E"/>
    <w:rsid w:val="00686429"/>
    <w:rsid w:val="006A195A"/>
    <w:rsid w:val="006A674B"/>
    <w:rsid w:val="006E6450"/>
    <w:rsid w:val="006F1019"/>
    <w:rsid w:val="006F12BA"/>
    <w:rsid w:val="006F7115"/>
    <w:rsid w:val="00712808"/>
    <w:rsid w:val="00737378"/>
    <w:rsid w:val="00743F6B"/>
    <w:rsid w:val="00744497"/>
    <w:rsid w:val="00764B43"/>
    <w:rsid w:val="00764BC5"/>
    <w:rsid w:val="00777A66"/>
    <w:rsid w:val="00780912"/>
    <w:rsid w:val="007B1756"/>
    <w:rsid w:val="007B5A7B"/>
    <w:rsid w:val="007C2E04"/>
    <w:rsid w:val="008037CD"/>
    <w:rsid w:val="00814CBD"/>
    <w:rsid w:val="00825A70"/>
    <w:rsid w:val="008276BF"/>
    <w:rsid w:val="0084650F"/>
    <w:rsid w:val="0085108A"/>
    <w:rsid w:val="008549FA"/>
    <w:rsid w:val="00887209"/>
    <w:rsid w:val="00891D4F"/>
    <w:rsid w:val="0089321B"/>
    <w:rsid w:val="008A1D6B"/>
    <w:rsid w:val="008A5007"/>
    <w:rsid w:val="008A64E7"/>
    <w:rsid w:val="008A7E53"/>
    <w:rsid w:val="008C6A4E"/>
    <w:rsid w:val="008D085F"/>
    <w:rsid w:val="008E38F0"/>
    <w:rsid w:val="008F263B"/>
    <w:rsid w:val="0092219F"/>
    <w:rsid w:val="00944F66"/>
    <w:rsid w:val="009536F9"/>
    <w:rsid w:val="0095658A"/>
    <w:rsid w:val="009615FB"/>
    <w:rsid w:val="0096333E"/>
    <w:rsid w:val="00966FA0"/>
    <w:rsid w:val="00980D47"/>
    <w:rsid w:val="009A22CB"/>
    <w:rsid w:val="009A2C35"/>
    <w:rsid w:val="009B447E"/>
    <w:rsid w:val="009B4CFA"/>
    <w:rsid w:val="009D0D3D"/>
    <w:rsid w:val="009D51D7"/>
    <w:rsid w:val="009D67B1"/>
    <w:rsid w:val="00A10371"/>
    <w:rsid w:val="00A109ED"/>
    <w:rsid w:val="00A10E80"/>
    <w:rsid w:val="00A12FD6"/>
    <w:rsid w:val="00A21349"/>
    <w:rsid w:val="00A40DD2"/>
    <w:rsid w:val="00A424D1"/>
    <w:rsid w:val="00A42A7B"/>
    <w:rsid w:val="00A46E71"/>
    <w:rsid w:val="00A52C49"/>
    <w:rsid w:val="00A6465D"/>
    <w:rsid w:val="00A65C4E"/>
    <w:rsid w:val="00AA297D"/>
    <w:rsid w:val="00AC4231"/>
    <w:rsid w:val="00AE4525"/>
    <w:rsid w:val="00AE4B3C"/>
    <w:rsid w:val="00AE672E"/>
    <w:rsid w:val="00AF3F91"/>
    <w:rsid w:val="00B03CFC"/>
    <w:rsid w:val="00B37EFF"/>
    <w:rsid w:val="00B4090F"/>
    <w:rsid w:val="00B41F46"/>
    <w:rsid w:val="00B4426F"/>
    <w:rsid w:val="00B50DD0"/>
    <w:rsid w:val="00B52140"/>
    <w:rsid w:val="00B6714E"/>
    <w:rsid w:val="00B672D1"/>
    <w:rsid w:val="00B67F6E"/>
    <w:rsid w:val="00B73947"/>
    <w:rsid w:val="00B83F63"/>
    <w:rsid w:val="00B84FB8"/>
    <w:rsid w:val="00B945B9"/>
    <w:rsid w:val="00BB3923"/>
    <w:rsid w:val="00BC0580"/>
    <w:rsid w:val="00BD467B"/>
    <w:rsid w:val="00BE050B"/>
    <w:rsid w:val="00BE5CF8"/>
    <w:rsid w:val="00BF246D"/>
    <w:rsid w:val="00C07ED4"/>
    <w:rsid w:val="00C15DDA"/>
    <w:rsid w:val="00C22A9A"/>
    <w:rsid w:val="00C26F81"/>
    <w:rsid w:val="00C32386"/>
    <w:rsid w:val="00C32AB3"/>
    <w:rsid w:val="00C35D5E"/>
    <w:rsid w:val="00C4053B"/>
    <w:rsid w:val="00C43D23"/>
    <w:rsid w:val="00C531FF"/>
    <w:rsid w:val="00C65E68"/>
    <w:rsid w:val="00C82911"/>
    <w:rsid w:val="00C83230"/>
    <w:rsid w:val="00C90307"/>
    <w:rsid w:val="00CA454D"/>
    <w:rsid w:val="00CA6965"/>
    <w:rsid w:val="00CC65A3"/>
    <w:rsid w:val="00CE0FD5"/>
    <w:rsid w:val="00CF20B0"/>
    <w:rsid w:val="00D06C61"/>
    <w:rsid w:val="00D36E88"/>
    <w:rsid w:val="00D41CD0"/>
    <w:rsid w:val="00D777B2"/>
    <w:rsid w:val="00DC2975"/>
    <w:rsid w:val="00DE4ECA"/>
    <w:rsid w:val="00DF4426"/>
    <w:rsid w:val="00E02074"/>
    <w:rsid w:val="00E111E8"/>
    <w:rsid w:val="00E13682"/>
    <w:rsid w:val="00E341E3"/>
    <w:rsid w:val="00E34275"/>
    <w:rsid w:val="00E5338A"/>
    <w:rsid w:val="00E55086"/>
    <w:rsid w:val="00E56437"/>
    <w:rsid w:val="00E602C3"/>
    <w:rsid w:val="00E65DF0"/>
    <w:rsid w:val="00EC2600"/>
    <w:rsid w:val="00EC68D9"/>
    <w:rsid w:val="00ED7BCC"/>
    <w:rsid w:val="00EE29A1"/>
    <w:rsid w:val="00EF4446"/>
    <w:rsid w:val="00EF5140"/>
    <w:rsid w:val="00F03204"/>
    <w:rsid w:val="00F15F7E"/>
    <w:rsid w:val="00F17B63"/>
    <w:rsid w:val="00F30E29"/>
    <w:rsid w:val="00F3573A"/>
    <w:rsid w:val="00F42481"/>
    <w:rsid w:val="00F85D8E"/>
    <w:rsid w:val="00F95CB5"/>
    <w:rsid w:val="00FA7201"/>
    <w:rsid w:val="00FB5427"/>
    <w:rsid w:val="00FC19E9"/>
    <w:rsid w:val="00FF02B5"/>
    <w:rsid w:val="00FF1935"/>
    <w:rsid w:val="00FF45CB"/>
    <w:rsid w:val="00FF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EE"/>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color w:val="auto"/>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80" w:after="120"/>
      <w:outlineLvl w:val="0"/>
    </w:pPr>
    <w:rPr>
      <w:rFonts w:ascii="Calibri" w:hAnsi="Calibri" w:cs="Calibri"/>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rFonts w:ascii="Calibri" w:hAnsi="Calibri" w:cs="Calibri"/>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rFonts w:ascii="Calibri" w:hAnsi="Calibri" w:cs="Calibri"/>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rFonts w:ascii="Calibri" w:hAnsi="Calibri" w:cs="Calibri"/>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rFonts w:ascii="Calibri" w:hAnsi="Calibri" w:cs="Calibri"/>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rFonts w:ascii="Calibri" w:hAnsi="Calibri" w:cs="Calibri"/>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rFonts w:ascii="Calibri" w:hAnsi="Calibri" w:cs="Calibri"/>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pBdr>
        <w:top w:val="nil"/>
        <w:left w:val="nil"/>
        <w:bottom w:val="nil"/>
        <w:right w:val="nil"/>
        <w:between w:val="nil"/>
      </w:pBdr>
    </w:pPr>
    <w:rPr>
      <w:rFonts w:ascii="Calibri" w:hAnsi="Calibri" w:cs="Calibri"/>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44497"/>
    <w:pPr>
      <w:pBdr>
        <w:top w:val="nil"/>
        <w:left w:val="nil"/>
        <w:bottom w:val="nil"/>
        <w:right w:val="nil"/>
        <w:between w:val="nil"/>
      </w:pBdr>
    </w:pPr>
    <w:rPr>
      <w:color w:val="000000"/>
      <w:sz w:val="18"/>
      <w:szCs w:val="18"/>
    </w:rPr>
  </w:style>
  <w:style w:type="character" w:customStyle="1" w:styleId="BalloonTextChar">
    <w:name w:val="Balloon Text Char"/>
    <w:basedOn w:val="DefaultParagraphFont"/>
    <w:link w:val="BalloonText"/>
    <w:uiPriority w:val="99"/>
    <w:semiHidden/>
    <w:rsid w:val="00744497"/>
    <w:rPr>
      <w:rFonts w:ascii="Times New Roman" w:hAnsi="Times New Roman" w:cs="Times New Roman"/>
      <w:sz w:val="18"/>
      <w:szCs w:val="18"/>
    </w:rPr>
  </w:style>
  <w:style w:type="paragraph" w:styleId="EndnoteText">
    <w:name w:val="endnote text"/>
    <w:basedOn w:val="Normal"/>
    <w:link w:val="EndnoteTextChar"/>
    <w:uiPriority w:val="99"/>
    <w:unhideWhenUsed/>
    <w:rsid w:val="00FF45CB"/>
    <w:pPr>
      <w:pBdr>
        <w:top w:val="nil"/>
        <w:left w:val="nil"/>
        <w:bottom w:val="nil"/>
        <w:right w:val="nil"/>
        <w:between w:val="nil"/>
      </w:pBdr>
    </w:pPr>
    <w:rPr>
      <w:rFonts w:ascii="Calibri" w:hAnsi="Calibri" w:cs="Calibri"/>
      <w:color w:val="000000"/>
    </w:rPr>
  </w:style>
  <w:style w:type="character" w:customStyle="1" w:styleId="EndnoteTextChar">
    <w:name w:val="Endnote Text Char"/>
    <w:basedOn w:val="DefaultParagraphFont"/>
    <w:link w:val="EndnoteText"/>
    <w:uiPriority w:val="99"/>
    <w:rsid w:val="00FF45CB"/>
  </w:style>
  <w:style w:type="character" w:styleId="EndnoteReference">
    <w:name w:val="endnote reference"/>
    <w:basedOn w:val="DefaultParagraphFont"/>
    <w:uiPriority w:val="99"/>
    <w:unhideWhenUsed/>
    <w:rsid w:val="00FF45CB"/>
    <w:rPr>
      <w:vertAlign w:val="superscript"/>
    </w:rPr>
  </w:style>
  <w:style w:type="character" w:customStyle="1" w:styleId="Heading1Char">
    <w:name w:val="Heading 1 Char"/>
    <w:basedOn w:val="DefaultParagraphFont"/>
    <w:link w:val="Heading1"/>
    <w:uiPriority w:val="9"/>
    <w:rsid w:val="00B4426F"/>
    <w:rPr>
      <w:b/>
      <w:sz w:val="48"/>
      <w:szCs w:val="48"/>
    </w:rPr>
  </w:style>
  <w:style w:type="paragraph" w:styleId="FootnoteText">
    <w:name w:val="footnote text"/>
    <w:basedOn w:val="Normal"/>
    <w:link w:val="FootnoteTextChar"/>
    <w:uiPriority w:val="99"/>
    <w:unhideWhenUsed/>
    <w:rsid w:val="00B4426F"/>
  </w:style>
  <w:style w:type="character" w:customStyle="1" w:styleId="FootnoteTextChar">
    <w:name w:val="Footnote Text Char"/>
    <w:basedOn w:val="DefaultParagraphFont"/>
    <w:link w:val="FootnoteText"/>
    <w:uiPriority w:val="99"/>
    <w:rsid w:val="00B4426F"/>
    <w:rPr>
      <w:rFonts w:ascii="Times New Roman" w:hAnsi="Times New Roman" w:cs="Times New Roman"/>
      <w:color w:val="auto"/>
    </w:rPr>
  </w:style>
  <w:style w:type="character" w:styleId="FootnoteReference">
    <w:name w:val="footnote reference"/>
    <w:basedOn w:val="DefaultParagraphFont"/>
    <w:uiPriority w:val="99"/>
    <w:unhideWhenUsed/>
    <w:rsid w:val="00B4426F"/>
    <w:rPr>
      <w:vertAlign w:val="superscript"/>
    </w:rPr>
  </w:style>
  <w:style w:type="character" w:styleId="Hyperlink">
    <w:name w:val="Hyperlink"/>
    <w:basedOn w:val="DefaultParagraphFont"/>
    <w:uiPriority w:val="99"/>
    <w:unhideWhenUsed/>
    <w:rsid w:val="000F33A3"/>
    <w:rPr>
      <w:color w:val="0563C1" w:themeColor="hyperlink"/>
      <w:u w:val="single"/>
    </w:rPr>
  </w:style>
  <w:style w:type="character" w:styleId="FollowedHyperlink">
    <w:name w:val="FollowedHyperlink"/>
    <w:basedOn w:val="DefaultParagraphFont"/>
    <w:uiPriority w:val="99"/>
    <w:semiHidden/>
    <w:unhideWhenUsed/>
    <w:rsid w:val="00D41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235">
      <w:bodyDiv w:val="1"/>
      <w:marLeft w:val="0"/>
      <w:marRight w:val="0"/>
      <w:marTop w:val="0"/>
      <w:marBottom w:val="0"/>
      <w:divBdr>
        <w:top w:val="none" w:sz="0" w:space="0" w:color="auto"/>
        <w:left w:val="none" w:sz="0" w:space="0" w:color="auto"/>
        <w:bottom w:val="none" w:sz="0" w:space="0" w:color="auto"/>
        <w:right w:val="none" w:sz="0" w:space="0" w:color="auto"/>
      </w:divBdr>
    </w:div>
    <w:div w:id="166291771">
      <w:bodyDiv w:val="1"/>
      <w:marLeft w:val="0"/>
      <w:marRight w:val="0"/>
      <w:marTop w:val="0"/>
      <w:marBottom w:val="0"/>
      <w:divBdr>
        <w:top w:val="none" w:sz="0" w:space="0" w:color="auto"/>
        <w:left w:val="none" w:sz="0" w:space="0" w:color="auto"/>
        <w:bottom w:val="none" w:sz="0" w:space="0" w:color="auto"/>
        <w:right w:val="none" w:sz="0" w:space="0" w:color="auto"/>
      </w:divBdr>
    </w:div>
    <w:div w:id="213348938">
      <w:bodyDiv w:val="1"/>
      <w:marLeft w:val="0"/>
      <w:marRight w:val="0"/>
      <w:marTop w:val="0"/>
      <w:marBottom w:val="0"/>
      <w:divBdr>
        <w:top w:val="none" w:sz="0" w:space="0" w:color="auto"/>
        <w:left w:val="none" w:sz="0" w:space="0" w:color="auto"/>
        <w:bottom w:val="none" w:sz="0" w:space="0" w:color="auto"/>
        <w:right w:val="none" w:sz="0" w:space="0" w:color="auto"/>
      </w:divBdr>
    </w:div>
    <w:div w:id="285282167">
      <w:bodyDiv w:val="1"/>
      <w:marLeft w:val="0"/>
      <w:marRight w:val="0"/>
      <w:marTop w:val="0"/>
      <w:marBottom w:val="0"/>
      <w:divBdr>
        <w:top w:val="none" w:sz="0" w:space="0" w:color="auto"/>
        <w:left w:val="none" w:sz="0" w:space="0" w:color="auto"/>
        <w:bottom w:val="none" w:sz="0" w:space="0" w:color="auto"/>
        <w:right w:val="none" w:sz="0" w:space="0" w:color="auto"/>
      </w:divBdr>
    </w:div>
    <w:div w:id="378475417">
      <w:bodyDiv w:val="1"/>
      <w:marLeft w:val="0"/>
      <w:marRight w:val="0"/>
      <w:marTop w:val="0"/>
      <w:marBottom w:val="0"/>
      <w:divBdr>
        <w:top w:val="none" w:sz="0" w:space="0" w:color="auto"/>
        <w:left w:val="none" w:sz="0" w:space="0" w:color="auto"/>
        <w:bottom w:val="none" w:sz="0" w:space="0" w:color="auto"/>
        <w:right w:val="none" w:sz="0" w:space="0" w:color="auto"/>
      </w:divBdr>
    </w:div>
    <w:div w:id="505630018">
      <w:bodyDiv w:val="1"/>
      <w:marLeft w:val="0"/>
      <w:marRight w:val="0"/>
      <w:marTop w:val="0"/>
      <w:marBottom w:val="0"/>
      <w:divBdr>
        <w:top w:val="none" w:sz="0" w:space="0" w:color="auto"/>
        <w:left w:val="none" w:sz="0" w:space="0" w:color="auto"/>
        <w:bottom w:val="none" w:sz="0" w:space="0" w:color="auto"/>
        <w:right w:val="none" w:sz="0" w:space="0" w:color="auto"/>
      </w:divBdr>
    </w:div>
    <w:div w:id="639458163">
      <w:bodyDiv w:val="1"/>
      <w:marLeft w:val="0"/>
      <w:marRight w:val="0"/>
      <w:marTop w:val="0"/>
      <w:marBottom w:val="0"/>
      <w:divBdr>
        <w:top w:val="none" w:sz="0" w:space="0" w:color="auto"/>
        <w:left w:val="none" w:sz="0" w:space="0" w:color="auto"/>
        <w:bottom w:val="none" w:sz="0" w:space="0" w:color="auto"/>
        <w:right w:val="none" w:sz="0" w:space="0" w:color="auto"/>
      </w:divBdr>
    </w:div>
    <w:div w:id="669454667">
      <w:bodyDiv w:val="1"/>
      <w:marLeft w:val="0"/>
      <w:marRight w:val="0"/>
      <w:marTop w:val="0"/>
      <w:marBottom w:val="0"/>
      <w:divBdr>
        <w:top w:val="none" w:sz="0" w:space="0" w:color="auto"/>
        <w:left w:val="none" w:sz="0" w:space="0" w:color="auto"/>
        <w:bottom w:val="none" w:sz="0" w:space="0" w:color="auto"/>
        <w:right w:val="none" w:sz="0" w:space="0" w:color="auto"/>
      </w:divBdr>
      <w:divsChild>
        <w:div w:id="557787553">
          <w:marLeft w:val="0"/>
          <w:marRight w:val="0"/>
          <w:marTop w:val="0"/>
          <w:marBottom w:val="75"/>
          <w:divBdr>
            <w:top w:val="none" w:sz="0" w:space="0" w:color="auto"/>
            <w:left w:val="none" w:sz="0" w:space="0" w:color="auto"/>
            <w:bottom w:val="none" w:sz="0" w:space="0" w:color="auto"/>
            <w:right w:val="none" w:sz="0" w:space="0" w:color="auto"/>
          </w:divBdr>
        </w:div>
        <w:div w:id="685715441">
          <w:marLeft w:val="0"/>
          <w:marRight w:val="0"/>
          <w:marTop w:val="0"/>
          <w:marBottom w:val="0"/>
          <w:divBdr>
            <w:top w:val="none" w:sz="0" w:space="0" w:color="auto"/>
            <w:left w:val="none" w:sz="0" w:space="0" w:color="auto"/>
            <w:bottom w:val="none" w:sz="0" w:space="0" w:color="auto"/>
            <w:right w:val="none" w:sz="0" w:space="0" w:color="auto"/>
          </w:divBdr>
        </w:div>
        <w:div w:id="1053191894">
          <w:marLeft w:val="0"/>
          <w:marRight w:val="0"/>
          <w:marTop w:val="60"/>
          <w:marBottom w:val="0"/>
          <w:divBdr>
            <w:top w:val="none" w:sz="0" w:space="0" w:color="auto"/>
            <w:left w:val="none" w:sz="0" w:space="0" w:color="auto"/>
            <w:bottom w:val="none" w:sz="0" w:space="0" w:color="auto"/>
            <w:right w:val="none" w:sz="0" w:space="0" w:color="auto"/>
          </w:divBdr>
        </w:div>
      </w:divsChild>
    </w:div>
    <w:div w:id="678199028">
      <w:bodyDiv w:val="1"/>
      <w:marLeft w:val="0"/>
      <w:marRight w:val="0"/>
      <w:marTop w:val="0"/>
      <w:marBottom w:val="0"/>
      <w:divBdr>
        <w:top w:val="none" w:sz="0" w:space="0" w:color="auto"/>
        <w:left w:val="none" w:sz="0" w:space="0" w:color="auto"/>
        <w:bottom w:val="none" w:sz="0" w:space="0" w:color="auto"/>
        <w:right w:val="none" w:sz="0" w:space="0" w:color="auto"/>
      </w:divBdr>
    </w:div>
    <w:div w:id="828904962">
      <w:bodyDiv w:val="1"/>
      <w:marLeft w:val="0"/>
      <w:marRight w:val="0"/>
      <w:marTop w:val="0"/>
      <w:marBottom w:val="0"/>
      <w:divBdr>
        <w:top w:val="none" w:sz="0" w:space="0" w:color="auto"/>
        <w:left w:val="none" w:sz="0" w:space="0" w:color="auto"/>
        <w:bottom w:val="none" w:sz="0" w:space="0" w:color="auto"/>
        <w:right w:val="none" w:sz="0" w:space="0" w:color="auto"/>
      </w:divBdr>
    </w:div>
    <w:div w:id="885799177">
      <w:bodyDiv w:val="1"/>
      <w:marLeft w:val="0"/>
      <w:marRight w:val="0"/>
      <w:marTop w:val="0"/>
      <w:marBottom w:val="0"/>
      <w:divBdr>
        <w:top w:val="none" w:sz="0" w:space="0" w:color="auto"/>
        <w:left w:val="none" w:sz="0" w:space="0" w:color="auto"/>
        <w:bottom w:val="none" w:sz="0" w:space="0" w:color="auto"/>
        <w:right w:val="none" w:sz="0" w:space="0" w:color="auto"/>
      </w:divBdr>
    </w:div>
    <w:div w:id="1021737097">
      <w:bodyDiv w:val="1"/>
      <w:marLeft w:val="0"/>
      <w:marRight w:val="0"/>
      <w:marTop w:val="0"/>
      <w:marBottom w:val="0"/>
      <w:divBdr>
        <w:top w:val="none" w:sz="0" w:space="0" w:color="auto"/>
        <w:left w:val="none" w:sz="0" w:space="0" w:color="auto"/>
        <w:bottom w:val="none" w:sz="0" w:space="0" w:color="auto"/>
        <w:right w:val="none" w:sz="0" w:space="0" w:color="auto"/>
      </w:divBdr>
    </w:div>
    <w:div w:id="1026174862">
      <w:bodyDiv w:val="1"/>
      <w:marLeft w:val="0"/>
      <w:marRight w:val="0"/>
      <w:marTop w:val="0"/>
      <w:marBottom w:val="0"/>
      <w:divBdr>
        <w:top w:val="none" w:sz="0" w:space="0" w:color="auto"/>
        <w:left w:val="none" w:sz="0" w:space="0" w:color="auto"/>
        <w:bottom w:val="none" w:sz="0" w:space="0" w:color="auto"/>
        <w:right w:val="none" w:sz="0" w:space="0" w:color="auto"/>
      </w:divBdr>
    </w:div>
    <w:div w:id="1102720091">
      <w:bodyDiv w:val="1"/>
      <w:marLeft w:val="0"/>
      <w:marRight w:val="0"/>
      <w:marTop w:val="0"/>
      <w:marBottom w:val="0"/>
      <w:divBdr>
        <w:top w:val="none" w:sz="0" w:space="0" w:color="auto"/>
        <w:left w:val="none" w:sz="0" w:space="0" w:color="auto"/>
        <w:bottom w:val="none" w:sz="0" w:space="0" w:color="auto"/>
        <w:right w:val="none" w:sz="0" w:space="0" w:color="auto"/>
      </w:divBdr>
    </w:div>
    <w:div w:id="1226139209">
      <w:bodyDiv w:val="1"/>
      <w:marLeft w:val="0"/>
      <w:marRight w:val="0"/>
      <w:marTop w:val="0"/>
      <w:marBottom w:val="0"/>
      <w:divBdr>
        <w:top w:val="none" w:sz="0" w:space="0" w:color="auto"/>
        <w:left w:val="none" w:sz="0" w:space="0" w:color="auto"/>
        <w:bottom w:val="none" w:sz="0" w:space="0" w:color="auto"/>
        <w:right w:val="none" w:sz="0" w:space="0" w:color="auto"/>
      </w:divBdr>
    </w:div>
    <w:div w:id="1242712236">
      <w:bodyDiv w:val="1"/>
      <w:marLeft w:val="0"/>
      <w:marRight w:val="0"/>
      <w:marTop w:val="0"/>
      <w:marBottom w:val="0"/>
      <w:divBdr>
        <w:top w:val="none" w:sz="0" w:space="0" w:color="auto"/>
        <w:left w:val="none" w:sz="0" w:space="0" w:color="auto"/>
        <w:bottom w:val="none" w:sz="0" w:space="0" w:color="auto"/>
        <w:right w:val="none" w:sz="0" w:space="0" w:color="auto"/>
      </w:divBdr>
    </w:div>
    <w:div w:id="1372143997">
      <w:bodyDiv w:val="1"/>
      <w:marLeft w:val="0"/>
      <w:marRight w:val="0"/>
      <w:marTop w:val="0"/>
      <w:marBottom w:val="0"/>
      <w:divBdr>
        <w:top w:val="none" w:sz="0" w:space="0" w:color="auto"/>
        <w:left w:val="none" w:sz="0" w:space="0" w:color="auto"/>
        <w:bottom w:val="none" w:sz="0" w:space="0" w:color="auto"/>
        <w:right w:val="none" w:sz="0" w:space="0" w:color="auto"/>
      </w:divBdr>
    </w:div>
    <w:div w:id="1414743126">
      <w:bodyDiv w:val="1"/>
      <w:marLeft w:val="0"/>
      <w:marRight w:val="0"/>
      <w:marTop w:val="0"/>
      <w:marBottom w:val="0"/>
      <w:divBdr>
        <w:top w:val="none" w:sz="0" w:space="0" w:color="auto"/>
        <w:left w:val="none" w:sz="0" w:space="0" w:color="auto"/>
        <w:bottom w:val="none" w:sz="0" w:space="0" w:color="auto"/>
        <w:right w:val="none" w:sz="0" w:space="0" w:color="auto"/>
      </w:divBdr>
    </w:div>
    <w:div w:id="1495604521">
      <w:bodyDiv w:val="1"/>
      <w:marLeft w:val="0"/>
      <w:marRight w:val="0"/>
      <w:marTop w:val="0"/>
      <w:marBottom w:val="0"/>
      <w:divBdr>
        <w:top w:val="none" w:sz="0" w:space="0" w:color="auto"/>
        <w:left w:val="none" w:sz="0" w:space="0" w:color="auto"/>
        <w:bottom w:val="none" w:sz="0" w:space="0" w:color="auto"/>
        <w:right w:val="none" w:sz="0" w:space="0" w:color="auto"/>
      </w:divBdr>
    </w:div>
    <w:div w:id="1586108278">
      <w:bodyDiv w:val="1"/>
      <w:marLeft w:val="0"/>
      <w:marRight w:val="0"/>
      <w:marTop w:val="0"/>
      <w:marBottom w:val="0"/>
      <w:divBdr>
        <w:top w:val="none" w:sz="0" w:space="0" w:color="auto"/>
        <w:left w:val="none" w:sz="0" w:space="0" w:color="auto"/>
        <w:bottom w:val="none" w:sz="0" w:space="0" w:color="auto"/>
        <w:right w:val="none" w:sz="0" w:space="0" w:color="auto"/>
      </w:divBdr>
    </w:div>
    <w:div w:id="1868637444">
      <w:bodyDiv w:val="1"/>
      <w:marLeft w:val="0"/>
      <w:marRight w:val="0"/>
      <w:marTop w:val="0"/>
      <w:marBottom w:val="0"/>
      <w:divBdr>
        <w:top w:val="none" w:sz="0" w:space="0" w:color="auto"/>
        <w:left w:val="none" w:sz="0" w:space="0" w:color="auto"/>
        <w:bottom w:val="none" w:sz="0" w:space="0" w:color="auto"/>
        <w:right w:val="none" w:sz="0" w:space="0" w:color="auto"/>
      </w:divBdr>
    </w:div>
    <w:div w:id="1967350588">
      <w:bodyDiv w:val="1"/>
      <w:marLeft w:val="0"/>
      <w:marRight w:val="0"/>
      <w:marTop w:val="0"/>
      <w:marBottom w:val="0"/>
      <w:divBdr>
        <w:top w:val="none" w:sz="0" w:space="0" w:color="auto"/>
        <w:left w:val="none" w:sz="0" w:space="0" w:color="auto"/>
        <w:bottom w:val="none" w:sz="0" w:space="0" w:color="auto"/>
        <w:right w:val="none" w:sz="0" w:space="0" w:color="auto"/>
      </w:divBdr>
    </w:div>
    <w:div w:id="2064743473">
      <w:bodyDiv w:val="1"/>
      <w:marLeft w:val="0"/>
      <w:marRight w:val="0"/>
      <w:marTop w:val="0"/>
      <w:marBottom w:val="0"/>
      <w:divBdr>
        <w:top w:val="none" w:sz="0" w:space="0" w:color="auto"/>
        <w:left w:val="none" w:sz="0" w:space="0" w:color="auto"/>
        <w:bottom w:val="none" w:sz="0" w:space="0" w:color="auto"/>
        <w:right w:val="none" w:sz="0" w:space="0" w:color="auto"/>
      </w:divBdr>
    </w:div>
    <w:div w:id="2068141206">
      <w:bodyDiv w:val="1"/>
      <w:marLeft w:val="0"/>
      <w:marRight w:val="0"/>
      <w:marTop w:val="0"/>
      <w:marBottom w:val="0"/>
      <w:divBdr>
        <w:top w:val="none" w:sz="0" w:space="0" w:color="auto"/>
        <w:left w:val="none" w:sz="0" w:space="0" w:color="auto"/>
        <w:bottom w:val="none" w:sz="0" w:space="0" w:color="auto"/>
        <w:right w:val="none" w:sz="0" w:space="0" w:color="auto"/>
      </w:divBdr>
      <w:divsChild>
        <w:div w:id="2065636589">
          <w:marLeft w:val="0"/>
          <w:marRight w:val="0"/>
          <w:marTop w:val="0"/>
          <w:marBottom w:val="75"/>
          <w:divBdr>
            <w:top w:val="none" w:sz="0" w:space="0" w:color="auto"/>
            <w:left w:val="none" w:sz="0" w:space="0" w:color="auto"/>
            <w:bottom w:val="none" w:sz="0" w:space="0" w:color="auto"/>
            <w:right w:val="none" w:sz="0" w:space="0" w:color="auto"/>
          </w:divBdr>
        </w:div>
        <w:div w:id="1145317883">
          <w:marLeft w:val="0"/>
          <w:marRight w:val="0"/>
          <w:marTop w:val="0"/>
          <w:marBottom w:val="0"/>
          <w:divBdr>
            <w:top w:val="none" w:sz="0" w:space="0" w:color="auto"/>
            <w:left w:val="none" w:sz="0" w:space="0" w:color="auto"/>
            <w:bottom w:val="none" w:sz="0" w:space="0" w:color="auto"/>
            <w:right w:val="none" w:sz="0" w:space="0" w:color="auto"/>
          </w:divBdr>
        </w:div>
        <w:div w:id="115147656">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mpressionistsgallery.co.uk/" TargetMode="External"/><Relationship Id="rId20" Type="http://schemas.openxmlformats.org/officeDocument/2006/relationships/hyperlink" Target="http://digitalhumanities.org/answers/topic/computational-analysis-of-perspective-in-paintingsart" TargetMode="External"/><Relationship Id="rId21" Type="http://schemas.openxmlformats.org/officeDocument/2006/relationships/hyperlink" Target="http://enculturation.net/protest-photography-in-a-" TargetMode="External"/><Relationship Id="rId22" Type="http://schemas.openxmlformats.org/officeDocument/2006/relationships/hyperlink" Target="http://enculturation.net/digital_outragicity"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edgar-degas.org/" TargetMode="External"/><Relationship Id="rId11" Type="http://schemas.openxmlformats.org/officeDocument/2006/relationships/hyperlink" Target="http://www.tate.org.uk/servlet/ViewWork?workid=3697" TargetMode="External"/><Relationship Id="rId12" Type="http://schemas.openxmlformats.org/officeDocument/2006/relationships/hyperlink" Target="http://news.google.com/newspapers?id=v0cqAAAAIBAJ&amp;sjid=OE8EAAAAIBAJ&amp;pg=3763,5521007&amp;dq=degas&amp;hl=en" TargetMode="External"/><Relationship Id="rId13" Type="http://schemas.openxmlformats.org/officeDocument/2006/relationships/hyperlink" Target="http://www.jstor.org/pss/25067359" TargetMode="External"/><Relationship Id="rId14" Type="http://schemas.openxmlformats.org/officeDocument/2006/relationships/hyperlink" Target="http://www.google.com/search?tbm=bks&amp;tbo=1&amp;q=%22miss+la+la%22&amp;btnG=Search+Books" TargetMode="External"/><Relationship Id="rId15" Type="http://schemas.openxmlformats.org/officeDocument/2006/relationships/hyperlink" Target="http://www.googleartproject.com/museums/nationalgallery/" TargetMode="External"/><Relationship Id="rId16" Type="http://schemas.openxmlformats.org/officeDocument/2006/relationships/hyperlink" Target="http://www.flickr.com/search/?q=degas%20national%20gallery%20london" TargetMode="External"/><Relationship Id="rId17" Type="http://schemas.openxmlformats.org/officeDocument/2006/relationships/hyperlink" Target="http://www.google.com/mobile/goggles/" TargetMode="External"/><Relationship Id="rId18" Type="http://schemas.openxmlformats.org/officeDocument/2006/relationships/hyperlink" Target="http://www.tineye.com/search/b888c0105666e52edc2e685db558b403014c8eef/" TargetMode="External"/><Relationship Id="rId19" Type="http://schemas.openxmlformats.org/officeDocument/2006/relationships/hyperlink" Target="http://www.nap.edu/openbook.php?record_id=11413&amp;page=120"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Miss_La_La_at_the_Cirque_Fernando" TargetMode="External"/><Relationship Id="rId8" Type="http://schemas.openxmlformats.org/officeDocument/2006/relationships/hyperlink" Target="http://www.nationalgallery.org.uk/paintings/hilaire-germain-edgar-degas-miss-la-la-at-the-cirque-ferna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3FFD014-688A-9646-81F1-9AF9FE75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25</Pages>
  <Words>8197</Words>
  <Characters>46728</Characters>
  <Application>Microsoft Macintosh Word</Application>
  <DocSecurity>0</DocSecurity>
  <Lines>389</Lines>
  <Paragraphs>109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Public Image: Photography and Civic Spectatorship. The University of Ch</vt:lpstr>
      <vt:lpstr>Morey, Sean. “Deepwater Horizon Memorial: Roadkill Tollbooth.” Kairos: A Journal</vt:lpstr>
    </vt:vector>
  </TitlesOfParts>
  <LinksUpToDate>false</LinksUpToDate>
  <CharactersWithSpaces>54816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Ellen Gries</dc:creator>
  <cp:keywords/>
  <dc:description/>
  <cp:lastModifiedBy>Laurie Ellen Gries</cp:lastModifiedBy>
  <cp:revision>21</cp:revision>
  <dcterms:created xsi:type="dcterms:W3CDTF">2017-12-07T18:44:00Z</dcterms:created>
  <dcterms:modified xsi:type="dcterms:W3CDTF">2017-12-13T15:32:00Z</dcterms:modified>
</cp:coreProperties>
</file>