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A0F9" w14:textId="0AD8BDFB" w:rsidR="00663AE6" w:rsidRPr="00663AE6" w:rsidRDefault="00663AE6">
      <w:pPr>
        <w:rPr>
          <w:b/>
          <w:bCs/>
        </w:rPr>
      </w:pPr>
      <w:r w:rsidRPr="00663AE6">
        <w:rPr>
          <w:b/>
          <w:bCs/>
        </w:rPr>
        <w:t>XLAT</w:t>
      </w:r>
    </w:p>
    <w:p w14:paraId="31EC8966" w14:textId="1DB70DE4" w:rsidR="00663AE6" w:rsidRDefault="00663AE6">
      <w:r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Tabela</w:t>
      </w:r>
      <w:proofErr w:type="spellEnd"/>
      <w:r>
        <w:t xml:space="preserve"> </w:t>
      </w:r>
    </w:p>
    <w:p w14:paraId="29E329CD" w14:textId="77777777" w:rsidR="00663AE6" w:rsidRDefault="00663AE6">
      <w:r>
        <w:t xml:space="preserve">mov al,6 </w:t>
      </w:r>
    </w:p>
    <w:p w14:paraId="62E21B63" w14:textId="37FD0726" w:rsidR="00CB1BC6" w:rsidRDefault="00663AE6">
      <w:r>
        <w:t xml:space="preserve">ES </w:t>
      </w:r>
      <w:proofErr w:type="spellStart"/>
      <w:r>
        <w:t>xlat</w:t>
      </w:r>
      <w:proofErr w:type="spellEnd"/>
      <w:r>
        <w:t xml:space="preserve"> AL   -&gt;    &lt; </w:t>
      </w:r>
      <w:proofErr w:type="gramStart"/>
      <w:r>
        <w:t>ES:[</w:t>
      </w:r>
      <w:proofErr w:type="gramEnd"/>
      <w:r>
        <w:t>EBX+6] &gt;</w:t>
      </w:r>
    </w:p>
    <w:p w14:paraId="010802CB" w14:textId="3A86BBBA" w:rsidR="00663AE6" w:rsidRDefault="00663AE6">
      <w:r w:rsidRPr="00663AE6">
        <w:rPr>
          <w:noProof/>
        </w:rPr>
        <w:drawing>
          <wp:inline distT="0" distB="0" distL="0" distR="0" wp14:anchorId="21B76159" wp14:editId="6759001E">
            <wp:extent cx="2252870" cy="1160060"/>
            <wp:effectExtent l="0" t="0" r="0" b="254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9447" cy="11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A077" w14:textId="0B0A23B2" w:rsidR="009A62A6" w:rsidRPr="009A62A6" w:rsidRDefault="009A62A6">
      <w:pPr>
        <w:rPr>
          <w:b/>
          <w:bCs/>
        </w:rPr>
      </w:pPr>
      <w:r w:rsidRPr="009A62A6">
        <w:rPr>
          <w:b/>
          <w:bCs/>
        </w:rPr>
        <w:t>LEA</w:t>
      </w:r>
    </w:p>
    <w:p w14:paraId="1F081B4D" w14:textId="790212EF" w:rsidR="009A62A6" w:rsidRDefault="009A62A6">
      <w:r>
        <w:t>Load effective address</w:t>
      </w:r>
    </w:p>
    <w:p w14:paraId="62A08FF7" w14:textId="5F9D5504" w:rsidR="009A62A6" w:rsidRDefault="009A62A6">
      <w:r>
        <w:t xml:space="preserve">lea </w:t>
      </w:r>
      <w:proofErr w:type="spellStart"/>
      <w:proofErr w:type="gramStart"/>
      <w:r>
        <w:t>eax</w:t>
      </w:r>
      <w:proofErr w:type="spellEnd"/>
      <w:r>
        <w:t>,[</w:t>
      </w:r>
      <w:proofErr w:type="gramEnd"/>
      <w:r>
        <w:t xml:space="preserve">ebx+v-6] </w:t>
      </w:r>
      <w:proofErr w:type="spellStart"/>
      <w:r>
        <w:t>avand</w:t>
      </w:r>
      <w:proofErr w:type="spellEnd"/>
      <w:r>
        <w:t xml:space="preserve"> ca </w:t>
      </w:r>
      <w:proofErr w:type="spellStart"/>
      <w:r>
        <w:t>efect</w:t>
      </w:r>
      <w:proofErr w:type="spellEnd"/>
      <w:r>
        <w:t xml:space="preserve"> „mov </w:t>
      </w:r>
      <w:proofErr w:type="spellStart"/>
      <w:r>
        <w:t>eax</w:t>
      </w:r>
      <w:proofErr w:type="spellEnd"/>
      <w:r>
        <w:t>, ebx+v-6’’</w:t>
      </w:r>
    </w:p>
    <w:p w14:paraId="31D36D9E" w14:textId="52E7BA56" w:rsidR="009A62A6" w:rsidRDefault="009A62A6">
      <w:r w:rsidRPr="009A62A6">
        <w:rPr>
          <w:noProof/>
        </w:rPr>
        <w:drawing>
          <wp:inline distT="0" distB="0" distL="0" distR="0" wp14:anchorId="2E0E25FF" wp14:editId="7B03EFB7">
            <wp:extent cx="3914309" cy="540793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852" cy="5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1B5" w14:textId="0EF8F9DF" w:rsidR="009A62A6" w:rsidRPr="009A62A6" w:rsidRDefault="009A62A6">
      <w:pPr>
        <w:rPr>
          <w:b/>
          <w:bCs/>
        </w:rPr>
      </w:pPr>
      <w:r w:rsidRPr="009A62A6">
        <w:rPr>
          <w:b/>
          <w:bCs/>
        </w:rPr>
        <w:t xml:space="preserve">LAHF </w:t>
      </w:r>
      <w:proofErr w:type="spellStart"/>
      <w:r w:rsidRPr="009A62A6">
        <w:rPr>
          <w:b/>
          <w:bCs/>
        </w:rPr>
        <w:t>si</w:t>
      </w:r>
      <w:proofErr w:type="spellEnd"/>
      <w:r w:rsidRPr="009A62A6">
        <w:rPr>
          <w:b/>
          <w:bCs/>
        </w:rPr>
        <w:t xml:space="preserve"> SAHF</w:t>
      </w:r>
    </w:p>
    <w:p w14:paraId="64AC8025" w14:textId="00968F72" w:rsidR="009A62A6" w:rsidRDefault="009A62A6">
      <w:proofErr w:type="spellStart"/>
      <w:r>
        <w:t>Instrucţiunea</w:t>
      </w:r>
      <w:proofErr w:type="spellEnd"/>
      <w:r>
        <w:t xml:space="preserve"> LAHF (Load register AH from Flags) </w:t>
      </w:r>
      <w:proofErr w:type="spellStart"/>
      <w:r>
        <w:t>copiază</w:t>
      </w:r>
      <w:proofErr w:type="spellEnd"/>
      <w:r>
        <w:t xml:space="preserve"> </w:t>
      </w:r>
      <w:proofErr w:type="spellStart"/>
      <w:r>
        <w:t>indicatorii</w:t>
      </w:r>
      <w:proofErr w:type="spellEnd"/>
      <w:r>
        <w:t xml:space="preserve"> SF, ZF, AF, PF </w:t>
      </w:r>
      <w:proofErr w:type="spellStart"/>
      <w:r>
        <w:t>şi</w:t>
      </w:r>
      <w:proofErr w:type="spellEnd"/>
      <w:r>
        <w:t xml:space="preserve"> CF din </w:t>
      </w:r>
      <w:proofErr w:type="spellStart"/>
      <w:r>
        <w:t>registrul</w:t>
      </w:r>
      <w:proofErr w:type="spellEnd"/>
      <w:r>
        <w:t xml:space="preserve"> de flag-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biţii</w:t>
      </w:r>
      <w:proofErr w:type="spellEnd"/>
      <w:r>
        <w:t xml:space="preserve"> 7, 6, 4, 2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0 ai </w:t>
      </w:r>
      <w:proofErr w:type="spellStart"/>
      <w:r>
        <w:t>registrului</w:t>
      </w:r>
      <w:proofErr w:type="spellEnd"/>
      <w:r>
        <w:t xml:space="preserve"> AH. </w:t>
      </w:r>
    </w:p>
    <w:p w14:paraId="4905DBB3" w14:textId="1230FE2D" w:rsidR="009A62A6" w:rsidRDefault="009A62A6">
      <w:proofErr w:type="spellStart"/>
      <w:r>
        <w:t>Instrucţiunea</w:t>
      </w:r>
      <w:proofErr w:type="spellEnd"/>
      <w:r>
        <w:t xml:space="preserve"> SAHF (Store register AH into Flags) </w:t>
      </w:r>
      <w:proofErr w:type="spellStart"/>
      <w:r>
        <w:t>transferă</w:t>
      </w:r>
      <w:proofErr w:type="spellEnd"/>
      <w:r>
        <w:t xml:space="preserve"> </w:t>
      </w:r>
      <w:proofErr w:type="spellStart"/>
      <w:r>
        <w:t>biţii</w:t>
      </w:r>
      <w:proofErr w:type="spellEnd"/>
      <w:r>
        <w:t xml:space="preserve"> 7, 6, 4, 2 </w:t>
      </w:r>
      <w:proofErr w:type="spellStart"/>
      <w:r>
        <w:t>şi</w:t>
      </w:r>
      <w:proofErr w:type="spellEnd"/>
      <w:r>
        <w:t xml:space="preserve"> 0 ai </w:t>
      </w:r>
      <w:proofErr w:type="spellStart"/>
      <w:r>
        <w:t>registrului</w:t>
      </w:r>
      <w:proofErr w:type="spellEnd"/>
      <w:r>
        <w:t xml:space="preserve"> AH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indicatorii</w:t>
      </w:r>
      <w:proofErr w:type="spellEnd"/>
      <w:r>
        <w:t xml:space="preserve"> SF, ZF, AF, PF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CF, </w:t>
      </w:r>
      <w:proofErr w:type="spellStart"/>
      <w:r>
        <w:t>înlocuind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ale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indicatori</w:t>
      </w:r>
      <w:proofErr w:type="spellEnd"/>
    </w:p>
    <w:p w14:paraId="7C93B7E5" w14:textId="1C61EC34" w:rsidR="008552AE" w:rsidRPr="00767A3B" w:rsidRDefault="008552AE">
      <w:pPr>
        <w:rPr>
          <w:b/>
          <w:bCs/>
        </w:rPr>
      </w:pPr>
      <w:r w:rsidRPr="00767A3B">
        <w:rPr>
          <w:b/>
          <w:bCs/>
        </w:rPr>
        <w:t xml:space="preserve">PUSHF </w:t>
      </w:r>
      <w:proofErr w:type="spellStart"/>
      <w:r w:rsidRPr="00767A3B">
        <w:rPr>
          <w:b/>
          <w:bCs/>
        </w:rPr>
        <w:t>si</w:t>
      </w:r>
      <w:proofErr w:type="spellEnd"/>
      <w:r w:rsidRPr="00767A3B">
        <w:rPr>
          <w:b/>
          <w:bCs/>
        </w:rPr>
        <w:t xml:space="preserve"> POPF</w:t>
      </w:r>
    </w:p>
    <w:p w14:paraId="73AF3ABD" w14:textId="2A1106B0" w:rsidR="008552AE" w:rsidRDefault="008552AE">
      <w:proofErr w:type="spellStart"/>
      <w:r>
        <w:t>Instrucţiunea</w:t>
      </w:r>
      <w:proofErr w:type="spellEnd"/>
      <w:r>
        <w:t xml:space="preserve"> PUSHF </w:t>
      </w:r>
      <w:proofErr w:type="spellStart"/>
      <w:r>
        <w:t>transferă</w:t>
      </w:r>
      <w:proofErr w:type="spellEnd"/>
      <w:r>
        <w:t xml:space="preserve"> </w:t>
      </w:r>
      <w:proofErr w:type="spellStart"/>
      <w:r>
        <w:t>toţi</w:t>
      </w:r>
      <w:proofErr w:type="spellEnd"/>
      <w:r>
        <w:t xml:space="preserve"> </w:t>
      </w:r>
      <w:proofErr w:type="spellStart"/>
      <w:r>
        <w:t>indicatorii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vârful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 (</w:t>
      </w:r>
      <w:proofErr w:type="spellStart"/>
      <w:r>
        <w:t>conţiunutul</w:t>
      </w:r>
      <w:proofErr w:type="spellEnd"/>
      <w:r>
        <w:t xml:space="preserve"> </w:t>
      </w:r>
      <w:proofErr w:type="spellStart"/>
      <w:r>
        <w:t>registrului</w:t>
      </w:r>
      <w:proofErr w:type="spellEnd"/>
      <w:r>
        <w:t xml:space="preserve"> Flags se </w:t>
      </w:r>
      <w:proofErr w:type="spellStart"/>
      <w:r>
        <w:t>transferă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vârful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). </w:t>
      </w:r>
      <w:proofErr w:type="spellStart"/>
      <w:r>
        <w:t>Instrucţiunea</w:t>
      </w:r>
      <w:proofErr w:type="spellEnd"/>
      <w:r>
        <w:t xml:space="preserve"> POPF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din </w:t>
      </w:r>
      <w:proofErr w:type="spellStart"/>
      <w:r>
        <w:t>vârful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transferă</w:t>
      </w:r>
      <w:proofErr w:type="spellEnd"/>
      <w:r>
        <w:t xml:space="preserve"> din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indicatorii</w:t>
      </w:r>
      <w:proofErr w:type="spellEnd"/>
      <w:r>
        <w:t xml:space="preserve"> </w:t>
      </w:r>
      <w:proofErr w:type="spellStart"/>
      <w:r>
        <w:t>corespunzători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registrul</w:t>
      </w:r>
      <w:proofErr w:type="spellEnd"/>
      <w:r>
        <w:t xml:space="preserve"> de flag-</w:t>
      </w:r>
      <w:proofErr w:type="spellStart"/>
      <w:r>
        <w:t>uri</w:t>
      </w:r>
      <w:proofErr w:type="spellEnd"/>
      <w:r>
        <w:t>.</w:t>
      </w:r>
    </w:p>
    <w:p w14:paraId="6A3A5E42" w14:textId="2C6A463B" w:rsidR="008552AE" w:rsidRDefault="008552AE">
      <w:proofErr w:type="spellStart"/>
      <w:r w:rsidRPr="008552AE">
        <w:rPr>
          <w:b/>
          <w:bCs/>
        </w:rPr>
        <w:t>Instructiuni</w:t>
      </w:r>
      <w:proofErr w:type="spellEnd"/>
      <w:r w:rsidRPr="008552AE">
        <w:rPr>
          <w:b/>
          <w:bCs/>
        </w:rPr>
        <w:t xml:space="preserve"> de </w:t>
      </w:r>
      <w:proofErr w:type="spellStart"/>
      <w:r w:rsidRPr="008552AE">
        <w:rPr>
          <w:b/>
          <w:bCs/>
        </w:rPr>
        <w:t>conversie</w:t>
      </w:r>
      <w:proofErr w:type="spellEnd"/>
      <w:r>
        <w:t xml:space="preserve">: </w:t>
      </w:r>
      <w:proofErr w:type="spellStart"/>
      <w:r>
        <w:t>cbw</w:t>
      </w:r>
      <w:proofErr w:type="spellEnd"/>
      <w:r>
        <w:t xml:space="preserve">, </w:t>
      </w:r>
      <w:proofErr w:type="spellStart"/>
      <w:r>
        <w:t>cwd</w:t>
      </w:r>
      <w:proofErr w:type="spellEnd"/>
      <w:r>
        <w:t xml:space="preserve">, </w:t>
      </w:r>
      <w:proofErr w:type="spellStart"/>
      <w:r>
        <w:t>cwde</w:t>
      </w:r>
      <w:proofErr w:type="spellEnd"/>
      <w:r>
        <w:t xml:space="preserve"> (</w:t>
      </w:r>
      <w:proofErr w:type="spellStart"/>
      <w:r>
        <w:t>lucreaza</w:t>
      </w:r>
      <w:proofErr w:type="spellEnd"/>
      <w:r>
        <w:t xml:space="preserve"> cu </w:t>
      </w:r>
      <w:proofErr w:type="spellStart"/>
      <w:r>
        <w:t>eax</w:t>
      </w:r>
      <w:proofErr w:type="spellEnd"/>
      <w:r>
        <w:t xml:space="preserve"> –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cwd</w:t>
      </w:r>
      <w:proofErr w:type="spellEnd"/>
      <w:r>
        <w:t xml:space="preserve">), </w:t>
      </w:r>
      <w:proofErr w:type="spellStart"/>
      <w:r>
        <w:t>movzx</w:t>
      </w:r>
      <w:proofErr w:type="spellEnd"/>
      <w:r>
        <w:t xml:space="preserve"> d s, </w:t>
      </w:r>
      <w:proofErr w:type="spellStart"/>
      <w:r>
        <w:t>movsx</w:t>
      </w:r>
      <w:proofErr w:type="spellEnd"/>
      <w:r>
        <w:t xml:space="preserve"> d s</w:t>
      </w:r>
    </w:p>
    <w:p w14:paraId="40CEFC22" w14:textId="7A3397A8" w:rsidR="002A08D9" w:rsidRPr="002A08D9" w:rsidRDefault="002A08D9">
      <w:pPr>
        <w:rPr>
          <w:b/>
          <w:bCs/>
        </w:rPr>
      </w:pPr>
      <w:r w:rsidRPr="002A08D9">
        <w:rPr>
          <w:b/>
          <w:bCs/>
        </w:rPr>
        <w:t>DEPLASARI PE BITI</w:t>
      </w:r>
    </w:p>
    <w:p w14:paraId="284E131A" w14:textId="12D01112" w:rsidR="002A08D9" w:rsidRDefault="002A08D9">
      <w:r w:rsidRPr="002A08D9">
        <w:rPr>
          <w:noProof/>
        </w:rPr>
        <w:drawing>
          <wp:inline distT="0" distB="0" distL="0" distR="0" wp14:anchorId="78CEC0A6" wp14:editId="0BF00A84">
            <wp:extent cx="5058388" cy="1520759"/>
            <wp:effectExtent l="0" t="0" r="0" b="381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74" cy="15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BF8" w14:textId="3EECC32E" w:rsidR="002A08D9" w:rsidRPr="002A08D9" w:rsidRDefault="002A08D9">
      <w:pPr>
        <w:rPr>
          <w:b/>
          <w:bCs/>
        </w:rPr>
      </w:pPr>
      <w:r w:rsidRPr="002A08D9">
        <w:rPr>
          <w:b/>
          <w:bCs/>
        </w:rPr>
        <w:lastRenderedPageBreak/>
        <w:t>SALTURI</w:t>
      </w:r>
    </w:p>
    <w:p w14:paraId="1C089D92" w14:textId="2ACC6466" w:rsidR="002A08D9" w:rsidRDefault="002A08D9">
      <w:r w:rsidRPr="002A08D9">
        <w:rPr>
          <w:b/>
          <w:bCs/>
        </w:rPr>
        <w:t>NECONDITIONATE</w:t>
      </w:r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intră</w:t>
      </w:r>
      <w:proofErr w:type="spellEnd"/>
      <w:r>
        <w:t xml:space="preserve"> </w:t>
      </w:r>
      <w:proofErr w:type="spellStart"/>
      <w:r>
        <w:t>instrucţiunile</w:t>
      </w:r>
      <w:proofErr w:type="spellEnd"/>
      <w:r>
        <w:t xml:space="preserve"> </w:t>
      </w:r>
      <w:proofErr w:type="gramStart"/>
      <w:r>
        <w:t>JMP,CALL</w:t>
      </w:r>
      <w:proofErr w:type="gramEnd"/>
      <w:r>
        <w:t xml:space="preserve"> </w:t>
      </w:r>
      <w:proofErr w:type="spellStart"/>
      <w:r>
        <w:t>şi</w:t>
      </w:r>
      <w:proofErr w:type="spellEnd"/>
      <w:r>
        <w:t xml:space="preserve"> RET (transfer control la prima </w:t>
      </w:r>
      <w:proofErr w:type="spellStart"/>
      <w:r>
        <w:t>instrucţiune</w:t>
      </w:r>
      <w:proofErr w:type="spellEnd"/>
      <w:r>
        <w:t xml:space="preserve"> </w:t>
      </w:r>
      <w:proofErr w:type="spellStart"/>
      <w:r>
        <w:t>executabilă</w:t>
      </w:r>
      <w:proofErr w:type="spellEnd"/>
      <w:r>
        <w:t xml:space="preserve"> de </w:t>
      </w:r>
      <w:proofErr w:type="spellStart"/>
      <w:r>
        <w:t>după</w:t>
      </w:r>
      <w:proofErr w:type="spellEnd"/>
      <w:r>
        <w:t xml:space="preserve"> CALL)</w:t>
      </w:r>
    </w:p>
    <w:p w14:paraId="7E346E59" w14:textId="524D2FF7" w:rsidR="002A08D9" w:rsidRDefault="002A08D9">
      <w:proofErr w:type="spellStart"/>
      <w:r>
        <w:t>Sintaxa</w:t>
      </w:r>
      <w:proofErr w:type="spellEnd"/>
      <w:r>
        <w:t xml:space="preserve"> </w:t>
      </w:r>
      <w:proofErr w:type="spellStart"/>
      <w:r>
        <w:t>instructiune</w:t>
      </w:r>
      <w:proofErr w:type="spellEnd"/>
      <w:r>
        <w:t xml:space="preserve"> </w:t>
      </w:r>
      <w:proofErr w:type="spellStart"/>
      <w:r>
        <w:t>jmp</w:t>
      </w:r>
      <w:proofErr w:type="spellEnd"/>
      <w:r>
        <w:t>: JMP operand,</w:t>
      </w:r>
      <w:r w:rsidRPr="002A08D9">
        <w:t xml:space="preserve"> </w:t>
      </w:r>
      <w:proofErr w:type="spellStart"/>
      <w:r>
        <w:t>unde</w:t>
      </w:r>
      <w:proofErr w:type="spellEnd"/>
      <w:r>
        <w:t xml:space="preserve"> operand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etichetă</w:t>
      </w:r>
      <w:proofErr w:type="spellEnd"/>
      <w:r>
        <w:t xml:space="preserve">, un </w:t>
      </w:r>
      <w:proofErr w:type="spellStart"/>
      <w:r>
        <w:t>registru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o </w:t>
      </w:r>
      <w:proofErr w:type="spellStart"/>
      <w:r>
        <w:t>adresă</w:t>
      </w:r>
      <w:proofErr w:type="spellEnd"/>
    </w:p>
    <w:p w14:paraId="7635F656" w14:textId="126D7F4A" w:rsidR="00EC0985" w:rsidRDefault="00EC0985">
      <w:pPr>
        <w:rPr>
          <w:b/>
          <w:bCs/>
        </w:rPr>
      </w:pPr>
      <w:r w:rsidRPr="00EC0985">
        <w:rPr>
          <w:b/>
          <w:bCs/>
        </w:rPr>
        <w:t>CONDITIONATE</w:t>
      </w:r>
    </w:p>
    <w:p w14:paraId="0DB8F5C1" w14:textId="396DAF25" w:rsidR="00EC0985" w:rsidRDefault="00EC0985">
      <w:r>
        <w:t xml:space="preserve">CMP </w:t>
      </w:r>
      <w:proofErr w:type="spellStart"/>
      <w:proofErr w:type="gramStart"/>
      <w:r>
        <w:t>d,s</w:t>
      </w:r>
      <w:proofErr w:type="spellEnd"/>
      <w:proofErr w:type="gramEnd"/>
      <w:r>
        <w:t xml:space="preserve"> -  </w:t>
      </w:r>
      <w:proofErr w:type="spellStart"/>
      <w:r>
        <w:t>scadere</w:t>
      </w:r>
      <w:proofErr w:type="spellEnd"/>
      <w:r>
        <w:t xml:space="preserve"> fictive d-s (</w:t>
      </w:r>
      <w:proofErr w:type="spellStart"/>
      <w:r>
        <w:t>schimba</w:t>
      </w:r>
      <w:proofErr w:type="spellEnd"/>
      <w:r>
        <w:t xml:space="preserve"> OF,SF,ZF,AF,PF </w:t>
      </w:r>
      <w:proofErr w:type="spellStart"/>
      <w:r>
        <w:t>şi</w:t>
      </w:r>
      <w:proofErr w:type="spellEnd"/>
      <w:r>
        <w:t xml:space="preserve"> CF)</w:t>
      </w:r>
    </w:p>
    <w:p w14:paraId="2103854B" w14:textId="62D89212" w:rsidR="00EC0985" w:rsidRDefault="00EC0985">
      <w:r>
        <w:t xml:space="preserve">TEST </w:t>
      </w:r>
      <w:proofErr w:type="spellStart"/>
      <w:proofErr w:type="gramStart"/>
      <w:r>
        <w:t>d,s</w:t>
      </w:r>
      <w:proofErr w:type="spellEnd"/>
      <w:proofErr w:type="gramEnd"/>
      <w:r>
        <w:t xml:space="preserve"> -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dictiva</w:t>
      </w:r>
      <w:proofErr w:type="spellEnd"/>
      <w:r>
        <w:t xml:space="preserve"> d and s(OF = 0, CF = 0 ,SF,ZF,PF - </w:t>
      </w:r>
      <w:proofErr w:type="spellStart"/>
      <w:r>
        <w:t>modificaţi</w:t>
      </w:r>
      <w:proofErr w:type="spellEnd"/>
      <w:r>
        <w:t xml:space="preserve">, AF - </w:t>
      </w:r>
      <w:proofErr w:type="spellStart"/>
      <w:r>
        <w:t>nedefinit</w:t>
      </w:r>
      <w:proofErr w:type="spellEnd"/>
      <w:r>
        <w:t>)</w:t>
      </w:r>
    </w:p>
    <w:p w14:paraId="63DC5D96" w14:textId="77777777" w:rsidR="00ED55D4" w:rsidRDefault="00ED55D4">
      <w:r>
        <w:t xml:space="preserve">cu </w:t>
      </w:r>
      <w:proofErr w:type="spellStart"/>
      <w:r>
        <w:t>semn</w:t>
      </w:r>
      <w:proofErr w:type="spellEnd"/>
      <w:r>
        <w:t>: less than, greater than</w:t>
      </w:r>
    </w:p>
    <w:p w14:paraId="2968B254" w14:textId="406BAC23" w:rsidR="00ED55D4" w:rsidRDefault="00ED55D4">
      <w:proofErr w:type="spellStart"/>
      <w:r>
        <w:t>fără</w:t>
      </w:r>
      <w:proofErr w:type="spellEnd"/>
      <w:r>
        <w:t xml:space="preserve"> </w:t>
      </w:r>
      <w:proofErr w:type="spellStart"/>
      <w:r>
        <w:t>semn</w:t>
      </w:r>
      <w:proofErr w:type="spellEnd"/>
      <w:r>
        <w:t>: below, above</w:t>
      </w:r>
    </w:p>
    <w:p w14:paraId="7DB79107" w14:textId="4E004EA3" w:rsidR="00ED55D4" w:rsidRDefault="00ED55D4">
      <w:r w:rsidRPr="00ED55D4">
        <w:rPr>
          <w:b/>
          <w:bCs/>
        </w:rPr>
        <w:t>INSTRUCTIUNI DE CICLARE</w:t>
      </w:r>
      <w:r>
        <w:t xml:space="preserve">: LOOP, LOOPE, LOOPNE </w:t>
      </w:r>
      <w:proofErr w:type="spellStart"/>
      <w:r>
        <w:t>şi</w:t>
      </w:r>
      <w:proofErr w:type="spellEnd"/>
      <w:r>
        <w:t xml:space="preserve"> </w:t>
      </w:r>
      <w:proofErr w:type="gramStart"/>
      <w:r>
        <w:t>JECXZ(</w:t>
      </w:r>
      <w:proofErr w:type="spellStart"/>
      <w:proofErr w:type="gramEnd"/>
      <w:r>
        <w:t>sintaxa</w:t>
      </w:r>
      <w:proofErr w:type="spellEnd"/>
      <w:r>
        <w:t>: &lt;</w:t>
      </w:r>
      <w:proofErr w:type="spellStart"/>
      <w:r>
        <w:t>instructiune</w:t>
      </w:r>
      <w:proofErr w:type="spellEnd"/>
      <w:r>
        <w:t xml:space="preserve">&gt; </w:t>
      </w:r>
      <w:proofErr w:type="spellStart"/>
      <w:r>
        <w:t>etichetă</w:t>
      </w:r>
      <w:proofErr w:type="spellEnd"/>
      <w:r>
        <w:t>)</w:t>
      </w:r>
    </w:p>
    <w:p w14:paraId="7CD59C73" w14:textId="431BD5A2" w:rsidR="00ED55D4" w:rsidRDefault="00ED55D4">
      <w:proofErr w:type="gramStart"/>
      <w:r>
        <w:t>LOOP :</w:t>
      </w:r>
      <w:proofErr w:type="gramEnd"/>
      <w:r>
        <w:t xml:space="preserve"> e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decrementarea</w:t>
      </w:r>
      <w:proofErr w:type="spellEnd"/>
      <w:r>
        <w:t xml:space="preserve"> </w:t>
      </w:r>
      <w:proofErr w:type="spellStart"/>
      <w:r>
        <w:t>registrului</w:t>
      </w:r>
      <w:proofErr w:type="spellEnd"/>
      <w:r>
        <w:t xml:space="preserve"> ECX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face 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eventual </w:t>
      </w:r>
      <w:proofErr w:type="spellStart"/>
      <w:r>
        <w:t>saltul</w:t>
      </w:r>
      <w:proofErr w:type="spellEnd"/>
      <w:r>
        <w:t xml:space="preserve">. </w:t>
      </w:r>
      <w:proofErr w:type="spellStart"/>
      <w:r>
        <w:t>Saltul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"</w:t>
      </w:r>
      <w:proofErr w:type="spellStart"/>
      <w:r>
        <w:t>scurt</w:t>
      </w:r>
      <w:proofErr w:type="spellEnd"/>
      <w:r>
        <w:t xml:space="preserve">" (max. 127 </w:t>
      </w:r>
      <w:proofErr w:type="spellStart"/>
      <w:r>
        <w:t>octeţi</w:t>
      </w:r>
      <w:proofErr w:type="spellEnd"/>
      <w:r>
        <w:t>)</w:t>
      </w:r>
    </w:p>
    <w:p w14:paraId="1DDF79C0" w14:textId="77CC65F6" w:rsidR="00ED55D4" w:rsidRDefault="00ED55D4">
      <w:r>
        <w:t xml:space="preserve">LOOPE/LOOPNE: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ECX e 0 </w:t>
      </w:r>
      <w:proofErr w:type="spellStart"/>
      <w:r>
        <w:t>sau</w:t>
      </w:r>
      <w:proofErr w:type="spellEnd"/>
      <w:r>
        <w:t xml:space="preserve"> ZF = 0/1</w:t>
      </w:r>
    </w:p>
    <w:p w14:paraId="777074A4" w14:textId="1EC3C57B" w:rsidR="00551994" w:rsidRDefault="00551994">
      <w:r>
        <w:t xml:space="preserve">JECXZ (Jump if ECX is Zero)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saltul</w:t>
      </w:r>
      <w:proofErr w:type="spellEnd"/>
      <w:r>
        <w:t xml:space="preserve"> la </w:t>
      </w:r>
      <w:proofErr w:type="spellStart"/>
      <w:r>
        <w:t>eticheta</w:t>
      </w:r>
      <w:proofErr w:type="spellEnd"/>
      <w:r>
        <w:t xml:space="preserve"> operand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ECX=0,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utilă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situaţia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doreşte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din ECX </w:t>
      </w:r>
      <w:proofErr w:type="spellStart"/>
      <w:r>
        <w:t>înaintea</w:t>
      </w:r>
      <w:proofErr w:type="spellEnd"/>
      <w:r>
        <w:t xml:space="preserve"> </w:t>
      </w:r>
      <w:proofErr w:type="spellStart"/>
      <w:r>
        <w:t>intrării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buclă</w:t>
      </w:r>
      <w:proofErr w:type="spellEnd"/>
      <w:r>
        <w:t>.</w:t>
      </w:r>
    </w:p>
    <w:p w14:paraId="577BAF90" w14:textId="77DEF6F7" w:rsidR="00551994" w:rsidRDefault="00551994">
      <w:r w:rsidRPr="00551994">
        <w:rPr>
          <w:noProof/>
        </w:rPr>
        <w:drawing>
          <wp:inline distT="0" distB="0" distL="0" distR="0" wp14:anchorId="5131D0E0" wp14:editId="26C53DC2">
            <wp:extent cx="3687652" cy="1174987"/>
            <wp:effectExtent l="0" t="0" r="8255" b="635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223" cy="11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6A7A" w14:textId="6E320531" w:rsidR="00551994" w:rsidRDefault="00551994">
      <w:proofErr w:type="spellStart"/>
      <w:r>
        <w:t>nici</w:t>
      </w:r>
      <w:proofErr w:type="spellEnd"/>
      <w:r>
        <w:t xml:space="preserve">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instrucţiunile</w:t>
      </w:r>
      <w:proofErr w:type="spellEnd"/>
      <w:r>
        <w:t xml:space="preserve"> de </w:t>
      </w:r>
      <w:proofErr w:type="spellStart"/>
      <w:r>
        <w:t>ciclare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nu </w:t>
      </w:r>
      <w:proofErr w:type="spellStart"/>
      <w:r>
        <w:t>afectează</w:t>
      </w:r>
      <w:proofErr w:type="spellEnd"/>
      <w:r>
        <w:t xml:space="preserve"> flag-urile!!!</w:t>
      </w:r>
    </w:p>
    <w:p w14:paraId="0FFE2389" w14:textId="10F292C0" w:rsidR="00551994" w:rsidRPr="00551994" w:rsidRDefault="00551994">
      <w:r w:rsidRPr="00551994">
        <w:rPr>
          <w:b/>
          <w:bCs/>
        </w:rPr>
        <w:t>CALL</w:t>
      </w:r>
      <w:r>
        <w:rPr>
          <w:b/>
          <w:bCs/>
        </w:rPr>
        <w:t xml:space="preserve">: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urmatoarei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a sari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</w:p>
    <w:p w14:paraId="4E5C93E1" w14:textId="44F48566" w:rsidR="00551994" w:rsidRDefault="00551994">
      <w:pPr>
        <w:rPr>
          <w:b/>
          <w:bCs/>
        </w:rPr>
      </w:pPr>
      <w:r w:rsidRPr="00551994">
        <w:rPr>
          <w:b/>
          <w:bCs/>
          <w:noProof/>
        </w:rPr>
        <w:drawing>
          <wp:inline distT="0" distB="0" distL="0" distR="0" wp14:anchorId="4022D89D" wp14:editId="0880A931">
            <wp:extent cx="2039158" cy="395786"/>
            <wp:effectExtent l="0" t="0" r="0" b="4445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400" cy="3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4DD" w14:textId="77777777" w:rsidR="00551994" w:rsidRDefault="00551994">
      <w:proofErr w:type="spellStart"/>
      <w:r>
        <w:t>Rezumând</w:t>
      </w:r>
      <w:proofErr w:type="spellEnd"/>
      <w:r>
        <w:t xml:space="preserve">, </w:t>
      </w:r>
      <w:proofErr w:type="spellStart"/>
      <w:r>
        <w:t>operandul</w:t>
      </w:r>
      <w:proofErr w:type="spellEnd"/>
      <w:r>
        <w:t xml:space="preserve"> </w:t>
      </w:r>
      <w:proofErr w:type="spellStart"/>
      <w:r>
        <w:t>destinaţie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instrucţiuni</w:t>
      </w:r>
      <w:proofErr w:type="spellEnd"/>
      <w:r>
        <w:t xml:space="preserve"> CALL </w:t>
      </w:r>
      <w:proofErr w:type="spellStart"/>
      <w:r>
        <w:t>poate</w:t>
      </w:r>
      <w:proofErr w:type="spellEnd"/>
      <w:r>
        <w:t xml:space="preserve"> fi: </w:t>
      </w:r>
    </w:p>
    <w:p w14:paraId="44B65CEB" w14:textId="77777777" w:rsidR="00551994" w:rsidRDefault="00551994">
      <w:r>
        <w:t xml:space="preserve">-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</w:t>
      </w:r>
    </w:p>
    <w:p w14:paraId="5725928C" w14:textId="77777777" w:rsidR="00551994" w:rsidRDefault="00551994">
      <w:r>
        <w:t xml:space="preserve">-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registru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află</w:t>
      </w:r>
      <w:proofErr w:type="spellEnd"/>
      <w:r>
        <w:t xml:space="preserve"> o </w:t>
      </w:r>
      <w:proofErr w:type="spellStart"/>
      <w:r>
        <w:t>adresă</w:t>
      </w:r>
      <w:proofErr w:type="spellEnd"/>
      <w:r>
        <w:t xml:space="preserve"> </w:t>
      </w:r>
    </w:p>
    <w:p w14:paraId="73AE75FD" w14:textId="23177D10" w:rsidR="00551994" w:rsidRPr="00551994" w:rsidRDefault="00551994">
      <w:pPr>
        <w:rPr>
          <w:b/>
          <w:bCs/>
        </w:rPr>
      </w:pPr>
      <w:r>
        <w:t xml:space="preserve">- o </w:t>
      </w:r>
      <w:proofErr w:type="spellStart"/>
      <w:r>
        <w:t>adresă</w:t>
      </w:r>
      <w:proofErr w:type="spellEnd"/>
      <w:r>
        <w:t xml:space="preserve"> de </w:t>
      </w:r>
      <w:proofErr w:type="spellStart"/>
      <w:r>
        <w:t>memorie</w:t>
      </w:r>
      <w:proofErr w:type="spellEnd"/>
    </w:p>
    <w:sectPr w:rsidR="00551994" w:rsidRPr="0055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7E"/>
    <w:rsid w:val="002A08D9"/>
    <w:rsid w:val="0041487E"/>
    <w:rsid w:val="00551994"/>
    <w:rsid w:val="00663AE6"/>
    <w:rsid w:val="00767A3B"/>
    <w:rsid w:val="008552AE"/>
    <w:rsid w:val="009A62A6"/>
    <w:rsid w:val="00CB1BC6"/>
    <w:rsid w:val="00EC0985"/>
    <w:rsid w:val="00E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2E2A"/>
  <w15:chartTrackingRefBased/>
  <w15:docId w15:val="{D1E05D05-AF21-4FE6-BA3F-EE54F52F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4</cp:revision>
  <dcterms:created xsi:type="dcterms:W3CDTF">2022-01-26T09:02:00Z</dcterms:created>
  <dcterms:modified xsi:type="dcterms:W3CDTF">2022-01-26T11:14:00Z</dcterms:modified>
</cp:coreProperties>
</file>