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dintre urmatoarele reprezinta un avantaj al metodei GET fata de POST?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mai buna pentru date confidentiale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salvarea raspunsului ca bookmark 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are limita maxima de dimensiune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are avantaje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se pot obtine parametrii in backend in conditiile in care urmatoarea ancora este apasata?</w:t>
        <w:br w:type="textWrapping"/>
        <w:t xml:space="preserve">&lt;a href=”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www.siteulmeu.com?addFav=1</w:t>
        </w:r>
      </w:hyperlink>
      <w:r w:rsidDel="00000000" w:rsidR="00000000" w:rsidRPr="00000000">
        <w:rPr>
          <w:rtl w:val="0"/>
        </w:rPr>
        <w:t xml:space="preserve">”&gt;Adauga la favorite&lt;/a&gt;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$_GET[“addFav”] 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$_SESSION[“addFav”]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$_POST[“addFav”]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trimit parametrii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care dintre urmatoarele limbaje este posibilia crearea unei animatii care sa apara pe ecranul utilizatorului?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x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 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trebuie adaugat urmatoruli cod HTML pentru a fi corect?</w:t>
        <w:br w:type="textWrapping"/>
      </w:r>
      <w:r w:rsidDel="00000000" w:rsidR="00000000" w:rsidRPr="00000000">
        <w:rPr/>
        <w:drawing>
          <wp:inline distB="114300" distT="114300" distL="114300" distR="114300">
            <wp:extent cx="268605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rowspan=”2” in  tagul th de la Country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colspan=”2” in tagul th de la Country x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Nimic, tabelul se afiseaza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rowspan=”2” si colspan=”2” in tagul th de la Country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Carui fisier i se trimit datele cand se da submit la urmatorul formular?</w:t>
        <w:br w:type="textWrapping"/>
      </w:r>
      <w:r w:rsidDel="00000000" w:rsidR="00000000" w:rsidRPr="00000000">
        <w:rPr/>
        <w:drawing>
          <wp:inline distB="114300" distT="114300" distL="114300" distR="114300">
            <wp:extent cx="4333875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Datele nu se trimit deloc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Scripului de pe backend care afiseaza formularul x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Unui fisier setat intr-un fisier de configurare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este un query string posibil daca se da submit la urmatorul formular?</w:t>
        <w:br w:type="textWrapping"/>
      </w:r>
      <w:r w:rsidDel="00000000" w:rsidR="00000000" w:rsidRPr="00000000">
        <w:rPr/>
        <w:drawing>
          <wp:inline distB="114300" distT="114300" distL="114300" distR="114300">
            <wp:extent cx="4838700" cy="1085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“fname=Ion&amp;lname=Popescu&amp;email=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ionpopescu@gmail.com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“fname=Ion&amp;email=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ionpopescu@gmail.com</w:t>
        </w:r>
      </w:hyperlink>
      <w:r w:rsidDel="00000000" w:rsidR="00000000" w:rsidRPr="00000000">
        <w:rPr>
          <w:rtl w:val="0"/>
        </w:rPr>
        <w:t xml:space="preserve">” x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“fname=Ion&amp;lname=Popescu&amp;email=ionpopescu”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“fname=Ion&amp;email=ionpopescu”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 se va putea deschide resursa ceruta de urmatoarea ancora?</w:t>
        <w:br w:type="textWrapping"/>
        <w:t xml:space="preserve">&lt;a href=”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” target=”nume1” /&gt;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Intr-un &lt;iframe&gt; cu numele “nume1” x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Intr-un nou tab sau in acelasi tab in care s-a deschis la apasarea trecuta x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va deschide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 este posibil sa existe 2 butoane de submit intr-un formular?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 se poate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Doua input-uri submit cu nume diferite x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Doua butoane dintre care unul dintre ele are setat atributul formaction catre alt fisier decat cel al formului 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spatiu va ocupa pe latime un div daca i se aplica urmatorul stil, iar fereastra browser-ului are o latime de 1920px?</w:t>
        <w:br w:type="textWrapping"/>
      </w:r>
      <w:r w:rsidDel="00000000" w:rsidR="00000000" w:rsidRPr="00000000">
        <w:rPr/>
        <w:drawing>
          <wp:inline distB="114300" distT="114300" distL="114300" distR="114300">
            <wp:extent cx="2505075" cy="1209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142px x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122px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100px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140px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este motivul de utilizare al sprite-urilor?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Reducerea numarului de request-uri x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Simplitate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Realizarea de animatii x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va fi culoarea si inaltimea div-ului cu id-ul “id1” daca sunt definite urmatoarele stiluri?</w:t>
        <w:br w:type="textWrapping"/>
        <w:t xml:space="preserve">&lt;style&gt;</w:t>
        <w:br w:type="textWrapping"/>
        <w:tab/>
        <w:t xml:space="preserve">#id1 {</w:t>
        <w:br w:type="textWrapping"/>
        <w:tab/>
        <w:tab/>
        <w:t xml:space="preserve">height: 100px;</w:t>
        <w:br w:type="textWrapping"/>
        <w:tab/>
        <w:tab/>
        <w:t xml:space="preserve">background-color: red;</w:t>
        <w:br w:type="textWrapping"/>
        <w:tab/>
        <w:t xml:space="preserve">}</w:t>
        <w:br w:type="textWrapping"/>
        <w:t xml:space="preserve">&lt;/style&gt;</w:t>
        <w:br w:type="textWrapping"/>
        <w:tab/>
        <w:t xml:space="preserve">#id1 {</w:t>
        <w:br w:type="textWrapping"/>
        <w:tab/>
        <w:tab/>
        <w:t xml:space="preserve">background-color: blue;</w:t>
        <w:br w:type="textWrapping"/>
        <w:tab/>
        <w:t xml:space="preserve">}</w:t>
        <w:br w:type="textWrapping"/>
        <w:t xml:space="preserve">&lt;style&gt;</w:t>
        <w:br w:type="textWrapping"/>
        <w:t xml:space="preserve">&lt;/style&gt;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culoare = red, inaltime = 100px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culoare = blue, inaltime = 100px x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culoare = blue, inaltime nedefinita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onpopescu@gmail.com" TargetMode="External"/><Relationship Id="rId10" Type="http://schemas.openxmlformats.org/officeDocument/2006/relationships/hyperlink" Target="mailto:ionpopescu@gmail.com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www.siteulmeu.com?addFav=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