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ADR Reporting &amp; Documentation: Completed Reporting Form</w:t>
      </w:r>
    </w:p>
    <w:p w:rsidR="00000000" w:rsidDel="00000000" w:rsidP="00000000" w:rsidRDefault="00000000" w:rsidRPr="00000000" w14:paraId="00000002">
      <w:pPr>
        <w:rPr/>
      </w:pPr>
      <w:r w:rsidDel="00000000" w:rsidR="00000000" w:rsidRPr="00000000">
        <w:rPr>
          <w:rtl w:val="0"/>
        </w:rPr>
        <w:t xml:space="preserve">Prepared by Aabha Dey, BPharm 4th Year, DIPSAR, New Delhi</w:t>
      </w:r>
    </w:p>
    <w:p w:rsidR="00000000" w:rsidDel="00000000" w:rsidP="00000000" w:rsidRDefault="00000000" w:rsidRPr="00000000" w14:paraId="00000003">
      <w:pPr>
        <w:pStyle w:val="Heading2"/>
        <w:rPr/>
      </w:pPr>
      <w:r w:rsidDel="00000000" w:rsidR="00000000" w:rsidRPr="00000000">
        <w:rPr>
          <w:rtl w:val="0"/>
        </w:rPr>
        <w:t xml:space="preserve">1. Objective</w:t>
      </w:r>
    </w:p>
    <w:p w:rsidR="00000000" w:rsidDel="00000000" w:rsidP="00000000" w:rsidRDefault="00000000" w:rsidRPr="00000000" w14:paraId="00000004">
      <w:pPr>
        <w:rPr/>
      </w:pPr>
      <w:r w:rsidDel="00000000" w:rsidR="00000000" w:rsidRPr="00000000">
        <w:rPr>
          <w:rtl w:val="0"/>
        </w:rPr>
        <w:t xml:space="preserve">To complete a structured Suspected ADR Reporting Form from a given case scenario, following the format used by the Pharmacovigilance Programme of India (PvPI, Indian Pharmacopoeia Commission). The case below is hypothetical and used only for training.</w:t>
      </w:r>
    </w:p>
    <w:p w:rsidR="00000000" w:rsidDel="00000000" w:rsidP="00000000" w:rsidRDefault="00000000" w:rsidRPr="00000000" w14:paraId="00000005">
      <w:pPr>
        <w:pStyle w:val="Heading2"/>
        <w:rPr/>
      </w:pPr>
      <w:r w:rsidDel="00000000" w:rsidR="00000000" w:rsidRPr="00000000">
        <w:rPr>
          <w:rtl w:val="0"/>
        </w:rPr>
        <w:t xml:space="preserve">2. Case scenario</w:t>
      </w:r>
    </w:p>
    <w:p w:rsidR="00000000" w:rsidDel="00000000" w:rsidP="00000000" w:rsidRDefault="00000000" w:rsidRPr="00000000" w14:paraId="00000006">
      <w:pPr>
        <w:rPr/>
      </w:pPr>
      <w:r w:rsidDel="00000000" w:rsidR="00000000" w:rsidRPr="00000000">
        <w:rPr>
          <w:rtl w:val="0"/>
        </w:rPr>
        <w:t xml:space="preserve">A 24-year-old man (weight 62 kg) with newly diagnosed focal epilepsy was started on carbamazepine 200 mg orally twice daily on 03 Aug 2026. On 21 Aug 2026 (day 18) he developed fever and malaise, followed by a spreading rash with targetoid lesions, painful mouth ulcers and conjunctivitis. Skin detachment involved under 10% of body surface area. He was admitted on 21 Aug 2026. Carbamazepine was stopped on 22 Aug 2026 and he received supportive care, including IV fluids, topical care for skin and eyes, and analgesia. No other drugs had been started in the previous eight weeks. He recovered and was discharged on 12 Sep 2026. Carbamazepine was not reintroduced.</w:t>
      </w:r>
    </w:p>
    <w:p w:rsidR="00000000" w:rsidDel="00000000" w:rsidP="00000000" w:rsidRDefault="00000000" w:rsidRPr="00000000" w14:paraId="00000007">
      <w:pPr>
        <w:pStyle w:val="Heading2"/>
        <w:rPr/>
      </w:pPr>
      <w:r w:rsidDel="00000000" w:rsidR="00000000" w:rsidRPr="00000000">
        <w:rPr>
          <w:rtl w:val="0"/>
        </w:rPr>
        <w:t xml:space="preserve">3. Completed Suspected ADR Reporting Form</w:t>
      </w:r>
    </w:p>
    <w:p w:rsidR="00000000" w:rsidDel="00000000" w:rsidP="00000000" w:rsidRDefault="00000000" w:rsidRPr="00000000" w14:paraId="00000008">
      <w:pPr>
        <w:rPr/>
      </w:pPr>
      <w:r w:rsidDel="00000000" w:rsidR="00000000" w:rsidRPr="00000000">
        <w:rPr>
          <w:b w:val="1"/>
          <w:bCs w:val="1"/>
          <w:rtl w:val="0"/>
        </w:rPr>
        <w:t xml:space="preserve">Reference details</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9">
            <w:pPr>
              <w:rPr/>
            </w:pPr>
            <w:r w:rsidDel="00000000" w:rsidR="00000000" w:rsidRPr="00000000">
              <w:rPr>
                <w:rtl w:val="0"/>
              </w:rPr>
              <w:t xml:space="preserve">Field</w:t>
            </w:r>
          </w:p>
        </w:tc>
        <w:tc>
          <w:tcPr>
            <w:shd w:fill="f2f2f2" w:val="clear"/>
          </w:tcPr>
          <w:p w:rsidR="00000000" w:rsidDel="00000000" w:rsidP="00000000" w:rsidRDefault="00000000" w:rsidRPr="00000000" w14:paraId="0000000A">
            <w:pPr>
              <w:rPr/>
            </w:pPr>
            <w:r w:rsidDel="00000000" w:rsidR="00000000" w:rsidRPr="00000000">
              <w:rPr>
                <w:rtl w:val="0"/>
              </w:rPr>
              <w:t xml:space="preserve">Entry</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Report type</w:t>
            </w:r>
          </w:p>
        </w:tc>
        <w:tc>
          <w:tcPr/>
          <w:p w:rsidR="00000000" w:rsidDel="00000000" w:rsidP="00000000" w:rsidRDefault="00000000" w:rsidRPr="00000000" w14:paraId="0000000C">
            <w:pPr>
              <w:rPr/>
            </w:pPr>
            <w:r w:rsidDel="00000000" w:rsidR="00000000" w:rsidRPr="00000000">
              <w:rPr>
                <w:rtl w:val="0"/>
              </w:rPr>
              <w:t xml:space="preserve">Initial</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AMC report number / worldwide unique number</w:t>
            </w:r>
          </w:p>
        </w:tc>
        <w:tc>
          <w:tcPr/>
          <w:p w:rsidR="00000000" w:rsidDel="00000000" w:rsidP="00000000" w:rsidRDefault="00000000" w:rsidRPr="00000000" w14:paraId="0000000E">
            <w:pPr>
              <w:rPr/>
            </w:pPr>
            <w:r w:rsidDel="00000000" w:rsidR="00000000" w:rsidRPr="00000000">
              <w:rPr>
                <w:rtl w:val="0"/>
              </w:rPr>
              <w:t xml:space="preserve">To be assigned by the ADR monitoring centre</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Name of hospital / institution</w:t>
            </w:r>
          </w:p>
        </w:tc>
        <w:tc>
          <w:tcPr/>
          <w:p w:rsidR="00000000" w:rsidDel="00000000" w:rsidP="00000000" w:rsidRDefault="00000000" w:rsidRPr="00000000" w14:paraId="00000010">
            <w:pPr>
              <w:rPr/>
            </w:pPr>
            <w:r w:rsidDel="00000000" w:rsidR="00000000" w:rsidRPr="00000000">
              <w:rPr>
                <w:rtl w:val="0"/>
              </w:rPr>
              <w:t xml:space="preserve">Hypothetical case, simulated report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Date of report</w:t>
            </w:r>
          </w:p>
        </w:tc>
        <w:tc>
          <w:tcPr/>
          <w:p w:rsidR="00000000" w:rsidDel="00000000" w:rsidP="00000000" w:rsidRDefault="00000000" w:rsidRPr="00000000" w14:paraId="00000012">
            <w:pPr>
              <w:rPr/>
            </w:pPr>
            <w:r w:rsidDel="00000000" w:rsidR="00000000" w:rsidRPr="00000000">
              <w:rPr>
                <w:rtl w:val="0"/>
              </w:rPr>
              <w:t xml:space="preserve">12 Sep 2026</w:t>
            </w:r>
          </w:p>
        </w:tc>
      </w:tr>
    </w:tbl>
    <w:p w:rsidR="00000000" w:rsidDel="00000000" w:rsidP="00000000" w:rsidRDefault="00000000" w:rsidRPr="00000000" w14:paraId="00000013">
      <w:pPr>
        <w:pStyle w:val="Heading3"/>
        <w:rPr/>
      </w:pPr>
      <w:r w:rsidDel="00000000" w:rsidR="00000000" w:rsidRPr="00000000">
        <w:rPr>
          <w:rtl w:val="0"/>
        </w:rPr>
        <w:t xml:space="preserve">A. Patient information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4">
            <w:pPr>
              <w:rPr/>
            </w:pPr>
            <w:r w:rsidDel="00000000" w:rsidR="00000000" w:rsidRPr="00000000">
              <w:rPr>
                <w:rtl w:val="0"/>
              </w:rPr>
              <w:t xml:space="preserve">Field</w:t>
            </w:r>
          </w:p>
        </w:tc>
        <w:tc>
          <w:tcPr>
            <w:shd w:fill="f2f2f2" w:val="clear"/>
          </w:tcPr>
          <w:p w:rsidR="00000000" w:rsidDel="00000000" w:rsidP="00000000" w:rsidRDefault="00000000" w:rsidRPr="00000000" w14:paraId="00000015">
            <w:pPr>
              <w:rPr/>
            </w:pPr>
            <w:r w:rsidDel="00000000" w:rsidR="00000000" w:rsidRPr="00000000">
              <w:rPr>
                <w:rtl w:val="0"/>
              </w:rPr>
              <w:t xml:space="preserve">Entry</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Patient initials</w:t>
            </w:r>
          </w:p>
        </w:tc>
        <w:tc>
          <w:tcPr/>
          <w:p w:rsidR="00000000" w:rsidDel="00000000" w:rsidP="00000000" w:rsidRDefault="00000000" w:rsidRPr="00000000" w14:paraId="00000017">
            <w:pPr>
              <w:rPr/>
            </w:pPr>
            <w:r w:rsidDel="00000000" w:rsidR="00000000" w:rsidRPr="00000000">
              <w:rPr>
                <w:rtl w:val="0"/>
              </w:rPr>
              <w:t xml:space="preserve">R.K.</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Age / date of birth</w:t>
            </w:r>
          </w:p>
        </w:tc>
        <w:tc>
          <w:tcPr/>
          <w:p w:rsidR="00000000" w:rsidDel="00000000" w:rsidP="00000000" w:rsidRDefault="00000000" w:rsidRPr="00000000" w14:paraId="00000019">
            <w:pPr>
              <w:rPr/>
            </w:pPr>
            <w:r w:rsidDel="00000000" w:rsidR="00000000" w:rsidRPr="00000000">
              <w:rPr>
                <w:rtl w:val="0"/>
              </w:rPr>
              <w:t xml:space="preserve">24 years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Gender</w:t>
            </w:r>
          </w:p>
        </w:tc>
        <w:tc>
          <w:tcPr/>
          <w:p w:rsidR="00000000" w:rsidDel="00000000" w:rsidP="00000000" w:rsidRDefault="00000000" w:rsidRPr="00000000" w14:paraId="0000001B">
            <w:pPr>
              <w:rPr/>
            </w:pPr>
            <w:r w:rsidDel="00000000" w:rsidR="00000000" w:rsidRPr="00000000">
              <w:rPr>
                <w:rtl w:val="0"/>
              </w:rPr>
              <w:t xml:space="preserve">Male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Weight</w:t>
            </w:r>
          </w:p>
        </w:tc>
        <w:tc>
          <w:tcPr/>
          <w:p w:rsidR="00000000" w:rsidDel="00000000" w:rsidP="00000000" w:rsidRDefault="00000000" w:rsidRPr="00000000" w14:paraId="0000001D">
            <w:pPr>
              <w:rPr/>
            </w:pPr>
            <w:r w:rsidDel="00000000" w:rsidR="00000000" w:rsidRPr="00000000">
              <w:rPr>
                <w:rtl w:val="0"/>
              </w:rPr>
              <w:t xml:space="preserve">62 kg</w:t>
            </w:r>
          </w:p>
        </w:tc>
      </w:tr>
    </w:tbl>
    <w:p w:rsidR="00000000" w:rsidDel="00000000" w:rsidP="00000000" w:rsidRDefault="00000000" w:rsidRPr="00000000" w14:paraId="0000001E">
      <w:pPr>
        <w:pStyle w:val="Heading3"/>
        <w:rPr/>
      </w:pPr>
      <w:r w:rsidDel="00000000" w:rsidR="00000000" w:rsidRPr="00000000">
        <w:rPr>
          <w:rtl w:val="0"/>
        </w:rPr>
        <w:t xml:space="preserve">B. Suspected adverse reaction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F">
            <w:pPr>
              <w:rPr/>
            </w:pPr>
            <w:r w:rsidDel="00000000" w:rsidR="00000000" w:rsidRPr="00000000">
              <w:rPr>
                <w:rtl w:val="0"/>
              </w:rPr>
              <w:t xml:space="preserve">Field</w:t>
            </w:r>
          </w:p>
        </w:tc>
        <w:tc>
          <w:tcPr>
            <w:shd w:fill="f2f2f2" w:val="clear"/>
          </w:tcPr>
          <w:p w:rsidR="00000000" w:rsidDel="00000000" w:rsidP="00000000" w:rsidRDefault="00000000" w:rsidRPr="00000000" w14:paraId="00000020">
            <w:pPr>
              <w:rPr/>
            </w:pPr>
            <w:r w:rsidDel="00000000" w:rsidR="00000000" w:rsidRPr="00000000">
              <w:rPr>
                <w:rtl w:val="0"/>
              </w:rPr>
              <w:t xml:space="preserve">Entry</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Date reaction started</w:t>
            </w:r>
          </w:p>
        </w:tc>
        <w:tc>
          <w:tcPr/>
          <w:p w:rsidR="00000000" w:rsidDel="00000000" w:rsidP="00000000" w:rsidRDefault="00000000" w:rsidRPr="00000000" w14:paraId="00000022">
            <w:pPr>
              <w:rPr/>
            </w:pPr>
            <w:r w:rsidDel="00000000" w:rsidR="00000000" w:rsidRPr="00000000">
              <w:rPr>
                <w:rtl w:val="0"/>
              </w:rPr>
              <w:t xml:space="preserve">21 Aug 2026</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Date of recovery</w:t>
            </w:r>
          </w:p>
        </w:tc>
        <w:tc>
          <w:tcPr/>
          <w:p w:rsidR="00000000" w:rsidDel="00000000" w:rsidP="00000000" w:rsidRDefault="00000000" w:rsidRPr="00000000" w14:paraId="00000024">
            <w:pPr>
              <w:rPr/>
            </w:pPr>
            <w:r w:rsidDel="00000000" w:rsidR="00000000" w:rsidRPr="00000000">
              <w:rPr>
                <w:rtl w:val="0"/>
              </w:rPr>
              <w:t xml:space="preserve">12 Sep 2026</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Reaction term</w:t>
            </w:r>
          </w:p>
        </w:tc>
        <w:tc>
          <w:tcPr/>
          <w:p w:rsidR="00000000" w:rsidDel="00000000" w:rsidP="00000000" w:rsidRDefault="00000000" w:rsidRPr="00000000" w14:paraId="00000026">
            <w:pPr>
              <w:rPr/>
            </w:pPr>
            <w:r w:rsidDel="00000000" w:rsidR="00000000" w:rsidRPr="00000000">
              <w:rPr>
                <w:rtl w:val="0"/>
              </w:rPr>
              <w:t xml:space="preserve">Stevens-Johnson syndrome (fever, mucocutaneous erosions, targetoid skin lesions, conjunctivitis)</w:t>
            </w:r>
          </w:p>
        </w:tc>
      </w:tr>
    </w:tbl>
    <w:p w:rsidR="00000000" w:rsidDel="00000000" w:rsidP="00000000" w:rsidRDefault="00000000" w:rsidRPr="00000000" w14:paraId="00000027">
      <w:pPr>
        <w:rPr/>
      </w:pPr>
      <w:r w:rsidDel="00000000" w:rsidR="00000000" w:rsidRPr="00000000">
        <w:rPr>
          <w:b w:val="1"/>
          <w:bCs w:val="1"/>
          <w:rtl w:val="0"/>
        </w:rPr>
        <w:t xml:space="preserve">Description of the event and its management:</w:t>
      </w:r>
      <w:r w:rsidDel="00000000" w:rsidR="00000000" w:rsidRPr="00000000">
        <w:rPr>
          <w:rtl w:val="0"/>
        </w:rPr>
        <w:t xml:space="preserve"> Eighteen days after starting carbamazepine, the patient developed fever and malaise, then a rash with targetoid lesions, oral mucosal ulcers and conjunctivitis, with detachment below 10% of body surface area. Carbamazepine was discontinued on 22 Aug 2026. Management was supportive: IV fluids, nutritional support, topical skin and eye care, and analgesia. Skin lesions healed progressively and he was discharged on 12 Sep 2026. Seizure control was continued with an alternative antiepileptic agreed with the treating neurologist.</w:t>
      </w:r>
    </w:p>
    <w:p w:rsidR="00000000" w:rsidDel="00000000" w:rsidP="00000000" w:rsidRDefault="00000000" w:rsidRPr="00000000" w14:paraId="00000028">
      <w:pPr>
        <w:pStyle w:val="Heading3"/>
        <w:rPr/>
      </w:pPr>
      <w:r w:rsidDel="00000000" w:rsidR="00000000" w:rsidRPr="00000000">
        <w:rPr>
          <w:rtl w:val="0"/>
        </w:rPr>
        <w:t xml:space="preserve">C. Suspected medication</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9">
            <w:pPr>
              <w:rPr/>
            </w:pPr>
            <w:r w:rsidDel="00000000" w:rsidR="00000000" w:rsidRPr="00000000">
              <w:rPr>
                <w:rtl w:val="0"/>
              </w:rPr>
              <w:t xml:space="preserve">Field</w:t>
            </w:r>
          </w:p>
        </w:tc>
        <w:tc>
          <w:tcPr>
            <w:shd w:fill="f2f2f2" w:val="clear"/>
          </w:tcPr>
          <w:p w:rsidR="00000000" w:rsidDel="00000000" w:rsidP="00000000" w:rsidRDefault="00000000" w:rsidRPr="00000000" w14:paraId="0000002A">
            <w:pPr>
              <w:rPr/>
            </w:pPr>
            <w:r w:rsidDel="00000000" w:rsidR="00000000" w:rsidRPr="00000000">
              <w:rPr>
                <w:rtl w:val="0"/>
              </w:rPr>
              <w:t xml:space="preserve">Entry</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Name (generic / brand)</w:t>
            </w:r>
          </w:p>
        </w:tc>
        <w:tc>
          <w:tcPr/>
          <w:p w:rsidR="00000000" w:rsidDel="00000000" w:rsidP="00000000" w:rsidRDefault="00000000" w:rsidRPr="00000000" w14:paraId="0000002C">
            <w:pPr>
              <w:rPr/>
            </w:pPr>
            <w:r w:rsidDel="00000000" w:rsidR="00000000" w:rsidRPr="00000000">
              <w:rPr>
                <w:rtl w:val="0"/>
              </w:rPr>
              <w:t xml:space="preserve">Carbamazepine (brand not recorded)</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Manufacturer</w:t>
            </w:r>
          </w:p>
        </w:tc>
        <w:tc>
          <w:tcPr/>
          <w:p w:rsidR="00000000" w:rsidDel="00000000" w:rsidP="00000000" w:rsidRDefault="00000000" w:rsidRPr="00000000" w14:paraId="0000002E">
            <w:pPr>
              <w:rPr/>
            </w:pPr>
            <w:r w:rsidDel="00000000" w:rsidR="00000000" w:rsidRPr="00000000">
              <w:rPr>
                <w:rtl w:val="0"/>
              </w:rPr>
              <w:t xml:space="preserve">Not known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Batch / lot number</w:t>
            </w:r>
          </w:p>
        </w:tc>
        <w:tc>
          <w:tcPr/>
          <w:p w:rsidR="00000000" w:rsidDel="00000000" w:rsidP="00000000" w:rsidRDefault="00000000" w:rsidRPr="00000000" w14:paraId="00000030">
            <w:pPr>
              <w:rPr/>
            </w:pPr>
            <w:r w:rsidDel="00000000" w:rsidR="00000000" w:rsidRPr="00000000">
              <w:rPr>
                <w:rtl w:val="0"/>
              </w:rPr>
              <w:t xml:space="preserve">Not known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Expiry date</w:t>
            </w:r>
          </w:p>
        </w:tc>
        <w:tc>
          <w:tcPr/>
          <w:p w:rsidR="00000000" w:rsidDel="00000000" w:rsidP="00000000" w:rsidRDefault="00000000" w:rsidRPr="00000000" w14:paraId="00000032">
            <w:pPr>
              <w:rPr/>
            </w:pPr>
            <w:r w:rsidDel="00000000" w:rsidR="00000000" w:rsidRPr="00000000">
              <w:rPr>
                <w:rtl w:val="0"/>
              </w:rPr>
              <w:t xml:space="preserve">Not known</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Dose</w:t>
            </w:r>
          </w:p>
        </w:tc>
        <w:tc>
          <w:tcPr/>
          <w:p w:rsidR="00000000" w:rsidDel="00000000" w:rsidP="00000000" w:rsidRDefault="00000000" w:rsidRPr="00000000" w14:paraId="00000034">
            <w:pPr>
              <w:rPr/>
            </w:pPr>
            <w:r w:rsidDel="00000000" w:rsidR="00000000" w:rsidRPr="00000000">
              <w:rPr>
                <w:rtl w:val="0"/>
              </w:rPr>
              <w:t xml:space="preserve">200 mg</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Route</w:t>
            </w:r>
          </w:p>
        </w:tc>
        <w:tc>
          <w:tcPr/>
          <w:p w:rsidR="00000000" w:rsidDel="00000000" w:rsidP="00000000" w:rsidRDefault="00000000" w:rsidRPr="00000000" w14:paraId="00000036">
            <w:pPr>
              <w:rPr/>
            </w:pPr>
            <w:r w:rsidDel="00000000" w:rsidR="00000000" w:rsidRPr="00000000">
              <w:rPr>
                <w:rtl w:val="0"/>
              </w:rPr>
              <w:t xml:space="preserve">Oral</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Frequency</w:t>
            </w:r>
          </w:p>
        </w:tc>
        <w:tc>
          <w:tcPr/>
          <w:p w:rsidR="00000000" w:rsidDel="00000000" w:rsidP="00000000" w:rsidRDefault="00000000" w:rsidRPr="00000000" w14:paraId="00000038">
            <w:pPr>
              <w:rPr/>
            </w:pPr>
            <w:r w:rsidDel="00000000" w:rsidR="00000000" w:rsidRPr="00000000">
              <w:rPr>
                <w:rtl w:val="0"/>
              </w:rPr>
              <w:t xml:space="preserve">BD (twice daily)</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Therapy started</w:t>
            </w:r>
          </w:p>
        </w:tc>
        <w:tc>
          <w:tcPr/>
          <w:p w:rsidR="00000000" w:rsidDel="00000000" w:rsidP="00000000" w:rsidRDefault="00000000" w:rsidRPr="00000000" w14:paraId="0000003A">
            <w:pPr>
              <w:rPr/>
            </w:pPr>
            <w:r w:rsidDel="00000000" w:rsidR="00000000" w:rsidRPr="00000000">
              <w:rPr>
                <w:rtl w:val="0"/>
              </w:rPr>
              <w:t xml:space="preserve">03 Aug 2026</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Therapy stopped</w:t>
            </w:r>
          </w:p>
        </w:tc>
        <w:tc>
          <w:tcPr/>
          <w:p w:rsidR="00000000" w:rsidDel="00000000" w:rsidP="00000000" w:rsidRDefault="00000000" w:rsidRPr="00000000" w14:paraId="0000003C">
            <w:pPr>
              <w:rPr/>
            </w:pPr>
            <w:r w:rsidDel="00000000" w:rsidR="00000000" w:rsidRPr="00000000">
              <w:rPr>
                <w:rtl w:val="0"/>
              </w:rPr>
              <w:t xml:space="preserve">22 Aug 2026</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Indication</w:t>
            </w:r>
          </w:p>
        </w:tc>
        <w:tc>
          <w:tcPr/>
          <w:p w:rsidR="00000000" w:rsidDel="00000000" w:rsidP="00000000" w:rsidRDefault="00000000" w:rsidRPr="00000000" w14:paraId="0000003E">
            <w:pPr>
              <w:rPr/>
            </w:pPr>
            <w:r w:rsidDel="00000000" w:rsidR="00000000" w:rsidRPr="00000000">
              <w:rPr>
                <w:rtl w:val="0"/>
              </w:rPr>
              <w:t xml:space="preserve">Focal epilepsy</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Reaction abated after drug stopped (dechallenge)</w:t>
            </w:r>
          </w:p>
        </w:tc>
        <w:tc>
          <w:tcPr/>
          <w:p w:rsidR="00000000" w:rsidDel="00000000" w:rsidP="00000000" w:rsidRDefault="00000000" w:rsidRPr="00000000" w14:paraId="00000040">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Reaction reappeared after reintroduction (rechallenge)</w:t>
            </w:r>
          </w:p>
        </w:tc>
        <w:tc>
          <w:tcPr/>
          <w:p w:rsidR="00000000" w:rsidDel="00000000" w:rsidP="00000000" w:rsidRDefault="00000000" w:rsidRPr="00000000" w14:paraId="00000042">
            <w:pPr>
              <w:rPr/>
            </w:pPr>
            <w:r w:rsidDel="00000000" w:rsidR="00000000" w:rsidRPr="00000000">
              <w:rPr>
                <w:rtl w:val="0"/>
              </w:rPr>
              <w:t xml:space="preserve">Not done (contraindicated)</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Causality assessment (WHO-UMC)</w:t>
            </w:r>
          </w:p>
        </w:tc>
        <w:tc>
          <w:tcPr/>
          <w:p w:rsidR="00000000" w:rsidDel="00000000" w:rsidP="00000000" w:rsidRDefault="00000000" w:rsidRPr="00000000" w14:paraId="00000044">
            <w:pPr>
              <w:rPr/>
            </w:pPr>
            <w:r w:rsidDel="00000000" w:rsidR="00000000" w:rsidRPr="00000000">
              <w:rPr>
                <w:rtl w:val="0"/>
              </w:rPr>
              <w:t xml:space="preserve">Probable / Likely</w:t>
            </w:r>
          </w:p>
        </w:tc>
      </w:tr>
    </w:tbl>
    <w:p w:rsidR="00000000" w:rsidDel="00000000" w:rsidP="00000000" w:rsidRDefault="00000000" w:rsidRPr="00000000" w14:paraId="00000045">
      <w:pPr>
        <w:pStyle w:val="Heading3"/>
        <w:rPr/>
      </w:pPr>
      <w:r w:rsidDel="00000000" w:rsidR="00000000" w:rsidRPr="00000000">
        <w:rPr>
          <w:rtl w:val="0"/>
        </w:rPr>
        <w:t xml:space="preserve">D. Concomitant medical products (including self-medication and herbal remedies)</w:t>
      </w:r>
    </w:p>
    <w:p w:rsidR="00000000" w:rsidDel="00000000" w:rsidP="00000000" w:rsidRDefault="00000000" w:rsidRPr="00000000" w14:paraId="00000046">
      <w:pPr>
        <w:rPr/>
      </w:pPr>
      <w:r w:rsidDel="00000000" w:rsidR="00000000" w:rsidRPr="00000000">
        <w:rPr>
          <w:rtl w:val="0"/>
        </w:rPr>
        <w:t xml:space="preserve">None reported. Medicines used to treat the reaction are excluded from this section.</w:t>
      </w:r>
    </w:p>
    <w:p w:rsidR="00000000" w:rsidDel="00000000" w:rsidP="00000000" w:rsidRDefault="00000000" w:rsidRPr="00000000" w14:paraId="00000047">
      <w:pPr>
        <w:pStyle w:val="Heading3"/>
        <w:rPr/>
      </w:pPr>
      <w:r w:rsidDel="00000000" w:rsidR="00000000" w:rsidRPr="00000000">
        <w:rPr>
          <w:rtl w:val="0"/>
        </w:rPr>
        <w:t xml:space="preserve">E. Relevant investigations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48">
            <w:pPr>
              <w:rPr/>
            </w:pPr>
            <w:r w:rsidDel="00000000" w:rsidR="00000000" w:rsidRPr="00000000">
              <w:rPr>
                <w:rtl w:val="0"/>
              </w:rPr>
              <w:t xml:space="preserve">Test</w:t>
            </w:r>
          </w:p>
        </w:tc>
        <w:tc>
          <w:tcPr>
            <w:shd w:fill="f2f2f2" w:val="clear"/>
          </w:tcPr>
          <w:p w:rsidR="00000000" w:rsidDel="00000000" w:rsidP="00000000" w:rsidRDefault="00000000" w:rsidRPr="00000000" w14:paraId="00000049">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Skin biopsy</w:t>
            </w:r>
          </w:p>
        </w:tc>
        <w:tc>
          <w:tcPr/>
          <w:p w:rsidR="00000000" w:rsidDel="00000000" w:rsidP="00000000" w:rsidRDefault="00000000" w:rsidRPr="00000000" w14:paraId="0000004B">
            <w:pPr>
              <w:rPr/>
            </w:pPr>
            <w:r w:rsidDel="00000000" w:rsidR="00000000" w:rsidRPr="00000000">
              <w:rPr>
                <w:rtl w:val="0"/>
              </w:rPr>
              <w:t xml:space="preserve">Interface dermatitis with keratinocyte necrosis, consistent with SJS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Mycoplasma pneumoniae IgM</w:t>
            </w:r>
          </w:p>
        </w:tc>
        <w:tc>
          <w:tcPr/>
          <w:p w:rsidR="00000000" w:rsidDel="00000000" w:rsidP="00000000" w:rsidRDefault="00000000" w:rsidRPr="00000000" w14:paraId="0000004D">
            <w:pPr>
              <w:rPr/>
            </w:pPr>
            <w:r w:rsidDel="00000000" w:rsidR="00000000" w:rsidRPr="00000000">
              <w:rPr>
                <w:rtl w:val="0"/>
              </w:rPr>
              <w:t xml:space="preserve">Negative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Complete blood count</w:t>
            </w:r>
          </w:p>
        </w:tc>
        <w:tc>
          <w:tcPr/>
          <w:p w:rsidR="00000000" w:rsidDel="00000000" w:rsidP="00000000" w:rsidRDefault="00000000" w:rsidRPr="00000000" w14:paraId="0000004F">
            <w:pPr>
              <w:rPr/>
            </w:pPr>
            <w:r w:rsidDel="00000000" w:rsidR="00000000" w:rsidRPr="00000000">
              <w:rPr>
                <w:rtl w:val="0"/>
              </w:rPr>
              <w:t xml:space="preserve">Mild leucocytosis, eosinophils normal</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Liver function tests</w:t>
            </w:r>
          </w:p>
        </w:tc>
        <w:tc>
          <w:tcPr/>
          <w:p w:rsidR="00000000" w:rsidDel="00000000" w:rsidP="00000000" w:rsidRDefault="00000000" w:rsidRPr="00000000" w14:paraId="00000051">
            <w:pPr>
              <w:rPr/>
            </w:pPr>
            <w:r w:rsidDel="00000000" w:rsidR="00000000" w:rsidRPr="00000000">
              <w:rPr>
                <w:rtl w:val="0"/>
              </w:rPr>
              <w:t xml:space="preserve">Within normal limits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Serum creatinine</w:t>
            </w:r>
          </w:p>
        </w:tc>
        <w:tc>
          <w:tcPr/>
          <w:p w:rsidR="00000000" w:rsidDel="00000000" w:rsidP="00000000" w:rsidRDefault="00000000" w:rsidRPr="00000000" w14:paraId="00000053">
            <w:pPr>
              <w:rPr/>
            </w:pPr>
            <w:r w:rsidDel="00000000" w:rsidR="00000000" w:rsidRPr="00000000">
              <w:rPr>
                <w:rtl w:val="0"/>
              </w:rPr>
              <w:t xml:space="preserve">Within normal limits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HLA-B*15:02</w:t>
            </w:r>
          </w:p>
        </w:tc>
        <w:tc>
          <w:tcPr/>
          <w:p w:rsidR="00000000" w:rsidDel="00000000" w:rsidP="00000000" w:rsidRDefault="00000000" w:rsidRPr="00000000" w14:paraId="00000055">
            <w:pPr>
              <w:rPr/>
            </w:pPr>
            <w:r w:rsidDel="00000000" w:rsidR="00000000" w:rsidRPr="00000000">
              <w:rPr>
                <w:rtl w:val="0"/>
              </w:rPr>
              <w:t xml:space="preserve">Not tested before treatment</w:t>
            </w:r>
          </w:p>
        </w:tc>
      </w:tr>
    </w:tbl>
    <w:p w:rsidR="00000000" w:rsidDel="00000000" w:rsidP="00000000" w:rsidRDefault="00000000" w:rsidRPr="00000000" w14:paraId="00000056">
      <w:pPr>
        <w:rPr/>
      </w:pPr>
      <w:r w:rsidDel="00000000" w:rsidR="00000000" w:rsidRPr="00000000">
        <w:rPr>
          <w:rtl w:val="0"/>
        </w:rPr>
        <w:t xml:space="preserve">Laboratory values are illustrative.</w:t>
      </w:r>
    </w:p>
    <w:p w:rsidR="00000000" w:rsidDel="00000000" w:rsidP="00000000" w:rsidRDefault="00000000" w:rsidRPr="00000000" w14:paraId="00000057">
      <w:pPr>
        <w:pStyle w:val="Heading3"/>
        <w:rPr/>
      </w:pPr>
      <w:r w:rsidDel="00000000" w:rsidR="00000000" w:rsidRPr="00000000">
        <w:rPr>
          <w:rtl w:val="0"/>
        </w:rPr>
        <w:t xml:space="preserve">F. Relevant medical and medication history</w:t>
      </w:r>
    </w:p>
    <w:p w:rsidR="00000000" w:rsidDel="00000000" w:rsidP="00000000" w:rsidRDefault="00000000" w:rsidRPr="00000000" w14:paraId="00000058">
      <w:pPr>
        <w:rPr/>
      </w:pPr>
      <w:r w:rsidDel="00000000" w:rsidR="00000000" w:rsidRPr="00000000">
        <w:rPr>
          <w:rtl w:val="0"/>
        </w:rPr>
        <w:t xml:space="preserve">Focal epilepsy, newly diagnosed. No known drug allergy, no previous drug reaction, no renal or hepatic impairment, no history of alcohol or substance use.</w:t>
      </w:r>
    </w:p>
    <w:p w:rsidR="00000000" w:rsidDel="00000000" w:rsidP="00000000" w:rsidRDefault="00000000" w:rsidRPr="00000000" w14:paraId="00000059">
      <w:pPr>
        <w:pStyle w:val="Heading3"/>
        <w:rPr/>
      </w:pPr>
      <w:r w:rsidDel="00000000" w:rsidR="00000000" w:rsidRPr="00000000">
        <w:rPr>
          <w:rtl w:val="0"/>
        </w:rPr>
        <w:t xml:space="preserve">G. Seriousness of the reaction</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5A">
            <w:pPr>
              <w:rPr/>
            </w:pPr>
            <w:r w:rsidDel="00000000" w:rsidR="00000000" w:rsidRPr="00000000">
              <w:rPr>
                <w:rtl w:val="0"/>
              </w:rPr>
              <w:t xml:space="preserve">Criterion</w:t>
            </w:r>
          </w:p>
        </w:tc>
        <w:tc>
          <w:tcPr>
            <w:shd w:fill="f2f2f2" w:val="clear"/>
          </w:tcPr>
          <w:p w:rsidR="00000000" w:rsidDel="00000000" w:rsidP="00000000" w:rsidRDefault="00000000" w:rsidRPr="00000000" w14:paraId="0000005B">
            <w:pPr>
              <w:rPr/>
            </w:pPr>
            <w:r w:rsidDel="00000000" w:rsidR="00000000" w:rsidRPr="00000000">
              <w:rPr>
                <w:rtl w:val="0"/>
              </w:rPr>
              <w:t xml:space="preserve">Ticked</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Death</w:t>
            </w:r>
          </w:p>
        </w:tc>
        <w:tc>
          <w:tcPr/>
          <w:p w:rsidR="00000000" w:rsidDel="00000000" w:rsidP="00000000" w:rsidRDefault="00000000" w:rsidRPr="00000000" w14:paraId="0000005D">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Life-threatening</w:t>
            </w:r>
          </w:p>
        </w:tc>
        <w:tc>
          <w:tcPr/>
          <w:p w:rsidR="00000000" w:rsidDel="00000000" w:rsidP="00000000" w:rsidRDefault="00000000" w:rsidRPr="00000000" w14:paraId="0000005F">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Hospitalisation (initial or prolonged)</w:t>
            </w:r>
          </w:p>
        </w:tc>
        <w:tc>
          <w:tcPr/>
          <w:p w:rsidR="00000000" w:rsidDel="00000000" w:rsidP="00000000" w:rsidRDefault="00000000" w:rsidRPr="00000000" w14:paraId="00000061">
            <w:pPr>
              <w:rPr/>
            </w:pPr>
            <w:r w:rsidDel="00000000" w:rsidR="00000000" w:rsidRPr="00000000">
              <w:rPr>
                <w:b w:val="1"/>
                <w:bCs w:val="1"/>
                <w:rtl w:val="0"/>
              </w:rPr>
              <w:t xml:space="preserve">Yes</w:t>
            </w:r>
            <w:r w:rsidDel="00000000" w:rsidR="00000000" w:rsidRPr="00000000">
              <w:rPr>
                <w:rtl w:val="0"/>
              </w:rPr>
              <w:t xml:space="preserve"> (admitted 21 Aug 2026)</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Disability</w:t>
            </w:r>
          </w:p>
        </w:tc>
        <w:tc>
          <w:tcPr/>
          <w:p w:rsidR="00000000" w:rsidDel="00000000" w:rsidP="00000000" w:rsidRDefault="00000000" w:rsidRPr="00000000" w14:paraId="00000063">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Congenital anomaly</w:t>
            </w:r>
          </w:p>
        </w:tc>
        <w:tc>
          <w:tcPr/>
          <w:p w:rsidR="00000000" w:rsidDel="00000000" w:rsidP="00000000" w:rsidRDefault="00000000" w:rsidRPr="00000000" w14:paraId="00000065">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Other medically important condition</w:t>
            </w:r>
          </w:p>
        </w:tc>
        <w:tc>
          <w:tcPr/>
          <w:p w:rsidR="00000000" w:rsidDel="00000000" w:rsidP="00000000" w:rsidRDefault="00000000" w:rsidRPr="00000000" w14:paraId="00000067">
            <w:pPr>
              <w:rPr/>
            </w:pPr>
            <w:r w:rsidDel="00000000" w:rsidR="00000000" w:rsidRPr="00000000">
              <w:rPr>
                <w:b w:val="1"/>
                <w:bCs w:val="1"/>
                <w:rtl w:val="0"/>
              </w:rPr>
              <w:t xml:space="preserve">Yes</w:t>
            </w:r>
            <w:r w:rsidDel="00000000" w:rsidR="00000000" w:rsidRPr="00000000">
              <w:rPr>
                <w:rtl w:val="0"/>
              </w:rPr>
              <w:t xml:space="preserve"> (severe cutaneous adverse reaction)</w:t>
            </w:r>
          </w:p>
        </w:tc>
      </w:tr>
    </w:tbl>
    <w:p w:rsidR="00000000" w:rsidDel="00000000" w:rsidP="00000000" w:rsidRDefault="00000000" w:rsidRPr="00000000" w14:paraId="00000068">
      <w:pPr>
        <w:pStyle w:val="Heading3"/>
        <w:rPr/>
      </w:pPr>
      <w:r w:rsidDel="00000000" w:rsidR="00000000" w:rsidRPr="00000000">
        <w:rPr>
          <w:rtl w:val="0"/>
        </w:rPr>
        <w:t xml:space="preserve">H. Outcome</w:t>
      </w:r>
    </w:p>
    <w:p w:rsidR="00000000" w:rsidDel="00000000" w:rsidP="00000000" w:rsidRDefault="00000000" w:rsidRPr="00000000" w14:paraId="00000069">
      <w:pPr>
        <w:rPr/>
      </w:pPr>
      <w:r w:rsidDel="00000000" w:rsidR="00000000" w:rsidRPr="00000000">
        <w:rPr>
          <w:b w:val="1"/>
          <w:bCs w:val="1"/>
          <w:rtl w:val="0"/>
        </w:rPr>
        <w:t xml:space="preserve">Recovered</w:t>
      </w:r>
      <w:r w:rsidDel="00000000" w:rsidR="00000000" w:rsidRPr="00000000">
        <w:rPr>
          <w:rtl w:val="0"/>
        </w:rPr>
        <w:t xml:space="preserve"> (no sequelae documented at discharge).</w:t>
      </w:r>
    </w:p>
    <w:p w:rsidR="00000000" w:rsidDel="00000000" w:rsidP="00000000" w:rsidRDefault="00000000" w:rsidRPr="00000000" w14:paraId="0000006A">
      <w:pPr>
        <w:pStyle w:val="Heading3"/>
        <w:rPr/>
      </w:pPr>
      <w:r w:rsidDel="00000000" w:rsidR="00000000" w:rsidRPr="00000000">
        <w:rPr>
          <w:rtl w:val="0"/>
        </w:rPr>
        <w:t xml:space="preserve">Reporter details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6B">
            <w:pPr>
              <w:rPr/>
            </w:pPr>
            <w:r w:rsidDel="00000000" w:rsidR="00000000" w:rsidRPr="00000000">
              <w:rPr>
                <w:rtl w:val="0"/>
              </w:rPr>
              <w:t xml:space="preserve">Field</w:t>
            </w:r>
          </w:p>
        </w:tc>
        <w:tc>
          <w:tcPr>
            <w:shd w:fill="f2f2f2" w:val="clear"/>
          </w:tcPr>
          <w:p w:rsidR="00000000" w:rsidDel="00000000" w:rsidP="00000000" w:rsidRDefault="00000000" w:rsidRPr="00000000" w14:paraId="0000006C">
            <w:pPr>
              <w:rPr/>
            </w:pPr>
            <w:r w:rsidDel="00000000" w:rsidR="00000000" w:rsidRPr="00000000">
              <w:rPr>
                <w:rtl w:val="0"/>
              </w:rPr>
              <w:t xml:space="preserve">Entry</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Name</w:t>
            </w:r>
          </w:p>
        </w:tc>
        <w:tc>
          <w:tcPr/>
          <w:p w:rsidR="00000000" w:rsidDel="00000000" w:rsidP="00000000" w:rsidRDefault="00000000" w:rsidRPr="00000000" w14:paraId="0000006E">
            <w:pPr>
              <w:rPr/>
            </w:pPr>
            <w:r w:rsidDel="00000000" w:rsidR="00000000" w:rsidRPr="00000000">
              <w:rPr>
                <w:rtl w:val="0"/>
              </w:rPr>
              <w:t xml:space="preserve">Aabha Dey (simulated reporter)</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Professional address</w:t>
            </w:r>
          </w:p>
        </w:tc>
        <w:tc>
          <w:tcPr/>
          <w:p w:rsidR="00000000" w:rsidDel="00000000" w:rsidP="00000000" w:rsidRDefault="00000000" w:rsidRPr="00000000" w14:paraId="00000070">
            <w:pPr>
              <w:rPr/>
            </w:pPr>
            <w:r w:rsidDel="00000000" w:rsidR="00000000" w:rsidRPr="00000000">
              <w:rPr>
                <w:rtl w:val="0"/>
              </w:rPr>
              <w:t xml:space="preserve">DIPSAR, New Delhi, India</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Pin code, email, telephone</w:t>
            </w:r>
          </w:p>
        </w:tc>
        <w:tc>
          <w:tcPr/>
          <w:p w:rsidR="00000000" w:rsidDel="00000000" w:rsidP="00000000" w:rsidRDefault="00000000" w:rsidRPr="00000000" w14:paraId="00000072">
            <w:pPr>
              <w:rPr/>
            </w:pPr>
            <w:r w:rsidDel="00000000" w:rsidR="00000000" w:rsidRPr="00000000">
              <w:rPr>
                <w:rtl w:val="0"/>
              </w:rPr>
              <w:t xml:space="preserve">To be filled in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Occupation</w:t>
            </w:r>
          </w:p>
        </w:tc>
        <w:tc>
          <w:tcPr/>
          <w:p w:rsidR="00000000" w:rsidDel="00000000" w:rsidP="00000000" w:rsidRDefault="00000000" w:rsidRPr="00000000" w14:paraId="00000074">
            <w:pPr>
              <w:rPr/>
            </w:pPr>
            <w:r w:rsidDel="00000000" w:rsidR="00000000" w:rsidRPr="00000000">
              <w:rPr>
                <w:rtl w:val="0"/>
              </w:rPr>
              <w:t xml:space="preserve">Pharmacy student (BPharm)</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Signature and date</w:t>
            </w:r>
          </w:p>
        </w:tc>
        <w:tc>
          <w:tcPr/>
          <w:p w:rsidR="00000000" w:rsidDel="00000000" w:rsidP="00000000" w:rsidRDefault="00000000" w:rsidRPr="00000000" w14:paraId="00000076">
            <w:pPr>
              <w:rPr/>
            </w:pPr>
            <w:r w:rsidDel="00000000" w:rsidR="00000000" w:rsidRPr="00000000">
              <w:rPr>
                <w:rtl w:val="0"/>
              </w:rPr>
              <w:t xml:space="preserve">To be signed and dated on submission</w:t>
            </w:r>
          </w:p>
        </w:tc>
      </w:tr>
    </w:tbl>
    <w:p w:rsidR="00000000" w:rsidDel="00000000" w:rsidP="00000000" w:rsidRDefault="00000000" w:rsidRPr="00000000" w14:paraId="00000077">
      <w:pPr>
        <w:pStyle w:val="Heading2"/>
        <w:rPr/>
      </w:pPr>
      <w:r w:rsidDel="00000000" w:rsidR="00000000" w:rsidRPr="00000000">
        <w:rPr>
          <w:rtl w:val="0"/>
        </w:rPr>
        <w:t xml:space="preserve">4. Causality, severity and preventability</w:t>
      </w:r>
    </w:p>
    <w:p w:rsidR="00000000" w:rsidDel="00000000" w:rsidP="00000000" w:rsidRDefault="00000000" w:rsidRPr="00000000" w14:paraId="00000078">
      <w:pPr>
        <w:rPr/>
      </w:pPr>
      <w:r w:rsidDel="00000000" w:rsidR="00000000" w:rsidRPr="00000000">
        <w:rPr>
          <w:b w:val="1"/>
          <w:bCs w:val="1"/>
          <w:rtl w:val="0"/>
        </w:rPr>
        <w:t xml:space="preserve">WHO-UMC: Probable.</w:t>
      </w:r>
      <w:r w:rsidDel="00000000" w:rsidR="00000000" w:rsidRPr="00000000">
        <w:rPr>
          <w:rtl w:val="0"/>
        </w:rPr>
        <w:t xml:space="preserve"> The time relationship is plausible (onset on day 18), the reaction is unlikely to be explained by disease or other drugs (no other new drug, infection excluded), and dechallenge was positive. Rechallenge is not needed for this category, and would be unethical here.</w:t>
      </w:r>
    </w:p>
    <w:p w:rsidR="00000000" w:rsidDel="00000000" w:rsidP="00000000" w:rsidRDefault="00000000" w:rsidRPr="00000000" w14:paraId="00000079">
      <w:pPr>
        <w:rPr/>
      </w:pPr>
      <w:r w:rsidDel="00000000" w:rsidR="00000000" w:rsidRPr="00000000">
        <w:rPr>
          <w:b w:val="1"/>
          <w:bCs w:val="1"/>
          <w:rtl w:val="0"/>
        </w:rPr>
        <w:t xml:space="preserve">Naranjo score 7 (Probable):</w:t>
      </w:r>
      <w:r w:rsidDel="00000000" w:rsidR="00000000" w:rsidRPr="00000000">
        <w:rPr>
          <w:rtl w:val="0"/>
        </w:rPr>
        <w:t xml:space="preserve"> previous reports +1, event after drug +2, improved on stopping +1, no alternative cause +2, objective evidence (biopsy) +1.</w:t>
      </w:r>
    </w:p>
    <w:p w:rsidR="00000000" w:rsidDel="00000000" w:rsidP="00000000" w:rsidRDefault="00000000" w:rsidRPr="00000000" w14:paraId="0000007A">
      <w:pPr>
        <w:rPr/>
      </w:pPr>
      <w:r w:rsidDel="00000000" w:rsidR="00000000" w:rsidRPr="00000000">
        <w:rPr>
          <w:b w:val="1"/>
          <w:bCs w:val="1"/>
          <w:rtl w:val="0"/>
        </w:rPr>
        <w:t xml:space="preserve">Severity:</w:t>
      </w:r>
      <w:r w:rsidDel="00000000" w:rsidR="00000000" w:rsidRPr="00000000">
        <w:rPr>
          <w:rtl w:val="0"/>
        </w:rPr>
        <w:t xml:space="preserve"> Hartwig and Siegel level 4(b), since the reaction was the reason for admission.</w:t>
      </w:r>
    </w:p>
    <w:p w:rsidR="00000000" w:rsidDel="00000000" w:rsidP="00000000" w:rsidRDefault="00000000" w:rsidRPr="00000000" w14:paraId="0000007B">
      <w:pPr>
        <w:rPr/>
      </w:pPr>
      <w:r w:rsidDel="00000000" w:rsidR="00000000" w:rsidRPr="00000000">
        <w:rPr>
          <w:b w:val="1"/>
          <w:bCs w:val="1"/>
          <w:rtl w:val="0"/>
        </w:rPr>
        <w:t xml:space="preserve">Preventability (Schumock-Thornton):</w:t>
      </w:r>
      <w:r w:rsidDel="00000000" w:rsidR="00000000" w:rsidRPr="00000000">
        <w:rPr>
          <w:rtl w:val="0"/>
        </w:rPr>
        <w:t xml:space="preserve"> potentially preventable with HLA-B*15:02 screening in high-risk populations.</w:t>
      </w:r>
    </w:p>
    <w:p w:rsidR="00000000" w:rsidDel="00000000" w:rsidP="00000000" w:rsidRDefault="00000000" w:rsidRPr="00000000" w14:paraId="0000007C">
      <w:pPr>
        <w:pStyle w:val="Heading2"/>
        <w:rPr/>
      </w:pPr>
      <w:r w:rsidDel="00000000" w:rsidR="00000000" w:rsidRPr="00000000">
        <w:rPr>
          <w:rtl w:val="0"/>
        </w:rPr>
        <w:t xml:space="preserve">5. Blank reusable template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7D">
            <w:pPr>
              <w:rPr/>
            </w:pPr>
            <w:r w:rsidDel="00000000" w:rsidR="00000000" w:rsidRPr="00000000">
              <w:rPr>
                <w:rtl w:val="0"/>
              </w:rPr>
              <w:t xml:space="preserve">Section</w:t>
            </w:r>
          </w:p>
        </w:tc>
        <w:tc>
          <w:tcPr>
            <w:shd w:fill="f2f2f2" w:val="clear"/>
          </w:tcPr>
          <w:p w:rsidR="00000000" w:rsidDel="00000000" w:rsidP="00000000" w:rsidRDefault="00000000" w:rsidRPr="00000000" w14:paraId="0000007E">
            <w:pPr>
              <w:rPr/>
            </w:pPr>
            <w:r w:rsidDel="00000000" w:rsidR="00000000" w:rsidRPr="00000000">
              <w:rPr>
                <w:rtl w:val="0"/>
              </w:rPr>
              <w:t xml:space="preserve">Details to record</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A. Patient</w:t>
            </w:r>
          </w:p>
        </w:tc>
        <w:tc>
          <w:tcPr/>
          <w:p w:rsidR="00000000" w:rsidDel="00000000" w:rsidP="00000000" w:rsidRDefault="00000000" w:rsidRPr="00000000" w14:paraId="00000080">
            <w:pPr>
              <w:rPr/>
            </w:pPr>
            <w:r w:rsidDel="00000000" w:rsidR="00000000" w:rsidRPr="00000000">
              <w:rPr>
                <w:rtl w:val="0"/>
              </w:rPr>
              <w:t xml:space="preserve">Initials, age or DOB, gender, weight</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B. Reaction</w:t>
            </w:r>
          </w:p>
        </w:tc>
        <w:tc>
          <w:tcPr/>
          <w:p w:rsidR="00000000" w:rsidDel="00000000" w:rsidP="00000000" w:rsidRDefault="00000000" w:rsidRPr="00000000" w14:paraId="00000082">
            <w:pPr>
              <w:rPr/>
            </w:pPr>
            <w:r w:rsidDel="00000000" w:rsidR="00000000" w:rsidRPr="00000000">
              <w:rPr>
                <w:rtl w:val="0"/>
              </w:rPr>
              <w:t xml:space="preserve">Start date, recovery date, description, management</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C. Suspected drug</w:t>
            </w:r>
          </w:p>
        </w:tc>
        <w:tc>
          <w:tcPr/>
          <w:p w:rsidR="00000000" w:rsidDel="00000000" w:rsidP="00000000" w:rsidRDefault="00000000" w:rsidRPr="00000000" w14:paraId="00000084">
            <w:pPr>
              <w:rPr/>
            </w:pPr>
            <w:r w:rsidDel="00000000" w:rsidR="00000000" w:rsidRPr="00000000">
              <w:rPr>
                <w:rtl w:val="0"/>
              </w:rPr>
              <w:t xml:space="preserve">Generic and brand name, manufacturer, batch, expiry, dose, route, frequency, start and stop dates, indication, dechallenge, rechallenge, causality</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D. Concomitant drugs</w:t>
            </w:r>
          </w:p>
        </w:tc>
        <w:tc>
          <w:tcPr/>
          <w:p w:rsidR="00000000" w:rsidDel="00000000" w:rsidP="00000000" w:rsidRDefault="00000000" w:rsidRPr="00000000" w14:paraId="00000086">
            <w:pPr>
              <w:rPr/>
            </w:pPr>
            <w:r w:rsidDel="00000000" w:rsidR="00000000" w:rsidRPr="00000000">
              <w:rPr>
                <w:rtl w:val="0"/>
              </w:rPr>
              <w:t xml:space="preserve">Name, dose, dates, including OTC and herbal products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E. Investigations</w:t>
            </w:r>
          </w:p>
        </w:tc>
        <w:tc>
          <w:tcPr/>
          <w:p w:rsidR="00000000" w:rsidDel="00000000" w:rsidP="00000000" w:rsidRDefault="00000000" w:rsidRPr="00000000" w14:paraId="00000088">
            <w:pPr>
              <w:rPr/>
            </w:pPr>
            <w:r w:rsidDel="00000000" w:rsidR="00000000" w:rsidRPr="00000000">
              <w:rPr>
                <w:rtl w:val="0"/>
              </w:rPr>
              <w:t xml:space="preserve">Test, date, result</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F. History</w:t>
            </w:r>
          </w:p>
        </w:tc>
        <w:tc>
          <w:tcPr/>
          <w:p w:rsidR="00000000" w:rsidDel="00000000" w:rsidP="00000000" w:rsidRDefault="00000000" w:rsidRPr="00000000" w14:paraId="0000008A">
            <w:pPr>
              <w:rPr/>
            </w:pPr>
            <w:r w:rsidDel="00000000" w:rsidR="00000000" w:rsidRPr="00000000">
              <w:rPr>
                <w:rtl w:val="0"/>
              </w:rPr>
              <w:t xml:space="preserve">Allergies, organ impairment, pregnancy, habits, past reactions</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G. Seriousness</w:t>
            </w:r>
          </w:p>
        </w:tc>
        <w:tc>
          <w:tcPr/>
          <w:p w:rsidR="00000000" w:rsidDel="00000000" w:rsidP="00000000" w:rsidRDefault="00000000" w:rsidRPr="00000000" w14:paraId="0000008C">
            <w:pPr>
              <w:rPr/>
            </w:pPr>
            <w:r w:rsidDel="00000000" w:rsidR="00000000" w:rsidRPr="00000000">
              <w:rPr>
                <w:rtl w:val="0"/>
              </w:rPr>
              <w:t xml:space="preserve">Death, life-threatening, hospitalisation, disability, congenital anomaly, other</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H. Outcome</w:t>
            </w:r>
          </w:p>
        </w:tc>
        <w:tc>
          <w:tcPr/>
          <w:p w:rsidR="00000000" w:rsidDel="00000000" w:rsidP="00000000" w:rsidRDefault="00000000" w:rsidRPr="00000000" w14:paraId="0000008E">
            <w:pPr>
              <w:rPr/>
            </w:pPr>
            <w:r w:rsidDel="00000000" w:rsidR="00000000" w:rsidRPr="00000000">
              <w:rPr>
                <w:rtl w:val="0"/>
              </w:rPr>
              <w:t xml:space="preserve">Recovered, recovering, not recovered, recovered with sequelae, fatal, unknown</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Reporter</w:t>
            </w:r>
          </w:p>
        </w:tc>
        <w:tc>
          <w:tcPr/>
          <w:p w:rsidR="00000000" w:rsidDel="00000000" w:rsidP="00000000" w:rsidRDefault="00000000" w:rsidRPr="00000000" w14:paraId="00000090">
            <w:pPr>
              <w:rPr/>
            </w:pPr>
            <w:r w:rsidDel="00000000" w:rsidR="00000000" w:rsidRPr="00000000">
              <w:rPr>
                <w:rtl w:val="0"/>
              </w:rPr>
              <w:t xml:space="preserve">Name, address, contact, occupation, signature, date</w:t>
            </w:r>
          </w:p>
        </w:tc>
      </w:tr>
    </w:tbl>
    <w:p w:rsidR="00000000" w:rsidDel="00000000" w:rsidP="00000000" w:rsidRDefault="00000000" w:rsidRPr="00000000" w14:paraId="00000091">
      <w:pPr>
        <w:pStyle w:val="Heading2"/>
        <w:rPr/>
      </w:pPr>
      <w:r w:rsidDel="00000000" w:rsidR="00000000" w:rsidRPr="00000000">
        <w:rPr>
          <w:rtl w:val="0"/>
        </w:rPr>
        <w:t xml:space="preserve">6. Good documentation practice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even if the causal link is uncertain. Suspicion is enough.</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specific dates, not phrases such as "a few days later".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the reaction term in medical language, supported by a plain description.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leave the seriousness section blank. Tick one criterion at least when serious.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unknown fields as "unknown" instead of leaving them empty.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 confidentiality. Use initials, never the full name, and avoid hospital identifiers in the narrative.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serious reactions promptly to the nearest ADR monitoring centre, the PvPI helpline or the ADR PvPI app.</w:t>
      </w:r>
    </w:p>
    <w:p w:rsidR="00000000" w:rsidDel="00000000" w:rsidP="00000000" w:rsidRDefault="00000000" w:rsidRPr="00000000" w14:paraId="00000099">
      <w:pPr>
        <w:pStyle w:val="Heading2"/>
        <w:rPr/>
      </w:pPr>
      <w:r w:rsidDel="00000000" w:rsidR="00000000" w:rsidRPr="00000000">
        <w:rPr>
          <w:rtl w:val="0"/>
        </w:rPr>
        <w:t xml:space="preserve">7. Assumptions and limitations</w:t>
      </w:r>
    </w:p>
    <w:p w:rsidR="00000000" w:rsidDel="00000000" w:rsidP="00000000" w:rsidRDefault="00000000" w:rsidRPr="00000000" w14:paraId="0000009A">
      <w:pPr>
        <w:rPr/>
      </w:pPr>
      <w:r w:rsidDel="00000000" w:rsidR="00000000" w:rsidRPr="00000000">
        <w:rPr>
          <w:rtl w:val="0"/>
        </w:rPr>
        <w:t xml:space="preserve">This is a simulated report built on a hypothetical case. Brand, manufacturer, batch, laboratory values and reporter contact fields are illustrative or left blank, and should be replaced with real data if a real case is reported. If your internship supplies its own form, the same information can be transferred field by field.</w:t>
      </w:r>
    </w:p>
    <w:p w:rsidR="00000000" w:rsidDel="00000000" w:rsidP="00000000" w:rsidRDefault="00000000" w:rsidRPr="00000000" w14:paraId="0000009B">
      <w:pPr>
        <w:pStyle w:val="Heading2"/>
        <w:rPr/>
      </w:pPr>
      <w:r w:rsidDel="00000000" w:rsidR="00000000" w:rsidRPr="00000000">
        <w:rPr>
          <w:rtl w:val="0"/>
        </w:rPr>
        <w:t xml:space="preserve">8. References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Indian Pharmacopoeia Commission. Pharmacovigilance Programme of India: Suspected Adverse Drug Reaction Reporting Form and guidance document.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WHO-UMC. The use of the WHO-UMC system for standardised case causality assessment.</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Naranjo CA, et al. Clin Pharmacol Ther. 1981;30:239-245.</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Hartwig SC, Siegel J, Schneider PJ. Am J Hosp Pharm. 1992;49:2229-2232.</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Carbamazepine product label.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